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647" w:rsidRDefault="001479BF">
      <w:pPr>
        <w:tabs>
          <w:tab w:val="left" w:pos="6015"/>
        </w:tabs>
      </w:pPr>
      <w:r>
        <w:rPr>
          <w:noProof/>
        </w:rPr>
        <w:drawing>
          <wp:anchor distT="0" distB="0" distL="0" distR="0" simplePos="0" relativeHeight="251639296" behindDoc="0" locked="0" layoutInCell="0" allowOverlap="1">
            <wp:simplePos x="0" y="0"/>
            <wp:positionH relativeFrom="margin">
              <wp:posOffset>2229485</wp:posOffset>
            </wp:positionH>
            <wp:positionV relativeFrom="paragraph">
              <wp:posOffset>-720725</wp:posOffset>
            </wp:positionV>
            <wp:extent cx="1652270" cy="1539240"/>
            <wp:effectExtent l="0" t="0" r="0" b="0"/>
            <wp:wrapNone/>
            <wp:docPr id="1" name="Image 2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1" descr="Numériser0002"/>
                    <pic:cNvPicPr>
                      <a:picLocks noChangeAspect="1" noChangeArrowheads="1"/>
                    </pic:cNvPicPr>
                  </pic:nvPicPr>
                  <pic:blipFill>
                    <a:blip r:embed="rId7"/>
                    <a:stretch>
                      <a:fillRect/>
                    </a:stretch>
                  </pic:blipFill>
                  <pic:spPr bwMode="auto">
                    <a:xfrm>
                      <a:off x="0" y="0"/>
                      <a:ext cx="1652270" cy="1539240"/>
                    </a:xfrm>
                    <a:prstGeom prst="rect">
                      <a:avLst/>
                    </a:prstGeom>
                  </pic:spPr>
                </pic:pic>
              </a:graphicData>
            </a:graphic>
          </wp:anchor>
        </w:drawing>
      </w:r>
      <w:r w:rsidR="00CA3647">
        <w:pict/>
      </w:r>
      <w:r w:rsidR="00CA3647">
        <w:pict>
          <v:shape id="Zone de texte 22" o:spid="_x0000_s1058" type="#_x0000_m1059" style="position:absolute;margin-left:-24pt;margin-top:-52.35pt;width:167.95pt;height:100.3pt;z-index:251643392;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r w:rsidR="00CA3647">
        <w:pict/>
      </w:r>
      <w:r w:rsidR="00CA3647">
        <w:pict>
          <v:shape id="Zone de texte 23" o:spid="_x0000_s1056" type="#_x0000_m1057" style="position:absolute;margin-left:332.85pt;margin-top:-54.25pt;width:162.25pt;height:99.75pt;z-index:251645440;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r>
        <w:tab/>
      </w:r>
    </w:p>
    <w:p w:rsidR="00CA3647" w:rsidRDefault="00CA3647"/>
    <w:p w:rsidR="00CA3647" w:rsidRDefault="00CA3647">
      <w:pPr>
        <w:rPr>
          <w:b/>
          <w:sz w:val="22"/>
          <w:szCs w:val="22"/>
          <w:lang w:val="en-US"/>
        </w:rPr>
      </w:pPr>
    </w:p>
    <w:p w:rsidR="00CA3647" w:rsidRDefault="00CA3647">
      <w:pPr>
        <w:rPr>
          <w:b/>
          <w:color w:val="000000"/>
          <w:lang w:val="en-US"/>
        </w:rPr>
      </w:pPr>
    </w:p>
    <w:p w:rsidR="00CA3647" w:rsidRDefault="00CA3647">
      <w:pPr>
        <w:tabs>
          <w:tab w:val="left" w:pos="7541"/>
        </w:tabs>
        <w:rPr>
          <w:b/>
          <w:color w:val="000000"/>
          <w:lang w:val="en-US"/>
        </w:rPr>
      </w:pPr>
    </w:p>
    <w:p w:rsidR="00CA3647" w:rsidRDefault="001479BF">
      <w:pPr>
        <w:jc w:val="center"/>
        <w:rPr>
          <w:rFonts w:ascii="Arial" w:hAnsi="Arial" w:cs="Arial"/>
          <w:iCs/>
          <w:sz w:val="28"/>
        </w:rPr>
      </w:pPr>
      <w:r>
        <w:rPr>
          <w:rFonts w:ascii="Arial" w:hAnsi="Arial" w:cs="Arial"/>
          <w:iCs/>
          <w:sz w:val="28"/>
        </w:rPr>
        <w:t>MAITRE D’OUVRAGE : MAIRE DE LA VILLE D’EBOLOWA</w:t>
      </w:r>
    </w:p>
    <w:p w:rsidR="00CA3647" w:rsidRDefault="00CA3647">
      <w:pPr>
        <w:jc w:val="center"/>
        <w:rPr>
          <w:iCs/>
          <w:sz w:val="14"/>
          <w:szCs w:val="44"/>
          <w:lang w:val="fr-CM"/>
        </w:rPr>
      </w:pPr>
    </w:p>
    <w:p w:rsidR="00CA3647" w:rsidRDefault="001479BF">
      <w:pPr>
        <w:jc w:val="center"/>
        <w:rPr>
          <w:rFonts w:ascii="Arial" w:hAnsi="Arial" w:cs="Arial"/>
          <w:iCs/>
          <w:sz w:val="28"/>
          <w:szCs w:val="44"/>
          <w:lang w:val="fr-CM"/>
        </w:rPr>
      </w:pPr>
      <w:r>
        <w:rPr>
          <w:rFonts w:ascii="Arial" w:hAnsi="Arial" w:cs="Arial"/>
          <w:iCs/>
          <w:sz w:val="28"/>
          <w:szCs w:val="44"/>
          <w:lang w:val="fr-CM"/>
        </w:rPr>
        <w:t xml:space="preserve">AUTORITE CONTRACTANTE : </w:t>
      </w:r>
      <w:r>
        <w:rPr>
          <w:rFonts w:ascii="Arial" w:hAnsi="Arial" w:cs="Arial"/>
          <w:iCs/>
          <w:sz w:val="28"/>
        </w:rPr>
        <w:t>MAIRE DE LA VILLE D’EBOLOWA</w:t>
      </w:r>
    </w:p>
    <w:p w:rsidR="00CA3647" w:rsidRDefault="00CA3647">
      <w:pPr>
        <w:jc w:val="center"/>
        <w:rPr>
          <w:rFonts w:ascii="Arial" w:hAnsi="Arial" w:cs="Arial"/>
          <w:iCs/>
          <w:sz w:val="14"/>
          <w:szCs w:val="44"/>
          <w:lang w:val="fr-CM"/>
        </w:rPr>
      </w:pPr>
    </w:p>
    <w:p w:rsidR="00CA3647" w:rsidRDefault="001479BF">
      <w:pPr>
        <w:jc w:val="center"/>
        <w:rPr>
          <w:rFonts w:ascii="Arial" w:hAnsi="Arial" w:cs="Arial"/>
          <w:iCs/>
          <w:sz w:val="28"/>
        </w:rPr>
      </w:pPr>
      <w:r>
        <w:rPr>
          <w:rFonts w:ascii="Arial" w:hAnsi="Arial" w:cs="Arial"/>
          <w:iCs/>
          <w:sz w:val="28"/>
        </w:rPr>
        <w:t>COMMISSION INTERNE DE</w:t>
      </w:r>
      <w:r>
        <w:rPr>
          <w:rFonts w:ascii="Arial" w:hAnsi="Arial" w:cs="Arial"/>
          <w:iCs/>
          <w:sz w:val="28"/>
        </w:rPr>
        <w:t xml:space="preserve"> PASSATION DES MARCHES PUBLICS AUPRES DE LA COMMUNAUTE URBAINE D’EBOLOWA</w:t>
      </w:r>
    </w:p>
    <w:p w:rsidR="00CA3647" w:rsidRDefault="00CA3647">
      <w:pPr>
        <w:rPr>
          <w:rFonts w:ascii="Arial" w:hAnsi="Arial" w:cs="Arial"/>
          <w:b/>
          <w:bCs/>
          <w:i/>
          <w:sz w:val="28"/>
        </w:rPr>
      </w:pPr>
    </w:p>
    <w:p w:rsidR="00CA3647" w:rsidRDefault="00CA3647">
      <w:pPr>
        <w:rPr>
          <w:b/>
          <w:sz w:val="22"/>
          <w:szCs w:val="22"/>
        </w:rPr>
      </w:pPr>
    </w:p>
    <w:p w:rsidR="00CA3647" w:rsidRDefault="00CA3647">
      <w:pPr>
        <w:spacing w:after="200" w:line="276" w:lineRule="auto"/>
        <w:ind w:right="4961"/>
        <w:jc w:val="both"/>
        <w:rPr>
          <w:rFonts w:eastAsiaTheme="minorHAnsi"/>
          <w:b/>
          <w:u w:val="single"/>
          <w:lang w:eastAsia="en-US"/>
        </w:rPr>
      </w:pPr>
    </w:p>
    <w:p w:rsidR="00CA3647" w:rsidRDefault="00CA3647">
      <w:pPr>
        <w:spacing w:line="276" w:lineRule="auto"/>
        <w:rPr>
          <w:rFonts w:eastAsiaTheme="minorHAnsi"/>
          <w:b/>
          <w:i/>
          <w:u w:val="single"/>
          <w:lang w:eastAsia="en-US"/>
        </w:rPr>
      </w:pPr>
    </w:p>
    <w:p w:rsidR="00CA3647" w:rsidRDefault="00CA3647">
      <w:pPr>
        <w:spacing w:line="276" w:lineRule="auto"/>
        <w:rPr>
          <w:rFonts w:eastAsiaTheme="minorHAnsi"/>
          <w:b/>
          <w:i/>
          <w:u w:val="single"/>
          <w:lang w:eastAsia="en-US"/>
        </w:rPr>
      </w:pPr>
    </w:p>
    <w:p w:rsidR="00CA3647" w:rsidRDefault="001479BF">
      <w:pPr>
        <w:tabs>
          <w:tab w:val="left" w:pos="2438"/>
        </w:tabs>
        <w:ind w:left="-851" w:right="2126"/>
        <w:jc w:val="both"/>
        <w:rPr>
          <w:rFonts w:ascii="Monotype Corsiva" w:eastAsiaTheme="minorHAnsi" w:hAnsi="Monotype Corsiva" w:cs="Arial"/>
          <w:b/>
          <w:sz w:val="40"/>
          <w:szCs w:val="40"/>
          <w:lang w:eastAsia="en-US"/>
        </w:rPr>
      </w:pPr>
      <w:r>
        <w:rPr>
          <w:rFonts w:ascii="Monotype Corsiva" w:eastAsiaTheme="minorHAnsi" w:hAnsi="Monotype Corsiva" w:cs="Arial"/>
          <w:b/>
          <w:sz w:val="40"/>
          <w:szCs w:val="40"/>
          <w:lang w:eastAsia="en-US"/>
        </w:rPr>
        <w:tab/>
      </w: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jc w:val="center"/>
        <w:rPr>
          <w:rFonts w:ascii="Arial" w:hAnsi="Arial" w:cs="Arial"/>
          <w:iCs/>
          <w:sz w:val="28"/>
        </w:rPr>
      </w:pPr>
    </w:p>
    <w:p w:rsidR="00CA3647" w:rsidRDefault="00CA3647">
      <w:pPr>
        <w:jc w:val="center"/>
        <w:rPr>
          <w:rFonts w:ascii="Arial" w:hAnsi="Arial" w:cs="Arial"/>
          <w:iCs/>
          <w:sz w:val="28"/>
        </w:rPr>
      </w:pPr>
    </w:p>
    <w:tbl>
      <w:tblPr>
        <w:tblStyle w:val="Grilledutableau6"/>
        <w:tblpPr w:leftFromText="141" w:rightFromText="141" w:vertAnchor="text" w:horzAnchor="margin" w:tblpXSpec="center" w:tblpY="3"/>
        <w:tblW w:w="10201" w:type="dxa"/>
        <w:jc w:val="center"/>
        <w:tblLayout w:type="fixed"/>
        <w:tblLook w:val="04A0"/>
      </w:tblPr>
      <w:tblGrid>
        <w:gridCol w:w="989"/>
        <w:gridCol w:w="3231"/>
        <w:gridCol w:w="3118"/>
        <w:gridCol w:w="2863"/>
      </w:tblGrid>
      <w:tr w:rsidR="00CA3647">
        <w:trPr>
          <w:jc w:val="center"/>
        </w:trPr>
        <w:tc>
          <w:tcPr>
            <w:tcW w:w="988" w:type="dxa"/>
          </w:tcPr>
          <w:p w:rsidR="00CA3647" w:rsidRDefault="001479BF">
            <w:pPr>
              <w:widowControl w:val="0"/>
              <w:outlineLvl w:val="0"/>
              <w:rPr>
                <w:rFonts w:ascii="Arial" w:hAnsi="Arial" w:cs="Arial"/>
                <w:b/>
                <w:bCs/>
                <w:iCs/>
              </w:rPr>
            </w:pPr>
            <w:r>
              <w:rPr>
                <w:rFonts w:ascii="Arial" w:hAnsi="Arial" w:cs="Arial"/>
                <w:b/>
                <w:bCs/>
                <w:iCs/>
              </w:rPr>
              <w:t>N° Lot</w:t>
            </w:r>
          </w:p>
        </w:tc>
        <w:tc>
          <w:tcPr>
            <w:tcW w:w="3231" w:type="dxa"/>
          </w:tcPr>
          <w:p w:rsidR="00CA3647" w:rsidRDefault="001479BF">
            <w:pPr>
              <w:widowControl w:val="0"/>
              <w:jc w:val="center"/>
              <w:outlineLvl w:val="0"/>
              <w:rPr>
                <w:rFonts w:ascii="Arial" w:hAnsi="Arial" w:cs="Arial"/>
                <w:b/>
                <w:bCs/>
                <w:iCs/>
              </w:rPr>
            </w:pPr>
            <w:r>
              <w:rPr>
                <w:rFonts w:ascii="Arial" w:hAnsi="Arial" w:cs="Arial"/>
                <w:b/>
                <w:bCs/>
                <w:iCs/>
              </w:rPr>
              <w:t>Désignation</w:t>
            </w:r>
          </w:p>
        </w:tc>
        <w:tc>
          <w:tcPr>
            <w:tcW w:w="3118" w:type="dxa"/>
          </w:tcPr>
          <w:p w:rsidR="00CA3647" w:rsidRDefault="001479BF">
            <w:pPr>
              <w:widowControl w:val="0"/>
              <w:jc w:val="center"/>
              <w:outlineLvl w:val="0"/>
              <w:rPr>
                <w:rFonts w:ascii="Arial" w:hAnsi="Arial" w:cs="Arial"/>
                <w:b/>
                <w:bCs/>
                <w:iCs/>
              </w:rPr>
            </w:pPr>
            <w:r>
              <w:rPr>
                <w:rFonts w:ascii="Arial" w:hAnsi="Arial" w:cs="Arial"/>
                <w:b/>
                <w:bCs/>
                <w:iCs/>
              </w:rPr>
              <w:t>Montant prévisionnel FCFA TTC</w:t>
            </w:r>
          </w:p>
        </w:tc>
        <w:tc>
          <w:tcPr>
            <w:tcW w:w="2863" w:type="dxa"/>
          </w:tcPr>
          <w:p w:rsidR="00CA3647" w:rsidRDefault="001479BF">
            <w:pPr>
              <w:widowControl w:val="0"/>
              <w:jc w:val="center"/>
              <w:outlineLvl w:val="0"/>
              <w:rPr>
                <w:rFonts w:ascii="Arial" w:hAnsi="Arial" w:cs="Arial"/>
                <w:b/>
                <w:bCs/>
                <w:iCs/>
              </w:rPr>
            </w:pPr>
            <w:r>
              <w:rPr>
                <w:rFonts w:ascii="Arial" w:hAnsi="Arial" w:cs="Arial"/>
                <w:b/>
                <w:bCs/>
                <w:iCs/>
              </w:rPr>
              <w:t>Imputation</w:t>
            </w:r>
          </w:p>
        </w:tc>
      </w:tr>
      <w:tr w:rsidR="00CA3647">
        <w:trPr>
          <w:jc w:val="center"/>
        </w:trPr>
        <w:tc>
          <w:tcPr>
            <w:tcW w:w="988" w:type="dxa"/>
            <w:vAlign w:val="center"/>
          </w:tcPr>
          <w:p w:rsidR="00CA3647" w:rsidRDefault="001479BF">
            <w:pPr>
              <w:widowControl w:val="0"/>
              <w:jc w:val="center"/>
              <w:outlineLvl w:val="0"/>
              <w:rPr>
                <w:rFonts w:ascii="Arial" w:hAnsi="Arial" w:cs="Arial"/>
                <w:iCs/>
              </w:rPr>
            </w:pPr>
            <w:r>
              <w:rPr>
                <w:rFonts w:ascii="Arial" w:hAnsi="Arial" w:cs="Arial"/>
                <w:iCs/>
              </w:rPr>
              <w:t>Lot 1</w:t>
            </w:r>
          </w:p>
        </w:tc>
        <w:tc>
          <w:tcPr>
            <w:tcW w:w="3231" w:type="dxa"/>
            <w:vAlign w:val="center"/>
          </w:tcPr>
          <w:p w:rsidR="00CA3647" w:rsidRDefault="001479BF">
            <w:pPr>
              <w:widowControl w:val="0"/>
              <w:jc w:val="center"/>
              <w:outlineLvl w:val="0"/>
              <w:rPr>
                <w:rFonts w:ascii="Bodoni MT Black" w:hAnsi="Bodoni MT Black"/>
                <w:b/>
                <w:sz w:val="26"/>
                <w:szCs w:val="26"/>
              </w:rPr>
            </w:pPr>
            <w:r>
              <w:rPr>
                <w:rFonts w:ascii="Arial" w:hAnsi="Arial" w:cs="Arial"/>
                <w:iCs/>
              </w:rPr>
              <w:t>Travaux de réhabilitation de la tribune du stade Municipale de NKO’OVOS</w:t>
            </w:r>
          </w:p>
          <w:p w:rsidR="00CA3647" w:rsidRDefault="00CA3647">
            <w:pPr>
              <w:widowControl w:val="0"/>
              <w:jc w:val="center"/>
              <w:outlineLvl w:val="0"/>
              <w:rPr>
                <w:rFonts w:ascii="Arial" w:hAnsi="Arial" w:cs="Arial"/>
                <w:iCs/>
              </w:rPr>
            </w:pPr>
          </w:p>
        </w:tc>
        <w:tc>
          <w:tcPr>
            <w:tcW w:w="3118" w:type="dxa"/>
            <w:vAlign w:val="center"/>
          </w:tcPr>
          <w:p w:rsidR="00CA3647" w:rsidRDefault="001479BF">
            <w:pPr>
              <w:widowControl w:val="0"/>
              <w:jc w:val="center"/>
              <w:outlineLvl w:val="0"/>
              <w:rPr>
                <w:rFonts w:ascii="Arial" w:hAnsi="Arial" w:cs="Arial"/>
                <w:iCs/>
              </w:rPr>
            </w:pPr>
            <w:r>
              <w:rPr>
                <w:rFonts w:ascii="Arial" w:hAnsi="Arial" w:cs="Arial"/>
                <w:iCs/>
              </w:rPr>
              <w:t>50 000 000</w:t>
            </w:r>
          </w:p>
        </w:tc>
        <w:tc>
          <w:tcPr>
            <w:tcW w:w="2863" w:type="dxa"/>
          </w:tcPr>
          <w:p w:rsidR="00CA3647" w:rsidRDefault="00CA3647">
            <w:pPr>
              <w:widowControl w:val="0"/>
              <w:jc w:val="center"/>
              <w:outlineLvl w:val="0"/>
              <w:rPr>
                <w:rFonts w:ascii="Arial" w:hAnsi="Arial" w:cs="Arial"/>
                <w:iCs/>
              </w:rPr>
            </w:pPr>
          </w:p>
        </w:tc>
      </w:tr>
      <w:tr w:rsidR="00CA3647">
        <w:trPr>
          <w:jc w:val="center"/>
        </w:trPr>
        <w:tc>
          <w:tcPr>
            <w:tcW w:w="988" w:type="dxa"/>
            <w:vAlign w:val="center"/>
          </w:tcPr>
          <w:p w:rsidR="00CA3647" w:rsidRDefault="001479BF">
            <w:pPr>
              <w:widowControl w:val="0"/>
              <w:jc w:val="center"/>
              <w:outlineLvl w:val="0"/>
              <w:rPr>
                <w:rFonts w:ascii="Arial" w:hAnsi="Arial" w:cs="Arial"/>
                <w:iCs/>
              </w:rPr>
            </w:pPr>
            <w:r>
              <w:rPr>
                <w:rFonts w:ascii="Arial" w:hAnsi="Arial" w:cs="Arial"/>
                <w:iCs/>
              </w:rPr>
              <w:t>Lot 2</w:t>
            </w:r>
          </w:p>
        </w:tc>
        <w:tc>
          <w:tcPr>
            <w:tcW w:w="3231" w:type="dxa"/>
            <w:vAlign w:val="center"/>
          </w:tcPr>
          <w:p w:rsidR="00CA3647" w:rsidRDefault="001479BF">
            <w:pPr>
              <w:widowControl w:val="0"/>
              <w:jc w:val="center"/>
              <w:outlineLvl w:val="0"/>
              <w:rPr>
                <w:bCs/>
              </w:rPr>
            </w:pPr>
            <w:r>
              <w:rPr>
                <w:rFonts w:ascii="Arial" w:hAnsi="Arial" w:cs="Arial"/>
                <w:iCs/>
              </w:rPr>
              <w:t>Réhabilitation des gradins du Stade Municipale de NKO’OVOS</w:t>
            </w:r>
          </w:p>
          <w:p w:rsidR="00CA3647" w:rsidRDefault="00CA3647">
            <w:pPr>
              <w:widowControl w:val="0"/>
              <w:outlineLvl w:val="0"/>
              <w:rPr>
                <w:bCs/>
              </w:rPr>
            </w:pPr>
          </w:p>
        </w:tc>
        <w:tc>
          <w:tcPr>
            <w:tcW w:w="3118" w:type="dxa"/>
            <w:vAlign w:val="center"/>
          </w:tcPr>
          <w:p w:rsidR="00CA3647" w:rsidRDefault="001479BF">
            <w:pPr>
              <w:widowControl w:val="0"/>
              <w:jc w:val="center"/>
              <w:outlineLvl w:val="0"/>
              <w:rPr>
                <w:rFonts w:ascii="Arial" w:hAnsi="Arial" w:cs="Arial"/>
                <w:iCs/>
              </w:rPr>
            </w:pPr>
            <w:r>
              <w:rPr>
                <w:rFonts w:ascii="Arial" w:hAnsi="Arial" w:cs="Arial"/>
                <w:iCs/>
              </w:rPr>
              <w:t>25 000 000</w:t>
            </w:r>
          </w:p>
        </w:tc>
        <w:tc>
          <w:tcPr>
            <w:tcW w:w="2863" w:type="dxa"/>
          </w:tcPr>
          <w:p w:rsidR="00CA3647" w:rsidRDefault="00CA3647">
            <w:pPr>
              <w:widowControl w:val="0"/>
              <w:jc w:val="center"/>
              <w:outlineLvl w:val="0"/>
              <w:rPr>
                <w:rFonts w:ascii="Arial" w:hAnsi="Arial" w:cs="Arial"/>
                <w:iCs/>
              </w:rPr>
            </w:pPr>
          </w:p>
        </w:tc>
      </w:tr>
    </w:tbl>
    <w:p w:rsidR="00CA3647" w:rsidRDefault="00CA3647">
      <w:pPr>
        <w:jc w:val="center"/>
        <w:rPr>
          <w:b/>
          <w:sz w:val="64"/>
          <w:szCs w:val="64"/>
          <w:bdr w:val="double" w:sz="6" w:space="0" w:color="000000"/>
          <w:lang w:val="fr-CM"/>
        </w:rPr>
      </w:pPr>
    </w:p>
    <w:p w:rsidR="00CA3647" w:rsidRDefault="001479BF">
      <w:pPr>
        <w:jc w:val="center"/>
        <w:rPr>
          <w:rFonts w:ascii="Arial" w:hAnsi="Arial" w:cs="Arial"/>
          <w:b/>
          <w:sz w:val="52"/>
          <w:szCs w:val="52"/>
          <w:bdr w:val="double" w:sz="6" w:space="0" w:color="000000"/>
          <w:lang w:val="fr-CM"/>
        </w:rPr>
      </w:pPr>
      <w:r>
        <w:rPr>
          <w:rFonts w:ascii="Arial" w:hAnsi="Arial" w:cs="Arial"/>
          <w:b/>
          <w:sz w:val="52"/>
          <w:szCs w:val="52"/>
          <w:bdr w:val="double" w:sz="6" w:space="0" w:color="000000"/>
          <w:lang w:val="fr-CM"/>
        </w:rPr>
        <w:t>EXERCICE 2024</w:t>
      </w:r>
    </w:p>
    <w:p w:rsidR="00CA3647" w:rsidRDefault="001479BF">
      <w:pPr>
        <w:pStyle w:val="Corpsdetexte"/>
        <w:jc w:val="center"/>
        <w:rPr>
          <w:rFonts w:ascii="Monotype Corsiva" w:eastAsiaTheme="minorHAnsi" w:hAnsi="Monotype Corsiva" w:cs="Arial"/>
          <w:sz w:val="40"/>
          <w:szCs w:val="40"/>
          <w:lang w:eastAsia="en-US"/>
        </w:rPr>
      </w:pPr>
      <w:r>
        <w:rPr>
          <w:rFonts w:ascii="Monotype Corsiva" w:eastAsiaTheme="minorHAnsi" w:hAnsi="Monotype Corsiva" w:cs="Arial"/>
          <w:sz w:val="40"/>
          <w:szCs w:val="40"/>
          <w:lang w:eastAsia="en-US"/>
        </w:rPr>
        <w:tab/>
      </w:r>
    </w:p>
    <w:p w:rsidR="00CA3647" w:rsidRDefault="001479BF">
      <w:pPr>
        <w:pStyle w:val="Corpsdetexte"/>
        <w:jc w:val="center"/>
        <w:rPr>
          <w:rFonts w:ascii="Arial" w:eastAsia="Arial Unicode MS" w:hAnsi="Arial" w:cs="Arial"/>
          <w:b/>
          <w:bCs/>
          <w:iCs/>
          <w:sz w:val="22"/>
          <w:szCs w:val="22"/>
        </w:rPr>
      </w:pPr>
      <w:r>
        <w:rPr>
          <w:rFonts w:ascii="Arial" w:eastAsia="Arial Unicode MS" w:hAnsi="Arial" w:cs="Arial"/>
          <w:b/>
          <w:bCs/>
          <w:iCs/>
          <w:sz w:val="22"/>
          <w:szCs w:val="22"/>
          <w:u w:val="single"/>
        </w:rPr>
        <w:t>FINANCEMENT</w:t>
      </w:r>
      <w:r>
        <w:rPr>
          <w:rFonts w:ascii="Arial" w:eastAsia="Arial Unicode MS" w:hAnsi="Arial" w:cs="Arial"/>
          <w:b/>
          <w:bCs/>
          <w:iCs/>
          <w:sz w:val="22"/>
          <w:szCs w:val="22"/>
        </w:rPr>
        <w:t> : Budget d’Investissement Public (MINSEP) et Fonds propres CUE</w:t>
      </w:r>
    </w:p>
    <w:p w:rsidR="00CA3647" w:rsidRDefault="00CA3647">
      <w:pPr>
        <w:ind w:left="584"/>
        <w:jc w:val="both"/>
        <w:rPr>
          <w:rFonts w:eastAsia="Arial Unicode MS"/>
          <w:color w:val="FF0000"/>
          <w:sz w:val="22"/>
          <w:szCs w:val="22"/>
        </w:rPr>
      </w:pPr>
    </w:p>
    <w:p w:rsidR="00CA3647" w:rsidRDefault="00CA3647">
      <w:pPr>
        <w:tabs>
          <w:tab w:val="left" w:pos="1933"/>
        </w:tabs>
        <w:rPr>
          <w:rFonts w:ascii="Monotype Corsiva" w:eastAsiaTheme="minorHAnsi" w:hAnsi="Monotype Corsiva" w:cs="Arial"/>
          <w:sz w:val="40"/>
          <w:szCs w:val="40"/>
          <w:lang w:eastAsia="en-US"/>
        </w:rPr>
      </w:pPr>
      <w:r>
        <w:rPr>
          <w:rFonts w:ascii="Monotype Corsiva" w:eastAsiaTheme="minorHAnsi" w:hAnsi="Monotype Corsiva" w:cs="Arial"/>
          <w:sz w:val="40"/>
          <w:szCs w:val="40"/>
          <w:lang w:eastAsia="en-US"/>
        </w:rPr>
        <w:pict/>
      </w:r>
      <w:r>
        <w:rPr>
          <w:rFonts w:ascii="Monotype Corsiva" w:eastAsiaTheme="minorHAnsi" w:hAnsi="Monotype Corsiva" w:cs="Arial"/>
          <w:sz w:val="40"/>
          <w:szCs w:val="40"/>
          <w:lang w:eastAsia="en-US"/>
        </w:rPr>
        <w:pict>
          <v:shape id="Forme4" o:spid="_x0000_s1054" type="#_x0000_m1055" style="position:absolute;margin-left:0;margin-top:0;width:406.05pt;height:90.85pt;z-index:251647488;mso-wrap-style:square;mso-position-vertical:top;v-text-anchor:top" coordsize="" o:allowincell="f" path="m,l-127,r,-127l,-127xe" filled="f" stroked="f" strokecolor="#3465a4">
            <v:fill o:detectmouseclick="t"/>
            <v:stroke joinstyle="round" endcap="flat"/>
          </v:shape>
        </w:pict>
      </w:r>
    </w:p>
    <w:p w:rsidR="00CA3647" w:rsidRDefault="00CA3647">
      <w:pPr>
        <w:pStyle w:val="Corpsdetexte"/>
        <w:spacing w:before="120" w:after="120"/>
        <w:ind w:left="5672"/>
        <w:jc w:val="center"/>
        <w:rPr>
          <w:rFonts w:eastAsia="Arial Unicode MS"/>
          <w:b/>
          <w:i/>
          <w:sz w:val="22"/>
          <w:szCs w:val="22"/>
        </w:rPr>
      </w:pPr>
    </w:p>
    <w:p w:rsidR="00CA3647" w:rsidRDefault="001479BF">
      <w:pPr>
        <w:pStyle w:val="Corpsdetexte"/>
        <w:spacing w:before="120" w:after="120"/>
        <w:ind w:left="7088" w:firstLine="700"/>
        <w:jc w:val="center"/>
        <w:rPr>
          <w:rFonts w:eastAsia="Arial Unicode MS"/>
          <w:b/>
          <w:i/>
          <w:sz w:val="22"/>
          <w:szCs w:val="22"/>
        </w:rPr>
      </w:pPr>
      <w:r>
        <w:rPr>
          <w:rFonts w:eastAsia="Arial Unicode MS"/>
          <w:b/>
          <w:i/>
          <w:sz w:val="22"/>
          <w:szCs w:val="22"/>
        </w:rPr>
        <w:t>FEVRIER 2024</w:t>
      </w:r>
    </w:p>
    <w:p w:rsidR="00CA3647" w:rsidRDefault="00CA3647">
      <w:pPr>
        <w:pStyle w:val="Corpsdetexte"/>
        <w:spacing w:before="120" w:after="120"/>
        <w:ind w:left="7088" w:firstLine="700"/>
        <w:jc w:val="center"/>
        <w:rPr>
          <w:rFonts w:eastAsia="Arial Unicode MS"/>
          <w:b/>
          <w:i/>
          <w:sz w:val="22"/>
          <w:szCs w:val="22"/>
        </w:rPr>
      </w:pPr>
    </w:p>
    <w:p w:rsidR="00CA3647" w:rsidRDefault="001479BF">
      <w:pPr>
        <w:spacing w:line="360" w:lineRule="auto"/>
        <w:jc w:val="center"/>
        <w:rPr>
          <w:rFonts w:ascii="Arial Narrow" w:hAnsi="Arial Narrow" w:cs="Arial"/>
          <w:b/>
          <w:sz w:val="28"/>
          <w:u w:val="single"/>
          <w:lang w:val="fr-CM"/>
        </w:rPr>
      </w:pPr>
      <w:r>
        <w:rPr>
          <w:rFonts w:ascii="Arial Narrow" w:hAnsi="Arial Narrow" w:cs="Arial"/>
          <w:b/>
          <w:sz w:val="28"/>
          <w:u w:val="single"/>
          <w:lang w:val="fr-CM"/>
        </w:rPr>
        <w:t>SOMMAIRE</w:t>
      </w:r>
    </w:p>
    <w:p w:rsidR="00CA3647" w:rsidRDefault="00CA3647">
      <w:pPr>
        <w:spacing w:line="360" w:lineRule="auto"/>
        <w:jc w:val="both"/>
        <w:rPr>
          <w:rFonts w:ascii="Arial Narrow" w:hAnsi="Arial Narrow" w:cs="Arial"/>
          <w:b/>
          <w:lang w:val="fr-CM"/>
        </w:rPr>
      </w:pPr>
    </w:p>
    <w:p w:rsidR="00CA3647" w:rsidRDefault="00CA3647">
      <w:pPr>
        <w:tabs>
          <w:tab w:val="right" w:leader="dot" w:pos="1320"/>
          <w:tab w:val="right" w:leader="dot" w:pos="9622"/>
        </w:tabs>
        <w:spacing w:after="100" w:line="480" w:lineRule="auto"/>
        <w:textAlignment w:val="baseline"/>
        <w:rPr>
          <w:rFonts w:ascii="Book Antiqua" w:hAnsi="Book Antiqua"/>
          <w:b/>
          <w:sz w:val="26"/>
          <w:szCs w:val="26"/>
        </w:rPr>
      </w:pPr>
      <w:hyperlink w:anchor="_Toc390418121">
        <w:r w:rsidR="001479BF">
          <w:rPr>
            <w:rFonts w:ascii="Book Antiqua" w:hAnsi="Book Antiqua" w:cs="Arial"/>
            <w:b/>
            <w:sz w:val="26"/>
            <w:szCs w:val="26"/>
          </w:rPr>
          <w:t>Pièce n°1 :</w:t>
        </w:r>
        <w:r w:rsidR="001479BF">
          <w:rPr>
            <w:rFonts w:ascii="Book Antiqua" w:hAnsi="Book Antiqua" w:cs="Arial"/>
            <w:b/>
            <w:sz w:val="26"/>
            <w:szCs w:val="26"/>
          </w:rPr>
          <w:tab/>
          <w:t xml:space="preserve"> Avis d</w:t>
        </w:r>
        <w:r w:rsidR="001479BF">
          <w:rPr>
            <w:rFonts w:ascii="Book Antiqua" w:hAnsi="Book Antiqua" w:cs="Arial"/>
            <w:b/>
            <w:spacing w:val="39"/>
            <w:sz w:val="26"/>
            <w:szCs w:val="26"/>
          </w:rPr>
          <w:t>'</w:t>
        </w:r>
        <w:r w:rsidR="001479BF">
          <w:rPr>
            <w:rFonts w:ascii="Book Antiqua" w:hAnsi="Book Antiqua" w:cs="Arial"/>
            <w:b/>
            <w:sz w:val="26"/>
            <w:szCs w:val="26"/>
          </w:rPr>
          <w:t>Appel d</w:t>
        </w:r>
        <w:r w:rsidR="001479BF">
          <w:rPr>
            <w:rFonts w:ascii="Book Antiqua" w:hAnsi="Book Antiqua" w:cs="Arial"/>
            <w:b/>
            <w:spacing w:val="39"/>
            <w:sz w:val="26"/>
            <w:szCs w:val="26"/>
          </w:rPr>
          <w:t>'Off</w:t>
        </w:r>
        <w:r w:rsidR="001479BF">
          <w:rPr>
            <w:rFonts w:ascii="Book Antiqua" w:hAnsi="Book Antiqua" w:cs="Arial"/>
            <w:b/>
            <w:sz w:val="26"/>
            <w:szCs w:val="26"/>
          </w:rPr>
          <w:t>res (AA</w:t>
        </w:r>
        <w:r w:rsidR="001479BF">
          <w:rPr>
            <w:rFonts w:ascii="Book Antiqua" w:hAnsi="Book Antiqua" w:cs="Arial"/>
            <w:b/>
            <w:spacing w:val="39"/>
            <w:sz w:val="26"/>
            <w:szCs w:val="26"/>
          </w:rPr>
          <w:t>O)</w:t>
        </w:r>
        <w:r w:rsidR="001479BF">
          <w:rPr>
            <w:rFonts w:ascii="Book Antiqua" w:hAnsi="Book Antiqua" w:cs="Arial"/>
            <w:b/>
            <w:sz w:val="26"/>
            <w:szCs w:val="26"/>
          </w:rPr>
          <w:tab/>
        </w:r>
      </w:hyperlink>
      <w:r w:rsidR="001479BF">
        <w:rPr>
          <w:rFonts w:ascii="Book Antiqua" w:hAnsi="Book Antiqua" w:cs="Arial"/>
          <w:b/>
          <w:sz w:val="26"/>
          <w:szCs w:val="26"/>
        </w:rPr>
        <w:t>03</w:t>
      </w:r>
    </w:p>
    <w:p w:rsidR="00CA3647" w:rsidRDefault="00CA3647">
      <w:pPr>
        <w:tabs>
          <w:tab w:val="right" w:leader="dot" w:pos="1320"/>
          <w:tab w:val="right" w:leader="dot" w:pos="9622"/>
        </w:tabs>
        <w:spacing w:after="100" w:line="480" w:lineRule="auto"/>
        <w:textAlignment w:val="baseline"/>
        <w:rPr>
          <w:rFonts w:ascii="Book Antiqua" w:hAnsi="Book Antiqua"/>
          <w:b/>
          <w:sz w:val="26"/>
          <w:szCs w:val="26"/>
        </w:rPr>
      </w:pPr>
      <w:hyperlink w:anchor="_Toc390418122">
        <w:r w:rsidR="001479BF">
          <w:rPr>
            <w:rFonts w:ascii="Book Antiqua" w:hAnsi="Book Antiqua" w:cs="Arial"/>
            <w:b/>
            <w:sz w:val="26"/>
            <w:szCs w:val="26"/>
          </w:rPr>
          <w:t xml:space="preserve">Pièce n°2 : </w:t>
        </w:r>
        <w:r w:rsidR="001479BF">
          <w:rPr>
            <w:rFonts w:ascii="Book Antiqua" w:hAnsi="Book Antiqua" w:cs="Arial"/>
            <w:b/>
            <w:sz w:val="26"/>
            <w:szCs w:val="26"/>
          </w:rPr>
          <w:tab/>
          <w:t xml:space="preserve">Règlement Général </w:t>
        </w:r>
        <w:bookmarkStart w:id="0" w:name="_Hlt390429674"/>
        <w:bookmarkStart w:id="1" w:name="_Hlt390429675"/>
        <w:r w:rsidR="001479BF">
          <w:rPr>
            <w:rFonts w:ascii="Book Antiqua" w:hAnsi="Book Antiqua" w:cs="Arial"/>
            <w:b/>
            <w:sz w:val="26"/>
            <w:szCs w:val="26"/>
          </w:rPr>
          <w:t>d</w:t>
        </w:r>
        <w:bookmarkEnd w:id="0"/>
        <w:bookmarkEnd w:id="1"/>
        <w:r w:rsidR="001479BF">
          <w:rPr>
            <w:rFonts w:ascii="Book Antiqua" w:hAnsi="Book Antiqua" w:cs="Arial"/>
            <w:b/>
            <w:sz w:val="26"/>
            <w:szCs w:val="26"/>
          </w:rPr>
          <w:t>e l'Appel d'Offres(RGAO)</w:t>
        </w:r>
        <w:r w:rsidR="001479BF">
          <w:rPr>
            <w:rFonts w:ascii="Book Antiqua" w:hAnsi="Book Antiqua" w:cs="Arial"/>
            <w:b/>
            <w:sz w:val="26"/>
            <w:szCs w:val="26"/>
          </w:rPr>
          <w:tab/>
        </w:r>
      </w:hyperlink>
      <w:r w:rsidR="001479BF">
        <w:rPr>
          <w:rFonts w:ascii="Book Antiqua" w:hAnsi="Book Antiqua" w:cs="Arial"/>
          <w:b/>
          <w:sz w:val="26"/>
          <w:szCs w:val="26"/>
        </w:rPr>
        <w:t>14</w:t>
      </w:r>
    </w:p>
    <w:p w:rsidR="00CA3647" w:rsidRDefault="00CA3647">
      <w:pPr>
        <w:tabs>
          <w:tab w:val="right" w:leader="dot" w:pos="1320"/>
          <w:tab w:val="right" w:leader="dot" w:pos="9622"/>
        </w:tabs>
        <w:spacing w:after="100" w:line="480" w:lineRule="auto"/>
        <w:textAlignment w:val="baseline"/>
        <w:rPr>
          <w:rFonts w:ascii="Book Antiqua" w:hAnsi="Book Antiqua"/>
          <w:b/>
          <w:sz w:val="26"/>
          <w:szCs w:val="26"/>
        </w:rPr>
      </w:pPr>
      <w:hyperlink w:anchor="_Toc390418123">
        <w:r w:rsidR="001479BF">
          <w:rPr>
            <w:rFonts w:ascii="Book Antiqua" w:hAnsi="Book Antiqua" w:cs="Arial"/>
            <w:b/>
            <w:sz w:val="26"/>
            <w:szCs w:val="26"/>
          </w:rPr>
          <w:t xml:space="preserve">Pièce n°3 : </w:t>
        </w:r>
        <w:r w:rsidR="001479BF">
          <w:rPr>
            <w:rFonts w:ascii="Book Antiqua" w:hAnsi="Book Antiqua" w:cs="Arial"/>
            <w:b/>
            <w:sz w:val="26"/>
            <w:szCs w:val="26"/>
          </w:rPr>
          <w:tab/>
          <w:t>Règlement Particulier de l’Appel d’Offres (RPAO)</w:t>
        </w:r>
        <w:r w:rsidR="001479BF">
          <w:rPr>
            <w:rFonts w:ascii="Book Antiqua" w:hAnsi="Book Antiqua" w:cs="Arial"/>
            <w:b/>
            <w:sz w:val="26"/>
            <w:szCs w:val="26"/>
          </w:rPr>
          <w:tab/>
        </w:r>
      </w:hyperlink>
      <w:r w:rsidR="001479BF">
        <w:rPr>
          <w:rFonts w:ascii="Book Antiqua" w:hAnsi="Book Antiqua" w:cs="Arial"/>
          <w:b/>
          <w:sz w:val="26"/>
          <w:szCs w:val="26"/>
        </w:rPr>
        <w:t>35</w:t>
      </w:r>
    </w:p>
    <w:p w:rsidR="00CA3647" w:rsidRDefault="00CA3647">
      <w:pPr>
        <w:tabs>
          <w:tab w:val="right" w:leader="dot" w:pos="1320"/>
          <w:tab w:val="right" w:leader="dot" w:pos="9622"/>
        </w:tabs>
        <w:spacing w:after="100" w:line="480" w:lineRule="auto"/>
        <w:textAlignment w:val="baseline"/>
        <w:rPr>
          <w:rFonts w:ascii="Book Antiqua" w:hAnsi="Book Antiqua"/>
          <w:b/>
          <w:sz w:val="26"/>
          <w:szCs w:val="26"/>
        </w:rPr>
      </w:pPr>
      <w:hyperlink w:anchor="_Toc390418124">
        <w:r w:rsidR="001479BF">
          <w:rPr>
            <w:rFonts w:ascii="Book Antiqua" w:hAnsi="Book Antiqua" w:cs="Arial"/>
            <w:b/>
            <w:sz w:val="26"/>
            <w:szCs w:val="26"/>
          </w:rPr>
          <w:t xml:space="preserve">Pièce n°4 : </w:t>
        </w:r>
        <w:r w:rsidR="001479BF">
          <w:rPr>
            <w:rFonts w:ascii="Book Antiqua" w:hAnsi="Book Antiqua" w:cs="Arial"/>
            <w:b/>
            <w:sz w:val="26"/>
            <w:szCs w:val="26"/>
          </w:rPr>
          <w:tab/>
          <w:t>Cahier des Clauses Administratives Particulières (CCAP)</w:t>
        </w:r>
        <w:r w:rsidR="001479BF">
          <w:rPr>
            <w:rFonts w:ascii="Book Antiqua" w:hAnsi="Book Antiqua" w:cs="Arial"/>
            <w:b/>
            <w:sz w:val="26"/>
            <w:szCs w:val="26"/>
          </w:rPr>
          <w:tab/>
        </w:r>
      </w:hyperlink>
      <w:r w:rsidR="001479BF">
        <w:rPr>
          <w:rFonts w:ascii="Book Antiqua" w:hAnsi="Book Antiqua" w:cs="Arial"/>
          <w:b/>
          <w:sz w:val="26"/>
          <w:szCs w:val="26"/>
        </w:rPr>
        <w:t>44</w:t>
      </w:r>
    </w:p>
    <w:p w:rsidR="00CA3647" w:rsidRDefault="00CA3647">
      <w:pPr>
        <w:tabs>
          <w:tab w:val="right" w:leader="dot" w:pos="1320"/>
          <w:tab w:val="right" w:leader="dot" w:pos="9622"/>
        </w:tabs>
        <w:spacing w:after="100" w:line="480" w:lineRule="auto"/>
        <w:textAlignment w:val="baseline"/>
        <w:rPr>
          <w:rFonts w:ascii="Book Antiqua" w:hAnsi="Book Antiqua"/>
          <w:b/>
          <w:sz w:val="26"/>
          <w:szCs w:val="26"/>
        </w:rPr>
      </w:pPr>
      <w:hyperlink w:anchor="_Toc390418125">
        <w:r w:rsidR="001479BF">
          <w:rPr>
            <w:rFonts w:ascii="Book Antiqua" w:hAnsi="Book Antiqua" w:cs="Arial"/>
            <w:b/>
            <w:sz w:val="26"/>
            <w:szCs w:val="26"/>
          </w:rPr>
          <w:t>Pièce n°5 :</w:t>
        </w:r>
        <w:r w:rsidR="001479BF">
          <w:rPr>
            <w:rFonts w:ascii="Book Antiqua" w:hAnsi="Book Antiqua" w:cs="Arial"/>
            <w:b/>
            <w:sz w:val="26"/>
            <w:szCs w:val="26"/>
          </w:rPr>
          <w:tab/>
          <w:t xml:space="preserve"> Descriptif de la Fourniture (DF)</w:t>
        </w:r>
        <w:r w:rsidR="001479BF">
          <w:rPr>
            <w:rFonts w:ascii="Book Antiqua" w:hAnsi="Book Antiqua" w:cs="Arial"/>
            <w:b/>
            <w:sz w:val="26"/>
            <w:szCs w:val="26"/>
          </w:rPr>
          <w:tab/>
        </w:r>
      </w:hyperlink>
      <w:r w:rsidR="001479BF">
        <w:rPr>
          <w:rFonts w:ascii="Book Antiqua" w:hAnsi="Book Antiqua" w:cs="Arial"/>
          <w:b/>
          <w:sz w:val="26"/>
          <w:szCs w:val="26"/>
        </w:rPr>
        <w:t>58</w:t>
      </w:r>
    </w:p>
    <w:p w:rsidR="00CA3647" w:rsidRDefault="00CA3647">
      <w:pPr>
        <w:tabs>
          <w:tab w:val="right" w:leader="dot" w:pos="1320"/>
          <w:tab w:val="right" w:leader="dot" w:pos="9622"/>
        </w:tabs>
        <w:spacing w:after="100" w:line="480" w:lineRule="auto"/>
        <w:textAlignment w:val="baseline"/>
        <w:rPr>
          <w:rFonts w:ascii="Book Antiqua" w:hAnsi="Book Antiqua"/>
          <w:b/>
          <w:sz w:val="26"/>
          <w:szCs w:val="26"/>
        </w:rPr>
      </w:pPr>
      <w:hyperlink w:anchor="_Toc390418126">
        <w:r w:rsidR="001479BF">
          <w:rPr>
            <w:rFonts w:ascii="Book Antiqua" w:hAnsi="Book Antiqua" w:cs="Arial"/>
            <w:b/>
            <w:sz w:val="26"/>
            <w:szCs w:val="26"/>
          </w:rPr>
          <w:t>Pièce n°6 :</w:t>
        </w:r>
        <w:r w:rsidR="001479BF">
          <w:rPr>
            <w:rFonts w:ascii="Book Antiqua" w:hAnsi="Book Antiqua" w:cs="Arial"/>
            <w:b/>
            <w:sz w:val="26"/>
            <w:szCs w:val="26"/>
          </w:rPr>
          <w:tab/>
          <w:t xml:space="preserve"> Cadre du bordereau des prix unitaires</w:t>
        </w:r>
        <w:r w:rsidR="001479BF">
          <w:rPr>
            <w:rFonts w:ascii="Book Antiqua" w:hAnsi="Book Antiqua" w:cs="Arial"/>
            <w:b/>
            <w:sz w:val="26"/>
            <w:szCs w:val="26"/>
          </w:rPr>
          <w:tab/>
        </w:r>
      </w:hyperlink>
      <w:r w:rsidR="001479BF">
        <w:rPr>
          <w:rFonts w:ascii="Book Antiqua" w:hAnsi="Book Antiqua" w:cs="Arial"/>
          <w:b/>
          <w:sz w:val="26"/>
          <w:szCs w:val="26"/>
        </w:rPr>
        <w:t>6</w:t>
      </w:r>
      <w:r w:rsidR="001479BF">
        <w:rPr>
          <w:rFonts w:ascii="Book Antiqua" w:hAnsi="Book Antiqua" w:cs="Arial"/>
          <w:b/>
          <w:sz w:val="26"/>
          <w:szCs w:val="26"/>
        </w:rPr>
        <w:t>3</w:t>
      </w:r>
    </w:p>
    <w:p w:rsidR="00CA3647" w:rsidRDefault="00CA3647">
      <w:pPr>
        <w:tabs>
          <w:tab w:val="right" w:leader="dot" w:pos="1320"/>
          <w:tab w:val="right" w:leader="dot" w:pos="9622"/>
        </w:tabs>
        <w:spacing w:after="100" w:line="480" w:lineRule="auto"/>
        <w:textAlignment w:val="baseline"/>
        <w:rPr>
          <w:rFonts w:ascii="Book Antiqua" w:hAnsi="Book Antiqua"/>
          <w:b/>
          <w:sz w:val="26"/>
          <w:szCs w:val="26"/>
        </w:rPr>
      </w:pPr>
      <w:hyperlink w:anchor="_Toc390418127">
        <w:r w:rsidR="001479BF">
          <w:rPr>
            <w:rFonts w:ascii="Book Antiqua" w:hAnsi="Book Antiqua" w:cs="Arial"/>
            <w:b/>
            <w:sz w:val="26"/>
            <w:szCs w:val="26"/>
          </w:rPr>
          <w:t>Pièce n°7 :</w:t>
        </w:r>
        <w:r w:rsidR="001479BF">
          <w:rPr>
            <w:rFonts w:ascii="Book Antiqua" w:hAnsi="Book Antiqua" w:cs="Arial"/>
            <w:b/>
            <w:sz w:val="26"/>
            <w:szCs w:val="26"/>
          </w:rPr>
          <w:tab/>
          <w:t xml:space="preserve"> Cadre du détail quantitatif et estimatif</w:t>
        </w:r>
        <w:r w:rsidR="001479BF">
          <w:rPr>
            <w:rFonts w:ascii="Book Antiqua" w:hAnsi="Book Antiqua" w:cs="Arial"/>
            <w:b/>
            <w:sz w:val="26"/>
            <w:szCs w:val="26"/>
          </w:rPr>
          <w:tab/>
        </w:r>
      </w:hyperlink>
      <w:r w:rsidR="001479BF">
        <w:rPr>
          <w:rFonts w:ascii="Book Antiqua" w:hAnsi="Book Antiqua" w:cs="Arial"/>
          <w:b/>
          <w:sz w:val="26"/>
          <w:szCs w:val="26"/>
        </w:rPr>
        <w:t>70</w:t>
      </w:r>
    </w:p>
    <w:p w:rsidR="00CA3647" w:rsidRDefault="00CA3647">
      <w:pPr>
        <w:tabs>
          <w:tab w:val="right" w:leader="dot" w:pos="1320"/>
          <w:tab w:val="right" w:leader="dot" w:pos="9622"/>
        </w:tabs>
        <w:spacing w:after="100" w:line="480" w:lineRule="auto"/>
        <w:textAlignment w:val="baseline"/>
        <w:rPr>
          <w:rFonts w:ascii="Book Antiqua" w:hAnsi="Book Antiqua"/>
          <w:b/>
          <w:sz w:val="26"/>
          <w:szCs w:val="26"/>
        </w:rPr>
      </w:pPr>
      <w:hyperlink w:anchor="_Toc390418128">
        <w:r w:rsidR="001479BF">
          <w:rPr>
            <w:rFonts w:ascii="Book Antiqua" w:hAnsi="Book Antiqua" w:cs="Arial"/>
            <w:b/>
            <w:sz w:val="26"/>
            <w:szCs w:val="26"/>
          </w:rPr>
          <w:t>Pièce n°8 :</w:t>
        </w:r>
        <w:r w:rsidR="001479BF">
          <w:rPr>
            <w:rFonts w:ascii="Book Antiqua" w:hAnsi="Book Antiqua" w:cs="Arial"/>
            <w:b/>
            <w:sz w:val="26"/>
            <w:szCs w:val="26"/>
          </w:rPr>
          <w:tab/>
          <w:t xml:space="preserve"> Cadre du sous-détail des prix</w:t>
        </w:r>
        <w:r w:rsidR="001479BF">
          <w:rPr>
            <w:rFonts w:ascii="Book Antiqua" w:hAnsi="Book Antiqua" w:cs="Arial"/>
            <w:b/>
            <w:sz w:val="26"/>
            <w:szCs w:val="26"/>
          </w:rPr>
          <w:tab/>
        </w:r>
      </w:hyperlink>
      <w:r w:rsidR="001479BF">
        <w:rPr>
          <w:rFonts w:ascii="Book Antiqua" w:hAnsi="Book Antiqua" w:cs="Arial"/>
          <w:b/>
          <w:sz w:val="26"/>
          <w:szCs w:val="26"/>
        </w:rPr>
        <w:t>73</w:t>
      </w:r>
    </w:p>
    <w:p w:rsidR="00CA3647" w:rsidRDefault="00CA3647">
      <w:pPr>
        <w:tabs>
          <w:tab w:val="right" w:leader="dot" w:pos="1540"/>
          <w:tab w:val="right" w:leader="dot" w:pos="9622"/>
        </w:tabs>
        <w:spacing w:after="100" w:line="480" w:lineRule="auto"/>
        <w:textAlignment w:val="baseline"/>
        <w:rPr>
          <w:rFonts w:ascii="Book Antiqua" w:hAnsi="Book Antiqua"/>
          <w:b/>
          <w:sz w:val="26"/>
          <w:szCs w:val="26"/>
        </w:rPr>
      </w:pPr>
      <w:hyperlink w:anchor="_Toc390418129">
        <w:r w:rsidR="001479BF">
          <w:rPr>
            <w:rFonts w:ascii="Book Antiqua" w:hAnsi="Book Antiqua" w:cs="Arial"/>
            <w:b/>
            <w:sz w:val="26"/>
            <w:szCs w:val="26"/>
          </w:rPr>
          <w:t xml:space="preserve">Pièce n°9 : </w:t>
        </w:r>
        <w:r w:rsidR="001479BF">
          <w:rPr>
            <w:rFonts w:ascii="Book Antiqua" w:hAnsi="Book Antiqua" w:cs="Arial"/>
            <w:b/>
            <w:sz w:val="26"/>
            <w:szCs w:val="26"/>
          </w:rPr>
          <w:tab/>
          <w:t xml:space="preserve">formulaire et modèles de pièces </w:t>
        </w:r>
        <w:r w:rsidR="001479BF">
          <w:rPr>
            <w:rFonts w:ascii="Book Antiqua" w:hAnsi="Book Antiqua" w:cs="Arial"/>
            <w:b/>
            <w:sz w:val="26"/>
            <w:szCs w:val="26"/>
          </w:rPr>
          <w:tab/>
        </w:r>
      </w:hyperlink>
      <w:r w:rsidR="001479BF">
        <w:rPr>
          <w:rFonts w:ascii="Book Antiqua" w:hAnsi="Book Antiqua" w:cs="Arial"/>
          <w:b/>
          <w:sz w:val="26"/>
          <w:szCs w:val="26"/>
        </w:rPr>
        <w:t>75</w:t>
      </w:r>
    </w:p>
    <w:p w:rsidR="00CA3647" w:rsidRDefault="00CA3647">
      <w:pPr>
        <w:tabs>
          <w:tab w:val="right" w:leader="dot" w:pos="1540"/>
          <w:tab w:val="right" w:leader="dot" w:pos="9622"/>
        </w:tabs>
        <w:spacing w:after="100" w:line="480" w:lineRule="auto"/>
        <w:textAlignment w:val="baseline"/>
        <w:rPr>
          <w:rFonts w:ascii="Book Antiqua" w:hAnsi="Book Antiqua"/>
          <w:b/>
          <w:sz w:val="26"/>
          <w:szCs w:val="26"/>
        </w:rPr>
      </w:pPr>
      <w:hyperlink w:anchor="_Toc390418130">
        <w:r w:rsidR="001479BF">
          <w:rPr>
            <w:rFonts w:ascii="Book Antiqua" w:hAnsi="Book Antiqua" w:cs="Arial"/>
            <w:b/>
            <w:sz w:val="26"/>
            <w:szCs w:val="26"/>
          </w:rPr>
          <w:t>Pièce n°10 :</w:t>
        </w:r>
        <w:r w:rsidR="001479BF">
          <w:rPr>
            <w:rFonts w:ascii="Book Antiqua" w:hAnsi="Book Antiqua" w:cs="Arial"/>
            <w:b/>
            <w:sz w:val="26"/>
            <w:szCs w:val="26"/>
          </w:rPr>
          <w:tab/>
          <w:t xml:space="preserve"> Grille d’évaluation</w:t>
        </w:r>
        <w:r w:rsidR="001479BF">
          <w:rPr>
            <w:rFonts w:ascii="Book Antiqua" w:hAnsi="Book Antiqua" w:cs="Arial"/>
            <w:b/>
            <w:sz w:val="26"/>
            <w:szCs w:val="26"/>
          </w:rPr>
          <w:tab/>
        </w:r>
      </w:hyperlink>
      <w:r w:rsidR="001479BF">
        <w:rPr>
          <w:rFonts w:ascii="Book Antiqua" w:hAnsi="Book Antiqua" w:cs="Arial"/>
          <w:b/>
          <w:sz w:val="26"/>
          <w:szCs w:val="26"/>
        </w:rPr>
        <w:t>94</w:t>
      </w:r>
    </w:p>
    <w:p w:rsidR="00CA3647" w:rsidRDefault="00CA3647">
      <w:pPr>
        <w:tabs>
          <w:tab w:val="right" w:leader="dot" w:pos="1540"/>
          <w:tab w:val="right" w:leader="dot" w:pos="9622"/>
        </w:tabs>
        <w:spacing w:after="100" w:line="480" w:lineRule="auto"/>
        <w:textAlignment w:val="baseline"/>
        <w:rPr>
          <w:rFonts w:ascii="Book Antiqua" w:hAnsi="Book Antiqua" w:cs="Arial"/>
          <w:b/>
          <w:sz w:val="26"/>
          <w:szCs w:val="26"/>
        </w:rPr>
      </w:pPr>
      <w:hyperlink w:anchor="_Toc390418131">
        <w:r w:rsidR="001479BF">
          <w:rPr>
            <w:rFonts w:ascii="Book Antiqua" w:hAnsi="Book Antiqua" w:cs="Arial"/>
            <w:b/>
            <w:sz w:val="26"/>
            <w:szCs w:val="26"/>
          </w:rPr>
          <w:t>Pièce n°11 :</w:t>
        </w:r>
        <w:r w:rsidR="001479BF">
          <w:rPr>
            <w:rFonts w:ascii="Book Antiqua" w:hAnsi="Book Antiqua" w:cs="Arial"/>
            <w:b/>
            <w:sz w:val="26"/>
            <w:szCs w:val="26"/>
          </w:rPr>
          <w:tab/>
          <w:t xml:space="preserve"> Justificatifs des études préalables</w:t>
        </w:r>
        <w:r w:rsidR="001479BF">
          <w:rPr>
            <w:rFonts w:ascii="Book Antiqua" w:hAnsi="Book Antiqua" w:cs="Arial"/>
            <w:b/>
            <w:sz w:val="26"/>
            <w:szCs w:val="26"/>
          </w:rPr>
          <w:tab/>
        </w:r>
      </w:hyperlink>
      <w:r w:rsidR="001479BF">
        <w:rPr>
          <w:rFonts w:ascii="Book Antiqua" w:hAnsi="Book Antiqua" w:cs="Arial"/>
          <w:b/>
          <w:sz w:val="26"/>
          <w:szCs w:val="26"/>
        </w:rPr>
        <w:t>98</w:t>
      </w:r>
    </w:p>
    <w:p w:rsidR="00CA3647" w:rsidRDefault="001479BF">
      <w:pPr>
        <w:tabs>
          <w:tab w:val="right" w:leader="dot" w:pos="1540"/>
          <w:tab w:val="right" w:leader="dot" w:pos="9622"/>
        </w:tabs>
        <w:spacing w:after="100" w:line="480" w:lineRule="auto"/>
        <w:textAlignment w:val="baseline"/>
        <w:rPr>
          <w:rFonts w:ascii="Book Antiqua" w:hAnsi="Book Antiqua"/>
          <w:b/>
          <w:sz w:val="26"/>
          <w:szCs w:val="26"/>
        </w:rPr>
      </w:pPr>
      <w:r>
        <w:rPr>
          <w:rFonts w:ascii="Book Antiqua" w:hAnsi="Book Antiqua" w:cs="Arial"/>
          <w:b/>
          <w:sz w:val="26"/>
          <w:szCs w:val="26"/>
        </w:rPr>
        <w:t>Pièce n°12 : Preuve du financement ………………………………………….…103</w:t>
      </w:r>
    </w:p>
    <w:p w:rsidR="00CA3647" w:rsidRDefault="00CA3647">
      <w:pPr>
        <w:spacing w:line="360" w:lineRule="auto"/>
        <w:ind w:right="-425"/>
        <w:jc w:val="both"/>
        <w:rPr>
          <w:rFonts w:ascii="Book Antiqua" w:hAnsi="Book Antiqua" w:cs="Arial"/>
          <w:b/>
          <w:sz w:val="26"/>
          <w:szCs w:val="26"/>
          <w:lang w:val="fr-CM"/>
        </w:rPr>
      </w:pPr>
      <w:hyperlink w:anchor="_Toc390418132">
        <w:r w:rsidR="001479BF">
          <w:rPr>
            <w:rFonts w:ascii="Book Antiqua" w:hAnsi="Book Antiqua" w:cs="Arial"/>
            <w:b/>
            <w:sz w:val="26"/>
            <w:szCs w:val="26"/>
          </w:rPr>
          <w:t xml:space="preserve">Pièce </w:t>
        </w:r>
        <w:r w:rsidR="001479BF">
          <w:rPr>
            <w:rFonts w:ascii="Book Antiqua" w:hAnsi="Book Antiqua" w:cs="Arial"/>
            <w:b/>
            <w:sz w:val="26"/>
            <w:szCs w:val="26"/>
          </w:rPr>
          <w:t>n°13 :</w:t>
        </w:r>
        <w:r w:rsidR="001479BF">
          <w:rPr>
            <w:rFonts w:ascii="Book Antiqua" w:hAnsi="Book Antiqua" w:cs="Arial"/>
            <w:b/>
            <w:sz w:val="26"/>
            <w:szCs w:val="26"/>
          </w:rPr>
          <w:tab/>
          <w:t>Liste des établissem</w:t>
        </w:r>
        <w:bookmarkStart w:id="2" w:name="_Hlt390418158"/>
        <w:bookmarkStart w:id="3" w:name="_Hlt390418157"/>
        <w:r w:rsidR="001479BF">
          <w:rPr>
            <w:rFonts w:ascii="Book Antiqua" w:hAnsi="Book Antiqua" w:cs="Arial"/>
            <w:b/>
            <w:sz w:val="26"/>
            <w:szCs w:val="26"/>
          </w:rPr>
          <w:t>e</w:t>
        </w:r>
        <w:bookmarkEnd w:id="2"/>
        <w:bookmarkEnd w:id="3"/>
        <w:r w:rsidR="001479BF">
          <w:rPr>
            <w:rFonts w:ascii="Book Antiqua" w:hAnsi="Book Antiqua" w:cs="Arial"/>
            <w:b/>
            <w:sz w:val="26"/>
            <w:szCs w:val="26"/>
          </w:rPr>
          <w:t>nts bancaires et organismes financiers autorisés à émettre des cautions dans le cadre des marchés publics</w:t>
        </w:r>
        <w:r w:rsidR="001479BF">
          <w:rPr>
            <w:rFonts w:ascii="Book Antiqua" w:hAnsi="Book Antiqua" w:cs="Arial"/>
            <w:b/>
            <w:sz w:val="26"/>
            <w:szCs w:val="26"/>
          </w:rPr>
          <w:tab/>
        </w:r>
      </w:hyperlink>
      <w:r w:rsidR="001479BF">
        <w:rPr>
          <w:rFonts w:ascii="Book Antiqua" w:hAnsi="Book Antiqua" w:cs="Arial"/>
          <w:b/>
          <w:sz w:val="26"/>
          <w:szCs w:val="26"/>
        </w:rPr>
        <w:t>…………………….104</w:t>
      </w:r>
    </w:p>
    <w:p w:rsidR="00CA3647" w:rsidRDefault="00CA3647">
      <w:pPr>
        <w:spacing w:line="360" w:lineRule="auto"/>
        <w:jc w:val="both"/>
        <w:rPr>
          <w:rFonts w:ascii="Book Antiqua" w:hAnsi="Book Antiqua" w:cs="Arial"/>
          <w:b/>
          <w:lang w:val="fr-CM"/>
        </w:rPr>
      </w:pPr>
    </w:p>
    <w:p w:rsidR="00CA3647" w:rsidRDefault="00CA3647">
      <w:pPr>
        <w:tabs>
          <w:tab w:val="left" w:pos="1933"/>
        </w:tabs>
        <w:rPr>
          <w:rFonts w:asciiTheme="minorHAnsi" w:eastAsiaTheme="minorHAnsi" w:hAnsiTheme="minorHAnsi" w:cstheme="minorHAnsi"/>
          <w:sz w:val="40"/>
          <w:szCs w:val="40"/>
          <w:lang w:val="fr-CM"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Theme="minorHAnsi" w:eastAsiaTheme="minorHAnsi" w:hAnsiTheme="minorHAnsi" w:cstheme="minorHAnsi"/>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tabs>
          <w:tab w:val="left" w:pos="1933"/>
        </w:tabs>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tabs>
          <w:tab w:val="left" w:pos="3057"/>
        </w:tabs>
        <w:rPr>
          <w:rFonts w:ascii="Monotype Corsiva" w:eastAsiaTheme="minorHAnsi" w:hAnsi="Monotype Corsiva" w:cs="Arial"/>
          <w:sz w:val="40"/>
          <w:szCs w:val="40"/>
          <w:lang w:eastAsia="en-US"/>
        </w:rPr>
      </w:pPr>
    </w:p>
    <w:p w:rsidR="00CA3647" w:rsidRDefault="00CA3647">
      <w:pPr>
        <w:tabs>
          <w:tab w:val="left" w:pos="3057"/>
        </w:tabs>
        <w:rPr>
          <w:rFonts w:ascii="Monotype Corsiva" w:eastAsiaTheme="minorHAnsi" w:hAnsi="Monotype Corsiva" w:cs="Arial"/>
          <w:sz w:val="40"/>
          <w:szCs w:val="40"/>
          <w:lang w:eastAsia="en-US"/>
        </w:rPr>
      </w:pPr>
    </w:p>
    <w:p w:rsidR="00CA3647" w:rsidRDefault="00CA3647">
      <w:pPr>
        <w:tabs>
          <w:tab w:val="left" w:pos="3057"/>
        </w:tabs>
        <w:rPr>
          <w:rFonts w:ascii="Monotype Corsiva" w:eastAsiaTheme="minorHAnsi" w:hAnsi="Monotype Corsiva" w:cs="Arial"/>
          <w:sz w:val="40"/>
          <w:szCs w:val="40"/>
          <w:lang w:eastAsia="en-US"/>
        </w:rPr>
      </w:pPr>
    </w:p>
    <w:p w:rsidR="00CA3647" w:rsidRDefault="00CA3647">
      <w:pPr>
        <w:tabs>
          <w:tab w:val="left" w:pos="3057"/>
        </w:tabs>
        <w:rPr>
          <w:rFonts w:ascii="Monotype Corsiva" w:eastAsiaTheme="minorHAnsi" w:hAnsi="Monotype Corsiva" w:cs="Arial"/>
          <w:sz w:val="40"/>
          <w:szCs w:val="40"/>
          <w:lang w:eastAsia="en-US"/>
        </w:rPr>
      </w:pPr>
    </w:p>
    <w:p w:rsidR="00CA3647" w:rsidRDefault="00CA3647">
      <w:pPr>
        <w:tabs>
          <w:tab w:val="left" w:pos="3057"/>
        </w:tabs>
        <w:rPr>
          <w:rFonts w:ascii="Monotype Corsiva" w:eastAsiaTheme="minorHAnsi" w:hAnsi="Monotype Corsiva" w:cs="Arial"/>
          <w:sz w:val="40"/>
          <w:szCs w:val="40"/>
          <w:lang w:eastAsia="en-US"/>
        </w:rPr>
      </w:pPr>
      <w:r>
        <w:rPr>
          <w:rFonts w:ascii="Monotype Corsiva" w:eastAsiaTheme="minorHAnsi" w:hAnsi="Monotype Corsiva" w:cs="Arial"/>
          <w:sz w:val="40"/>
          <w:szCs w:val="40"/>
          <w:lang w:eastAsia="en-US"/>
        </w:rPr>
        <w:pict/>
      </w:r>
      <w:r>
        <w:rPr>
          <w:rFonts w:ascii="Monotype Corsiva" w:eastAsiaTheme="minorHAnsi" w:hAnsi="Monotype Corsiva" w:cs="Arial"/>
          <w:sz w:val="40"/>
          <w:szCs w:val="40"/>
          <w:lang w:eastAsia="en-US"/>
        </w:rPr>
        <w:pict>
          <v:shape id="Zone de texte 3" o:spid="_x0000_s1052" type="#_x0000_m1053" style="position:absolute;margin-left:-60pt;margin-top:-82.15pt;width:167.95pt;height:100.3pt;z-index:251649536;mso-wrap-style:square;v-text-anchor:top" coordsize="" o:allowincell="f" path="m,l-127,r,-127l,-127xe" fillcolor="white" stroked="f" strokecolor="#3465a4">
            <v:fill color2="black" o:detectmouseclick="t" type="solid"/>
            <v:stroke joinstyle="round" endcap="flat"/>
          </v:shape>
        </w:pict>
      </w:r>
      <w:r w:rsidR="001479BF">
        <w:rPr>
          <w:rFonts w:ascii="Monotype Corsiva" w:eastAsiaTheme="minorHAnsi" w:hAnsi="Monotype Corsiva" w:cs="Arial"/>
          <w:noProof/>
          <w:sz w:val="40"/>
          <w:szCs w:val="40"/>
        </w:rPr>
        <w:drawing>
          <wp:anchor distT="0" distB="0" distL="0" distR="0" simplePos="0" relativeHeight="251640320" behindDoc="0" locked="0" layoutInCell="0" allowOverlap="1">
            <wp:simplePos x="0" y="0"/>
            <wp:positionH relativeFrom="margin">
              <wp:posOffset>2132330</wp:posOffset>
            </wp:positionH>
            <wp:positionV relativeFrom="paragraph">
              <wp:posOffset>-1153795</wp:posOffset>
            </wp:positionV>
            <wp:extent cx="1652270" cy="1539240"/>
            <wp:effectExtent l="0" t="0" r="0" b="0"/>
            <wp:wrapNone/>
            <wp:docPr id="14" name="Image2"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Numériser0002"/>
                    <pic:cNvPicPr>
                      <a:picLocks noChangeAspect="1" noChangeArrowheads="1"/>
                    </pic:cNvPicPr>
                  </pic:nvPicPr>
                  <pic:blipFill>
                    <a:blip r:embed="rId7"/>
                    <a:stretch>
                      <a:fillRect/>
                    </a:stretch>
                  </pic:blipFill>
                  <pic:spPr bwMode="auto">
                    <a:xfrm>
                      <a:off x="0" y="0"/>
                      <a:ext cx="1652270" cy="1539240"/>
                    </a:xfrm>
                    <a:prstGeom prst="rect">
                      <a:avLst/>
                    </a:prstGeom>
                  </pic:spPr>
                </pic:pic>
              </a:graphicData>
            </a:graphic>
          </wp:anchor>
        </w:drawing>
      </w:r>
      <w:r>
        <w:rPr>
          <w:rFonts w:ascii="Monotype Corsiva" w:eastAsiaTheme="minorHAnsi" w:hAnsi="Monotype Corsiva" w:cs="Arial"/>
          <w:sz w:val="40"/>
          <w:szCs w:val="40"/>
          <w:lang w:eastAsia="en-US"/>
        </w:rPr>
        <w:pict/>
      </w:r>
      <w:r>
        <w:rPr>
          <w:rFonts w:ascii="Monotype Corsiva" w:eastAsiaTheme="minorHAnsi" w:hAnsi="Monotype Corsiva" w:cs="Arial"/>
          <w:sz w:val="40"/>
          <w:szCs w:val="40"/>
          <w:lang w:eastAsia="en-US"/>
        </w:rPr>
        <w:pict>
          <v:shape id="Zone de texte 9" o:spid="_x0000_s1050" type="#_x0000_m1051" style="position:absolute;margin-left:363.15pt;margin-top:-80.85pt;width:162.25pt;height:99.75pt;z-index:251651584;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p>
    <w:p w:rsidR="00CA3647" w:rsidRDefault="00CA3647">
      <w:pPr>
        <w:rPr>
          <w:rFonts w:ascii="Monotype Corsiva" w:eastAsiaTheme="minorHAnsi" w:hAnsi="Monotype Corsiva" w:cs="Arial"/>
          <w:sz w:val="14"/>
          <w:szCs w:val="40"/>
          <w:lang w:eastAsia="en-US"/>
        </w:rPr>
      </w:pPr>
    </w:p>
    <w:p w:rsidR="00CA3647" w:rsidRDefault="001479BF">
      <w:pPr>
        <w:tabs>
          <w:tab w:val="left" w:pos="3840"/>
        </w:tabs>
        <w:rPr>
          <w:rFonts w:ascii="Monotype Corsiva" w:eastAsiaTheme="minorHAnsi" w:hAnsi="Monotype Corsiva" w:cs="Arial"/>
          <w:sz w:val="40"/>
          <w:szCs w:val="40"/>
          <w:lang w:eastAsia="en-US"/>
        </w:rPr>
      </w:pPr>
      <w:r>
        <w:rPr>
          <w:rFonts w:ascii="Monotype Corsiva" w:eastAsiaTheme="minorHAnsi" w:hAnsi="Monotype Corsiva" w:cs="Arial"/>
          <w:sz w:val="40"/>
          <w:szCs w:val="40"/>
          <w:lang w:eastAsia="en-US"/>
        </w:rPr>
        <w:tab/>
      </w: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 w:val="40"/>
          <w:szCs w:val="40"/>
          <w:lang w:eastAsia="en-US"/>
        </w:rPr>
      </w:pPr>
    </w:p>
    <w:p w:rsidR="00CA3647" w:rsidRDefault="00CA3647">
      <w:pPr>
        <w:rPr>
          <w:rFonts w:ascii="Monotype Corsiva" w:eastAsiaTheme="minorHAnsi" w:hAnsi="Monotype Corsiva" w:cs="Arial"/>
          <w:szCs w:val="40"/>
          <w:lang w:eastAsia="en-US"/>
        </w:rPr>
      </w:pPr>
    </w:p>
    <w:p w:rsidR="00CA3647" w:rsidRDefault="00CA3647">
      <w:pPr>
        <w:rPr>
          <w:rFonts w:ascii="Monotype Corsiva" w:eastAsiaTheme="minorHAnsi" w:hAnsi="Monotype Corsiva" w:cs="Arial"/>
          <w:b/>
          <w:bCs/>
          <w:sz w:val="22"/>
          <w:szCs w:val="40"/>
          <w:u w:val="single"/>
          <w:lang w:eastAsia="en-US"/>
        </w:rPr>
      </w:pPr>
    </w:p>
    <w:p w:rsidR="00CA3647" w:rsidRDefault="001479BF">
      <w:pPr>
        <w:pStyle w:val="Paragraphedeliste"/>
        <w:numPr>
          <w:ilvl w:val="0"/>
          <w:numId w:val="1"/>
        </w:numPr>
        <w:rPr>
          <w:sz w:val="22"/>
          <w:szCs w:val="22"/>
        </w:rPr>
      </w:pPr>
      <w:r>
        <w:rPr>
          <w:rFonts w:asciiTheme="minorHAnsi" w:eastAsiaTheme="minorHAnsi" w:hAnsiTheme="minorHAnsi" w:cstheme="minorHAnsi"/>
          <w:b/>
          <w:bCs/>
          <w:sz w:val="22"/>
          <w:szCs w:val="22"/>
          <w:u w:val="single"/>
          <w:lang w:eastAsia="en-US"/>
        </w:rPr>
        <w:t>OBJET :</w:t>
      </w:r>
    </w:p>
    <w:p w:rsidR="00CA3647" w:rsidRDefault="001479BF">
      <w:pPr>
        <w:ind w:firstLine="708"/>
        <w:jc w:val="both"/>
        <w:rPr>
          <w:sz w:val="22"/>
          <w:szCs w:val="22"/>
        </w:rPr>
      </w:pPr>
      <w:r>
        <w:rPr>
          <w:bCs/>
          <w:sz w:val="22"/>
          <w:szCs w:val="22"/>
          <w:lang w:val="fr-CM"/>
        </w:rPr>
        <w:t xml:space="preserve">Dans le cadre du Budget d’Investissement Public (BIP) de l’exercice 2024 et les fonds propres de la Communauté Urbaine d’Ebolowa, </w:t>
      </w:r>
      <w:r>
        <w:rPr>
          <w:b/>
          <w:bCs/>
          <w:sz w:val="22"/>
          <w:szCs w:val="22"/>
        </w:rPr>
        <w:t>le Maire de la Ville d’Ebolowa</w:t>
      </w:r>
      <w:r>
        <w:rPr>
          <w:bCs/>
          <w:sz w:val="22"/>
          <w:szCs w:val="22"/>
        </w:rPr>
        <w:t xml:space="preserve"> lance</w:t>
      </w:r>
      <w:r>
        <w:rPr>
          <w:bCs/>
          <w:sz w:val="22"/>
          <w:szCs w:val="22"/>
          <w:lang w:val="fr-CM"/>
        </w:rPr>
        <w:t xml:space="preserve">un Appel d’Offres National Ouvert en procédure d’urgence, </w:t>
      </w:r>
      <w:r>
        <w:rPr>
          <w:bCs/>
          <w:sz w:val="22"/>
          <w:szCs w:val="22"/>
        </w:rPr>
        <w:t>les travaux de réhabilitation du</w:t>
      </w:r>
      <w:r>
        <w:rPr>
          <w:bCs/>
          <w:sz w:val="22"/>
          <w:szCs w:val="22"/>
        </w:rPr>
        <w:t xml:space="preserve"> stade Municipal de NKO’OVOS pour le compte de la Communauté Urbaine d’Ebolowa, Département de la Mvila, Région du Sud. </w:t>
      </w:r>
    </w:p>
    <w:p w:rsidR="00CA3647" w:rsidRDefault="00CA3647">
      <w:pPr>
        <w:jc w:val="both"/>
        <w:rPr>
          <w:bCs/>
          <w:sz w:val="22"/>
          <w:szCs w:val="22"/>
        </w:rPr>
      </w:pPr>
    </w:p>
    <w:p w:rsidR="00CA3647" w:rsidRDefault="001479BF">
      <w:pPr>
        <w:pStyle w:val="Paragraphedeliste"/>
        <w:numPr>
          <w:ilvl w:val="0"/>
          <w:numId w:val="1"/>
        </w:numPr>
        <w:rPr>
          <w:sz w:val="22"/>
          <w:szCs w:val="22"/>
        </w:rPr>
      </w:pPr>
      <w:r>
        <w:rPr>
          <w:rFonts w:asciiTheme="minorHAnsi" w:eastAsiaTheme="minorHAnsi" w:hAnsiTheme="minorHAnsi" w:cstheme="minorHAnsi"/>
          <w:b/>
          <w:bCs/>
          <w:sz w:val="22"/>
          <w:szCs w:val="22"/>
          <w:u w:val="single"/>
          <w:lang w:eastAsia="en-US"/>
        </w:rPr>
        <w:t>CONSISTANCE DES TRAVAUX</w:t>
      </w:r>
    </w:p>
    <w:p w:rsidR="00CA3647" w:rsidRDefault="001479BF">
      <w:pPr>
        <w:ind w:left="708"/>
        <w:jc w:val="both"/>
        <w:rPr>
          <w:sz w:val="22"/>
          <w:szCs w:val="22"/>
        </w:rPr>
      </w:pPr>
      <w:r>
        <w:rPr>
          <w:bCs/>
          <w:sz w:val="22"/>
          <w:szCs w:val="22"/>
          <w:lang w:val="fr-CM"/>
        </w:rPr>
        <w:t>Les prestations du présent dossier d’Appels d’offres consistent en :</w:t>
      </w:r>
    </w:p>
    <w:p w:rsidR="00CA3647" w:rsidRDefault="001479BF" w:rsidP="001479BF">
      <w:pPr>
        <w:pStyle w:val="Paragraphedeliste"/>
        <w:numPr>
          <w:ilvl w:val="0"/>
          <w:numId w:val="29"/>
        </w:numPr>
        <w:jc w:val="both"/>
        <w:rPr>
          <w:sz w:val="22"/>
          <w:szCs w:val="22"/>
        </w:rPr>
      </w:pPr>
      <w:r>
        <w:rPr>
          <w:b/>
          <w:bCs/>
          <w:sz w:val="22"/>
          <w:szCs w:val="22"/>
          <w:lang w:val="fr-CM"/>
        </w:rPr>
        <w:t>Lot 1</w:t>
      </w:r>
    </w:p>
    <w:p w:rsidR="00CA3647" w:rsidRDefault="001479BF" w:rsidP="001479BF">
      <w:pPr>
        <w:pStyle w:val="Paragraphedeliste"/>
        <w:numPr>
          <w:ilvl w:val="0"/>
          <w:numId w:val="30"/>
        </w:numPr>
        <w:jc w:val="both"/>
        <w:rPr>
          <w:sz w:val="22"/>
          <w:szCs w:val="22"/>
        </w:rPr>
      </w:pPr>
      <w:r>
        <w:rPr>
          <w:bCs/>
          <w:color w:val="000000" w:themeColor="text1"/>
          <w:sz w:val="22"/>
          <w:szCs w:val="22"/>
          <w:lang w:val="fr-CM"/>
        </w:rPr>
        <w:t>Démolitions de la charpente et couv</w:t>
      </w:r>
      <w:r>
        <w:rPr>
          <w:bCs/>
          <w:color w:val="000000" w:themeColor="text1"/>
          <w:sz w:val="22"/>
          <w:szCs w:val="22"/>
          <w:lang w:val="fr-CM"/>
        </w:rPr>
        <w:t>erture;</w:t>
      </w:r>
    </w:p>
    <w:p w:rsidR="00CA3647" w:rsidRDefault="001479BF" w:rsidP="001479BF">
      <w:pPr>
        <w:pStyle w:val="Paragraphedeliste"/>
        <w:numPr>
          <w:ilvl w:val="0"/>
          <w:numId w:val="30"/>
        </w:numPr>
        <w:jc w:val="both"/>
        <w:rPr>
          <w:sz w:val="22"/>
          <w:szCs w:val="22"/>
        </w:rPr>
      </w:pPr>
      <w:r>
        <w:rPr>
          <w:bCs/>
          <w:sz w:val="22"/>
          <w:szCs w:val="22"/>
          <w:lang w:val="fr-CM"/>
        </w:rPr>
        <w:t>Réalisation d’une nouvelle fondations ;</w:t>
      </w:r>
    </w:p>
    <w:p w:rsidR="00CA3647" w:rsidRDefault="001479BF" w:rsidP="001479BF">
      <w:pPr>
        <w:pStyle w:val="Paragraphedeliste"/>
        <w:numPr>
          <w:ilvl w:val="0"/>
          <w:numId w:val="30"/>
        </w:numPr>
        <w:jc w:val="both"/>
        <w:rPr>
          <w:sz w:val="22"/>
          <w:szCs w:val="22"/>
        </w:rPr>
      </w:pPr>
      <w:r>
        <w:rPr>
          <w:bCs/>
          <w:color w:val="000000" w:themeColor="text1"/>
          <w:sz w:val="22"/>
          <w:szCs w:val="22"/>
          <w:lang w:val="fr-CM"/>
        </w:rPr>
        <w:t>Montage de la charpente métallique ;</w:t>
      </w:r>
    </w:p>
    <w:p w:rsidR="00CA3647" w:rsidRDefault="001479BF" w:rsidP="001479BF">
      <w:pPr>
        <w:pStyle w:val="Paragraphedeliste"/>
        <w:numPr>
          <w:ilvl w:val="0"/>
          <w:numId w:val="30"/>
        </w:numPr>
        <w:jc w:val="both"/>
        <w:rPr>
          <w:sz w:val="22"/>
          <w:szCs w:val="22"/>
        </w:rPr>
      </w:pPr>
      <w:r>
        <w:rPr>
          <w:bCs/>
          <w:color w:val="000000" w:themeColor="text1"/>
          <w:sz w:val="22"/>
          <w:szCs w:val="22"/>
          <w:lang w:val="fr-CM"/>
        </w:rPr>
        <w:t>Pose de la couverture ;</w:t>
      </w:r>
    </w:p>
    <w:p w:rsidR="00CA3647" w:rsidRDefault="001479BF" w:rsidP="001479BF">
      <w:pPr>
        <w:pStyle w:val="Paragraphedeliste"/>
        <w:numPr>
          <w:ilvl w:val="0"/>
          <w:numId w:val="30"/>
        </w:numPr>
        <w:jc w:val="both"/>
        <w:rPr>
          <w:sz w:val="22"/>
          <w:szCs w:val="22"/>
        </w:rPr>
      </w:pPr>
      <w:r>
        <w:rPr>
          <w:bCs/>
          <w:color w:val="000000" w:themeColor="text1"/>
          <w:sz w:val="22"/>
          <w:szCs w:val="22"/>
          <w:lang w:val="fr-CM"/>
        </w:rPr>
        <w:t>Peinture.</w:t>
      </w:r>
    </w:p>
    <w:p w:rsidR="00CA3647" w:rsidRDefault="001479BF" w:rsidP="001479BF">
      <w:pPr>
        <w:pStyle w:val="Paragraphedeliste"/>
        <w:numPr>
          <w:ilvl w:val="0"/>
          <w:numId w:val="29"/>
        </w:numPr>
        <w:jc w:val="both"/>
        <w:rPr>
          <w:sz w:val="22"/>
          <w:szCs w:val="22"/>
        </w:rPr>
      </w:pPr>
      <w:r>
        <w:rPr>
          <w:b/>
          <w:bCs/>
          <w:sz w:val="22"/>
          <w:szCs w:val="22"/>
          <w:lang w:val="fr-CM"/>
        </w:rPr>
        <w:t>Lot 2</w:t>
      </w:r>
    </w:p>
    <w:p w:rsidR="00CA3647" w:rsidRDefault="001479BF" w:rsidP="001479BF">
      <w:pPr>
        <w:pStyle w:val="Paragraphedeliste"/>
        <w:numPr>
          <w:ilvl w:val="0"/>
          <w:numId w:val="31"/>
        </w:numPr>
        <w:jc w:val="both"/>
        <w:rPr>
          <w:sz w:val="22"/>
          <w:szCs w:val="22"/>
        </w:rPr>
      </w:pPr>
      <w:r>
        <w:rPr>
          <w:bCs/>
          <w:color w:val="000000" w:themeColor="text1"/>
          <w:sz w:val="22"/>
          <w:szCs w:val="22"/>
          <w:lang w:val="fr-CM"/>
        </w:rPr>
        <w:t>Démolitions des gradins en bois ;</w:t>
      </w:r>
    </w:p>
    <w:p w:rsidR="00CA3647" w:rsidRDefault="001479BF" w:rsidP="001479BF">
      <w:pPr>
        <w:pStyle w:val="Paragraphedeliste"/>
        <w:numPr>
          <w:ilvl w:val="0"/>
          <w:numId w:val="31"/>
        </w:numPr>
        <w:jc w:val="both"/>
        <w:rPr>
          <w:sz w:val="22"/>
          <w:szCs w:val="22"/>
        </w:rPr>
      </w:pPr>
      <w:r>
        <w:rPr>
          <w:bCs/>
          <w:color w:val="000000" w:themeColor="text1"/>
          <w:sz w:val="22"/>
          <w:szCs w:val="22"/>
          <w:lang w:val="fr-CM"/>
        </w:rPr>
        <w:t>Fabrication des gradins en bois y compris support en bastaings ;</w:t>
      </w:r>
    </w:p>
    <w:p w:rsidR="00CA3647" w:rsidRDefault="001479BF" w:rsidP="001479BF">
      <w:pPr>
        <w:pStyle w:val="Paragraphedeliste"/>
        <w:numPr>
          <w:ilvl w:val="0"/>
          <w:numId w:val="31"/>
        </w:numPr>
        <w:jc w:val="both"/>
        <w:rPr>
          <w:sz w:val="22"/>
          <w:szCs w:val="22"/>
        </w:rPr>
      </w:pPr>
      <w:r>
        <w:rPr>
          <w:bCs/>
          <w:color w:val="000000" w:themeColor="text1"/>
          <w:sz w:val="22"/>
          <w:szCs w:val="22"/>
          <w:lang w:val="fr-CM"/>
        </w:rPr>
        <w:t>Pose des gardes corps ;</w:t>
      </w:r>
    </w:p>
    <w:p w:rsidR="00CA3647" w:rsidRDefault="001479BF" w:rsidP="001479BF">
      <w:pPr>
        <w:pStyle w:val="Paragraphedeliste"/>
        <w:numPr>
          <w:ilvl w:val="0"/>
          <w:numId w:val="31"/>
        </w:numPr>
        <w:jc w:val="both"/>
        <w:rPr>
          <w:sz w:val="22"/>
          <w:szCs w:val="22"/>
        </w:rPr>
      </w:pPr>
      <w:r>
        <w:rPr>
          <w:bCs/>
          <w:color w:val="000000" w:themeColor="text1"/>
          <w:sz w:val="22"/>
          <w:szCs w:val="22"/>
          <w:lang w:val="fr-CM"/>
        </w:rPr>
        <w:t xml:space="preserve">Coulage </w:t>
      </w:r>
      <w:r>
        <w:rPr>
          <w:bCs/>
          <w:color w:val="000000" w:themeColor="text1"/>
          <w:sz w:val="22"/>
          <w:szCs w:val="22"/>
          <w:lang w:val="fr-CM"/>
        </w:rPr>
        <w:t>de l’estrade en béton armé ;</w:t>
      </w:r>
    </w:p>
    <w:p w:rsidR="00CA3647" w:rsidRDefault="001479BF" w:rsidP="001479BF">
      <w:pPr>
        <w:pStyle w:val="Paragraphedeliste"/>
        <w:numPr>
          <w:ilvl w:val="0"/>
          <w:numId w:val="31"/>
        </w:numPr>
        <w:jc w:val="both"/>
        <w:rPr>
          <w:sz w:val="22"/>
          <w:szCs w:val="22"/>
        </w:rPr>
      </w:pPr>
      <w:r>
        <w:rPr>
          <w:bCs/>
          <w:color w:val="000000" w:themeColor="text1"/>
          <w:sz w:val="22"/>
          <w:szCs w:val="22"/>
          <w:lang w:val="fr-CM"/>
        </w:rPr>
        <w:t>Peinture.</w:t>
      </w:r>
    </w:p>
    <w:p w:rsidR="00CA3647" w:rsidRDefault="001479BF">
      <w:pPr>
        <w:pStyle w:val="Paragraphedeliste"/>
        <w:numPr>
          <w:ilvl w:val="0"/>
          <w:numId w:val="1"/>
        </w:numPr>
        <w:jc w:val="both"/>
        <w:rPr>
          <w:sz w:val="22"/>
          <w:szCs w:val="22"/>
        </w:rPr>
      </w:pPr>
      <w:r>
        <w:rPr>
          <w:b/>
          <w:sz w:val="22"/>
          <w:szCs w:val="22"/>
          <w:u w:val="single"/>
        </w:rPr>
        <w:t>DELAI D’EXECUTION</w:t>
      </w:r>
    </w:p>
    <w:p w:rsidR="00CA3647" w:rsidRDefault="001479BF">
      <w:pPr>
        <w:ind w:firstLine="708"/>
        <w:jc w:val="both"/>
        <w:rPr>
          <w:sz w:val="22"/>
          <w:szCs w:val="22"/>
        </w:rPr>
      </w:pPr>
      <w:r>
        <w:rPr>
          <w:sz w:val="22"/>
          <w:szCs w:val="22"/>
        </w:rPr>
        <w:t xml:space="preserve">Le délai d’exécution des travaux est fixé à </w:t>
      </w:r>
      <w:r>
        <w:rPr>
          <w:b/>
          <w:sz w:val="22"/>
          <w:szCs w:val="22"/>
        </w:rPr>
        <w:t>Cinq (05) mois</w:t>
      </w:r>
      <w:r>
        <w:rPr>
          <w:sz w:val="22"/>
          <w:szCs w:val="22"/>
        </w:rPr>
        <w:t xml:space="preserve"> maximum par lot à compter de la date de notification de l’Ordre de Service de commencer l’exécution du marché.</w:t>
      </w:r>
    </w:p>
    <w:p w:rsidR="00CA3647" w:rsidRDefault="001479BF">
      <w:pPr>
        <w:pStyle w:val="Paragraphedeliste"/>
        <w:numPr>
          <w:ilvl w:val="0"/>
          <w:numId w:val="1"/>
        </w:numPr>
        <w:jc w:val="both"/>
        <w:rPr>
          <w:sz w:val="22"/>
          <w:szCs w:val="22"/>
        </w:rPr>
      </w:pPr>
      <w:r>
        <w:rPr>
          <w:b/>
          <w:bCs/>
          <w:sz w:val="22"/>
          <w:szCs w:val="22"/>
          <w:u w:val="single"/>
          <w:lang w:val="fr-CM"/>
        </w:rPr>
        <w:t xml:space="preserve">ALLOTISSEMENT </w:t>
      </w:r>
    </w:p>
    <w:p w:rsidR="00CA3647" w:rsidRDefault="001479BF">
      <w:pPr>
        <w:ind w:firstLine="708"/>
        <w:contextualSpacing/>
        <w:jc w:val="both"/>
        <w:rPr>
          <w:sz w:val="22"/>
          <w:szCs w:val="22"/>
        </w:rPr>
      </w:pPr>
      <w:r>
        <w:rPr>
          <w:bCs/>
          <w:sz w:val="22"/>
          <w:szCs w:val="22"/>
        </w:rPr>
        <w:t>Le présent App</w:t>
      </w:r>
      <w:r>
        <w:rPr>
          <w:bCs/>
          <w:sz w:val="22"/>
          <w:szCs w:val="22"/>
        </w:rPr>
        <w:t>el d’Offres est constitué de deux (02) lots.</w:t>
      </w:r>
    </w:p>
    <w:p w:rsidR="00CA3647" w:rsidRDefault="001479BF">
      <w:pPr>
        <w:pStyle w:val="Paragraphedeliste"/>
        <w:numPr>
          <w:ilvl w:val="0"/>
          <w:numId w:val="1"/>
        </w:numPr>
        <w:jc w:val="both"/>
        <w:rPr>
          <w:sz w:val="22"/>
          <w:szCs w:val="22"/>
        </w:rPr>
      </w:pPr>
      <w:r>
        <w:rPr>
          <w:b/>
          <w:bCs/>
          <w:sz w:val="22"/>
          <w:szCs w:val="22"/>
          <w:u w:val="single"/>
          <w:lang w:val="fr-CM"/>
        </w:rPr>
        <w:t>COÛT PREVISIONNEL</w:t>
      </w:r>
    </w:p>
    <w:p w:rsidR="00CA3647" w:rsidRDefault="001479BF">
      <w:pPr>
        <w:ind w:firstLine="708"/>
        <w:contextualSpacing/>
        <w:jc w:val="both"/>
        <w:rPr>
          <w:sz w:val="22"/>
          <w:szCs w:val="22"/>
        </w:rPr>
      </w:pPr>
      <w:r>
        <w:rPr>
          <w:bCs/>
          <w:sz w:val="22"/>
          <w:szCs w:val="22"/>
          <w:lang w:val="fr-CM"/>
        </w:rPr>
        <w:t>Le coût prévisionnel à l’issue des études préalables est de :</w:t>
      </w:r>
    </w:p>
    <w:p w:rsidR="00CA3647" w:rsidRDefault="00CA3647">
      <w:pPr>
        <w:ind w:firstLine="708"/>
        <w:contextualSpacing/>
        <w:jc w:val="both"/>
        <w:rPr>
          <w:bCs/>
          <w:sz w:val="22"/>
          <w:szCs w:val="22"/>
          <w:lang w:val="fr-CM"/>
        </w:rPr>
      </w:pPr>
    </w:p>
    <w:tbl>
      <w:tblPr>
        <w:tblStyle w:val="Grilledutableau6"/>
        <w:tblpPr w:leftFromText="141" w:rightFromText="141" w:vertAnchor="text" w:horzAnchor="margin" w:tblpXSpec="center" w:tblpY="3"/>
        <w:tblW w:w="10201" w:type="dxa"/>
        <w:jc w:val="center"/>
        <w:tblLayout w:type="fixed"/>
        <w:tblLook w:val="04A0"/>
      </w:tblPr>
      <w:tblGrid>
        <w:gridCol w:w="989"/>
        <w:gridCol w:w="3231"/>
        <w:gridCol w:w="3118"/>
        <w:gridCol w:w="2863"/>
      </w:tblGrid>
      <w:tr w:rsidR="00CA3647">
        <w:trPr>
          <w:jc w:val="center"/>
        </w:trPr>
        <w:tc>
          <w:tcPr>
            <w:tcW w:w="988" w:type="dxa"/>
          </w:tcPr>
          <w:p w:rsidR="00CA3647" w:rsidRDefault="001479BF">
            <w:pPr>
              <w:widowControl w:val="0"/>
              <w:outlineLvl w:val="0"/>
              <w:rPr>
                <w:sz w:val="22"/>
                <w:szCs w:val="22"/>
              </w:rPr>
            </w:pPr>
            <w:r>
              <w:rPr>
                <w:rFonts w:ascii="Arial" w:hAnsi="Arial" w:cs="Arial"/>
                <w:b/>
                <w:bCs/>
                <w:iCs/>
                <w:sz w:val="22"/>
                <w:szCs w:val="22"/>
              </w:rPr>
              <w:t>N° Lot</w:t>
            </w:r>
          </w:p>
        </w:tc>
        <w:tc>
          <w:tcPr>
            <w:tcW w:w="3231" w:type="dxa"/>
          </w:tcPr>
          <w:p w:rsidR="00CA3647" w:rsidRDefault="001479BF">
            <w:pPr>
              <w:widowControl w:val="0"/>
              <w:jc w:val="center"/>
              <w:outlineLvl w:val="0"/>
              <w:rPr>
                <w:sz w:val="22"/>
                <w:szCs w:val="22"/>
              </w:rPr>
            </w:pPr>
            <w:r>
              <w:rPr>
                <w:rFonts w:ascii="Arial" w:hAnsi="Arial" w:cs="Arial"/>
                <w:b/>
                <w:bCs/>
                <w:iCs/>
                <w:sz w:val="22"/>
                <w:szCs w:val="22"/>
              </w:rPr>
              <w:t>Désignation</w:t>
            </w:r>
          </w:p>
        </w:tc>
        <w:tc>
          <w:tcPr>
            <w:tcW w:w="3118" w:type="dxa"/>
          </w:tcPr>
          <w:p w:rsidR="00CA3647" w:rsidRDefault="001479BF">
            <w:pPr>
              <w:widowControl w:val="0"/>
              <w:jc w:val="center"/>
              <w:outlineLvl w:val="0"/>
              <w:rPr>
                <w:sz w:val="22"/>
                <w:szCs w:val="22"/>
              </w:rPr>
            </w:pPr>
            <w:r>
              <w:rPr>
                <w:rFonts w:ascii="Arial" w:hAnsi="Arial" w:cs="Arial"/>
                <w:b/>
                <w:bCs/>
                <w:iCs/>
                <w:sz w:val="22"/>
                <w:szCs w:val="22"/>
              </w:rPr>
              <w:t>Montant prévisionnel FCFA TTC</w:t>
            </w:r>
          </w:p>
        </w:tc>
        <w:tc>
          <w:tcPr>
            <w:tcW w:w="2863" w:type="dxa"/>
          </w:tcPr>
          <w:p w:rsidR="00CA3647" w:rsidRDefault="001479BF">
            <w:pPr>
              <w:widowControl w:val="0"/>
              <w:jc w:val="center"/>
              <w:outlineLvl w:val="0"/>
              <w:rPr>
                <w:sz w:val="22"/>
                <w:szCs w:val="22"/>
              </w:rPr>
            </w:pPr>
            <w:r>
              <w:rPr>
                <w:rFonts w:ascii="Arial" w:hAnsi="Arial" w:cs="Arial"/>
                <w:b/>
                <w:bCs/>
                <w:iCs/>
                <w:sz w:val="22"/>
                <w:szCs w:val="22"/>
              </w:rPr>
              <w:t>Imputation</w:t>
            </w:r>
          </w:p>
        </w:tc>
      </w:tr>
      <w:tr w:rsidR="00CA3647">
        <w:trPr>
          <w:jc w:val="center"/>
        </w:trPr>
        <w:tc>
          <w:tcPr>
            <w:tcW w:w="988" w:type="dxa"/>
            <w:vAlign w:val="center"/>
          </w:tcPr>
          <w:p w:rsidR="00CA3647" w:rsidRDefault="001479BF">
            <w:pPr>
              <w:widowControl w:val="0"/>
              <w:jc w:val="center"/>
              <w:outlineLvl w:val="0"/>
              <w:rPr>
                <w:sz w:val="22"/>
                <w:szCs w:val="22"/>
              </w:rPr>
            </w:pPr>
            <w:r>
              <w:rPr>
                <w:rFonts w:ascii="Arial" w:hAnsi="Arial" w:cs="Arial"/>
                <w:iCs/>
                <w:sz w:val="22"/>
                <w:szCs w:val="22"/>
              </w:rPr>
              <w:t>Lot 1</w:t>
            </w:r>
          </w:p>
        </w:tc>
        <w:tc>
          <w:tcPr>
            <w:tcW w:w="3231" w:type="dxa"/>
            <w:vAlign w:val="center"/>
          </w:tcPr>
          <w:p w:rsidR="00CA3647" w:rsidRDefault="001479BF">
            <w:pPr>
              <w:widowControl w:val="0"/>
              <w:jc w:val="center"/>
              <w:outlineLvl w:val="0"/>
              <w:rPr>
                <w:sz w:val="22"/>
                <w:szCs w:val="22"/>
              </w:rPr>
            </w:pPr>
            <w:r>
              <w:rPr>
                <w:rFonts w:ascii="Arial" w:hAnsi="Arial" w:cs="Arial"/>
                <w:iCs/>
                <w:sz w:val="22"/>
                <w:szCs w:val="22"/>
              </w:rPr>
              <w:t xml:space="preserve">Travaux de réhabilitation de la tribune du stade Municipale de </w:t>
            </w:r>
            <w:r>
              <w:rPr>
                <w:rFonts w:ascii="Arial" w:hAnsi="Arial" w:cs="Arial"/>
                <w:iCs/>
                <w:sz w:val="22"/>
                <w:szCs w:val="22"/>
              </w:rPr>
              <w:t>NKO’OVOS</w:t>
            </w:r>
          </w:p>
          <w:p w:rsidR="00CA3647" w:rsidRDefault="00CA3647">
            <w:pPr>
              <w:widowControl w:val="0"/>
              <w:jc w:val="center"/>
              <w:outlineLvl w:val="0"/>
              <w:rPr>
                <w:rFonts w:ascii="Arial" w:hAnsi="Arial" w:cs="Arial"/>
                <w:iCs/>
                <w:sz w:val="22"/>
                <w:szCs w:val="22"/>
              </w:rPr>
            </w:pPr>
          </w:p>
        </w:tc>
        <w:tc>
          <w:tcPr>
            <w:tcW w:w="3118" w:type="dxa"/>
            <w:vAlign w:val="center"/>
          </w:tcPr>
          <w:p w:rsidR="00CA3647" w:rsidRDefault="001479BF">
            <w:pPr>
              <w:widowControl w:val="0"/>
              <w:jc w:val="center"/>
              <w:outlineLvl w:val="0"/>
              <w:rPr>
                <w:sz w:val="22"/>
                <w:szCs w:val="22"/>
              </w:rPr>
            </w:pPr>
            <w:r>
              <w:rPr>
                <w:rFonts w:ascii="Arial" w:hAnsi="Arial" w:cs="Arial"/>
                <w:iCs/>
                <w:sz w:val="22"/>
                <w:szCs w:val="22"/>
              </w:rPr>
              <w:t>50 000 000</w:t>
            </w:r>
          </w:p>
        </w:tc>
        <w:tc>
          <w:tcPr>
            <w:tcW w:w="2863" w:type="dxa"/>
          </w:tcPr>
          <w:p w:rsidR="00CA3647" w:rsidRDefault="00CA3647">
            <w:pPr>
              <w:widowControl w:val="0"/>
              <w:jc w:val="center"/>
              <w:outlineLvl w:val="0"/>
              <w:rPr>
                <w:rFonts w:ascii="Arial" w:hAnsi="Arial" w:cs="Arial"/>
                <w:iCs/>
                <w:sz w:val="22"/>
                <w:szCs w:val="22"/>
              </w:rPr>
            </w:pPr>
          </w:p>
        </w:tc>
      </w:tr>
      <w:tr w:rsidR="00CA3647">
        <w:trPr>
          <w:jc w:val="center"/>
        </w:trPr>
        <w:tc>
          <w:tcPr>
            <w:tcW w:w="988" w:type="dxa"/>
            <w:vAlign w:val="center"/>
          </w:tcPr>
          <w:p w:rsidR="00CA3647" w:rsidRDefault="001479BF">
            <w:pPr>
              <w:widowControl w:val="0"/>
              <w:jc w:val="center"/>
              <w:outlineLvl w:val="0"/>
              <w:rPr>
                <w:sz w:val="22"/>
                <w:szCs w:val="22"/>
              </w:rPr>
            </w:pPr>
            <w:r>
              <w:rPr>
                <w:rFonts w:ascii="Arial" w:hAnsi="Arial" w:cs="Arial"/>
                <w:iCs/>
                <w:sz w:val="22"/>
                <w:szCs w:val="22"/>
              </w:rPr>
              <w:t>Lot 2</w:t>
            </w:r>
          </w:p>
        </w:tc>
        <w:tc>
          <w:tcPr>
            <w:tcW w:w="3231" w:type="dxa"/>
            <w:vAlign w:val="center"/>
          </w:tcPr>
          <w:p w:rsidR="00CA3647" w:rsidRDefault="001479BF">
            <w:pPr>
              <w:widowControl w:val="0"/>
              <w:jc w:val="center"/>
              <w:outlineLvl w:val="0"/>
              <w:rPr>
                <w:sz w:val="22"/>
                <w:szCs w:val="22"/>
              </w:rPr>
            </w:pPr>
            <w:r>
              <w:rPr>
                <w:rFonts w:ascii="Arial" w:hAnsi="Arial" w:cs="Arial"/>
                <w:iCs/>
                <w:sz w:val="22"/>
                <w:szCs w:val="22"/>
              </w:rPr>
              <w:t>Réhabilitation des gradins du Stade Municipale de NKO’OVOS</w:t>
            </w:r>
          </w:p>
          <w:p w:rsidR="00CA3647" w:rsidRDefault="00CA3647">
            <w:pPr>
              <w:widowControl w:val="0"/>
              <w:jc w:val="center"/>
              <w:outlineLvl w:val="0"/>
              <w:rPr>
                <w:bCs/>
                <w:sz w:val="22"/>
                <w:szCs w:val="22"/>
              </w:rPr>
            </w:pPr>
          </w:p>
        </w:tc>
        <w:tc>
          <w:tcPr>
            <w:tcW w:w="3118" w:type="dxa"/>
            <w:vAlign w:val="center"/>
          </w:tcPr>
          <w:p w:rsidR="00CA3647" w:rsidRDefault="001479BF">
            <w:pPr>
              <w:widowControl w:val="0"/>
              <w:jc w:val="center"/>
              <w:outlineLvl w:val="0"/>
              <w:rPr>
                <w:sz w:val="22"/>
                <w:szCs w:val="22"/>
              </w:rPr>
            </w:pPr>
            <w:r>
              <w:rPr>
                <w:rFonts w:ascii="Arial" w:hAnsi="Arial" w:cs="Arial"/>
                <w:iCs/>
                <w:sz w:val="22"/>
                <w:szCs w:val="22"/>
              </w:rPr>
              <w:t>25 000 000</w:t>
            </w:r>
          </w:p>
        </w:tc>
        <w:tc>
          <w:tcPr>
            <w:tcW w:w="2863" w:type="dxa"/>
          </w:tcPr>
          <w:p w:rsidR="00CA3647" w:rsidRDefault="00CA3647">
            <w:pPr>
              <w:widowControl w:val="0"/>
              <w:jc w:val="center"/>
              <w:outlineLvl w:val="0"/>
              <w:rPr>
                <w:rFonts w:ascii="Arial" w:hAnsi="Arial" w:cs="Arial"/>
                <w:iCs/>
                <w:sz w:val="22"/>
                <w:szCs w:val="22"/>
              </w:rPr>
            </w:pPr>
          </w:p>
        </w:tc>
      </w:tr>
    </w:tbl>
    <w:p w:rsidR="00CA3647" w:rsidRDefault="00CA3647">
      <w:pPr>
        <w:contextualSpacing/>
        <w:jc w:val="both"/>
        <w:rPr>
          <w:b/>
          <w:sz w:val="22"/>
          <w:szCs w:val="22"/>
          <w:lang w:val="fr-CM"/>
        </w:rPr>
      </w:pPr>
    </w:p>
    <w:p w:rsidR="00CA3647" w:rsidRDefault="001479BF">
      <w:pPr>
        <w:pStyle w:val="Paragraphedeliste"/>
        <w:numPr>
          <w:ilvl w:val="0"/>
          <w:numId w:val="1"/>
        </w:numPr>
        <w:jc w:val="both"/>
        <w:rPr>
          <w:sz w:val="22"/>
          <w:szCs w:val="22"/>
        </w:rPr>
      </w:pPr>
      <w:r>
        <w:rPr>
          <w:b/>
          <w:bCs/>
          <w:sz w:val="22"/>
          <w:szCs w:val="22"/>
          <w:u w:val="single"/>
          <w:lang w:val="fr-CM"/>
        </w:rPr>
        <w:t xml:space="preserve">PARTICIPATION ET ORIGINE </w:t>
      </w:r>
    </w:p>
    <w:p w:rsidR="00CA3647" w:rsidRDefault="00CA3647">
      <w:pPr>
        <w:contextualSpacing/>
        <w:jc w:val="both"/>
        <w:rPr>
          <w:b/>
          <w:bCs/>
          <w:sz w:val="22"/>
          <w:szCs w:val="22"/>
          <w:u w:val="single"/>
          <w:lang w:val="fr-CM"/>
        </w:rPr>
      </w:pPr>
    </w:p>
    <w:p w:rsidR="00CA3647" w:rsidRDefault="001479BF">
      <w:pPr>
        <w:ind w:firstLine="708"/>
        <w:jc w:val="both"/>
        <w:rPr>
          <w:sz w:val="22"/>
          <w:szCs w:val="22"/>
        </w:rPr>
      </w:pPr>
      <w:r>
        <w:rPr>
          <w:iCs/>
          <w:sz w:val="22"/>
          <w:szCs w:val="22"/>
        </w:rPr>
        <w:t xml:space="preserve">Le présent Appel d’Offres National est ouvert à toutes les entreprises de droit camerounais justifiant des capacités </w:t>
      </w:r>
      <w:r>
        <w:rPr>
          <w:iCs/>
          <w:sz w:val="22"/>
          <w:szCs w:val="22"/>
        </w:rPr>
        <w:t>techniques, financières et juridiques, leur permettant de réaliser les prestations objet du présent Appel d’Offres.</w:t>
      </w:r>
    </w:p>
    <w:p w:rsidR="00CA3647" w:rsidRDefault="001479BF">
      <w:pPr>
        <w:pStyle w:val="Paragraphedeliste"/>
        <w:numPr>
          <w:ilvl w:val="0"/>
          <w:numId w:val="1"/>
        </w:numPr>
        <w:jc w:val="both"/>
        <w:rPr>
          <w:sz w:val="22"/>
          <w:szCs w:val="22"/>
        </w:rPr>
      </w:pPr>
      <w:r>
        <w:rPr>
          <w:b/>
          <w:sz w:val="22"/>
          <w:szCs w:val="22"/>
          <w:u w:val="single"/>
          <w:lang w:val="fr-CM"/>
        </w:rPr>
        <w:t>FINANCEMENT</w:t>
      </w:r>
    </w:p>
    <w:p w:rsidR="00CA3647" w:rsidRDefault="001479BF">
      <w:pPr>
        <w:contextualSpacing/>
        <w:jc w:val="both"/>
        <w:rPr>
          <w:sz w:val="22"/>
          <w:szCs w:val="22"/>
        </w:rPr>
      </w:pPr>
      <w:r>
        <w:rPr>
          <w:bCs/>
          <w:sz w:val="22"/>
          <w:szCs w:val="22"/>
          <w:lang w:val="fr-CM"/>
        </w:rPr>
        <w:t xml:space="preserve">Les travaux, objet du présent Appel d’Offres, sont financés par le Budget d’Investissement Public de l’Exercice 2024 et par le </w:t>
      </w:r>
      <w:r>
        <w:rPr>
          <w:bCs/>
          <w:sz w:val="22"/>
          <w:szCs w:val="22"/>
          <w:lang w:val="fr-CM"/>
        </w:rPr>
        <w:t>Budget de la Communauté Urbaine exercice 2024</w:t>
      </w:r>
    </w:p>
    <w:p w:rsidR="00CA3647" w:rsidRDefault="001479BF">
      <w:pPr>
        <w:pStyle w:val="Paragraphedeliste"/>
        <w:numPr>
          <w:ilvl w:val="0"/>
          <w:numId w:val="1"/>
        </w:numPr>
        <w:jc w:val="both"/>
        <w:rPr>
          <w:sz w:val="22"/>
          <w:szCs w:val="22"/>
        </w:rPr>
      </w:pPr>
      <w:r>
        <w:rPr>
          <w:b/>
          <w:bCs/>
          <w:sz w:val="22"/>
          <w:szCs w:val="22"/>
          <w:u w:val="single"/>
          <w:lang w:val="fr-CM"/>
        </w:rPr>
        <w:t>CAUTIONNEMENT PROVISOIRE</w:t>
      </w:r>
    </w:p>
    <w:p w:rsidR="00CA3647" w:rsidRDefault="001479BF">
      <w:pPr>
        <w:ind w:firstLine="708"/>
        <w:jc w:val="both"/>
        <w:rPr>
          <w:sz w:val="22"/>
          <w:szCs w:val="22"/>
        </w:rPr>
      </w:pPr>
      <w:r>
        <w:rPr>
          <w:bCs/>
          <w:sz w:val="22"/>
          <w:szCs w:val="22"/>
        </w:rPr>
        <w:t xml:space="preserve">Chaque soumissionnaire devra joindre à ses pièces administratives, un cautionnement provisoire </w:t>
      </w:r>
      <w:r>
        <w:rPr>
          <w:b/>
          <w:bCs/>
          <w:sz w:val="22"/>
          <w:szCs w:val="22"/>
        </w:rPr>
        <w:t>d’un montant de 2% du montant prévisionnel sollicité</w:t>
      </w:r>
      <w:r>
        <w:rPr>
          <w:bCs/>
          <w:sz w:val="22"/>
          <w:szCs w:val="22"/>
        </w:rPr>
        <w:t xml:space="preserve"> délivré par un établissement bancaire</w:t>
      </w:r>
      <w:r>
        <w:rPr>
          <w:bCs/>
          <w:sz w:val="22"/>
          <w:szCs w:val="22"/>
        </w:rPr>
        <w:t xml:space="preserve"> de premier ordre agréé par le Ministère en charge des Finances, et valable pendant </w:t>
      </w:r>
      <w:r>
        <w:rPr>
          <w:b/>
          <w:bCs/>
          <w:sz w:val="22"/>
          <w:szCs w:val="22"/>
        </w:rPr>
        <w:t>trente (30) jours</w:t>
      </w:r>
      <w:r>
        <w:rPr>
          <w:bCs/>
          <w:sz w:val="22"/>
          <w:szCs w:val="22"/>
        </w:rPr>
        <w:t xml:space="preserve"> au-delà de la date originale de validité des offres. Sous peine de rejet, le cautionnement provisoire devra être impérativement produit en original datant</w:t>
      </w:r>
      <w:r>
        <w:rPr>
          <w:bCs/>
          <w:sz w:val="22"/>
          <w:szCs w:val="22"/>
        </w:rPr>
        <w:t xml:space="preserve"> d’au plus </w:t>
      </w:r>
      <w:r>
        <w:rPr>
          <w:b/>
          <w:bCs/>
          <w:sz w:val="22"/>
          <w:szCs w:val="22"/>
        </w:rPr>
        <w:t xml:space="preserve">trois (03) mois. </w:t>
      </w:r>
    </w:p>
    <w:p w:rsidR="00CA3647" w:rsidRDefault="00CA3647">
      <w:pPr>
        <w:ind w:firstLine="708"/>
        <w:jc w:val="both"/>
        <w:rPr>
          <w:b/>
          <w:bCs/>
          <w:sz w:val="22"/>
          <w:szCs w:val="22"/>
        </w:rPr>
      </w:pPr>
    </w:p>
    <w:tbl>
      <w:tblPr>
        <w:tblStyle w:val="Grilledutableau6"/>
        <w:tblpPr w:leftFromText="141" w:rightFromText="141" w:vertAnchor="text" w:horzAnchor="margin" w:tblpY="3"/>
        <w:tblW w:w="10060" w:type="dxa"/>
        <w:tblInd w:w="108" w:type="dxa"/>
        <w:tblLayout w:type="fixed"/>
        <w:tblLook w:val="04A0"/>
      </w:tblPr>
      <w:tblGrid>
        <w:gridCol w:w="904"/>
        <w:gridCol w:w="4195"/>
        <w:gridCol w:w="2130"/>
        <w:gridCol w:w="2831"/>
      </w:tblGrid>
      <w:tr w:rsidR="00CA3647">
        <w:trPr>
          <w:trHeight w:val="841"/>
        </w:trPr>
        <w:tc>
          <w:tcPr>
            <w:tcW w:w="903" w:type="dxa"/>
          </w:tcPr>
          <w:p w:rsidR="00CA3647" w:rsidRDefault="001479BF">
            <w:pPr>
              <w:widowControl w:val="0"/>
              <w:outlineLvl w:val="0"/>
              <w:rPr>
                <w:sz w:val="22"/>
                <w:szCs w:val="22"/>
              </w:rPr>
            </w:pPr>
            <w:r>
              <w:rPr>
                <w:b/>
                <w:sz w:val="22"/>
                <w:szCs w:val="22"/>
              </w:rPr>
              <w:t>N° Lot</w:t>
            </w:r>
          </w:p>
        </w:tc>
        <w:tc>
          <w:tcPr>
            <w:tcW w:w="4195" w:type="dxa"/>
            <w:vAlign w:val="center"/>
          </w:tcPr>
          <w:p w:rsidR="00CA3647" w:rsidRDefault="001479BF">
            <w:pPr>
              <w:widowControl w:val="0"/>
              <w:jc w:val="center"/>
              <w:outlineLvl w:val="0"/>
              <w:rPr>
                <w:sz w:val="22"/>
                <w:szCs w:val="22"/>
              </w:rPr>
            </w:pPr>
            <w:r>
              <w:rPr>
                <w:b/>
                <w:sz w:val="22"/>
                <w:szCs w:val="22"/>
              </w:rPr>
              <w:t>Désignation</w:t>
            </w:r>
          </w:p>
        </w:tc>
        <w:tc>
          <w:tcPr>
            <w:tcW w:w="2130" w:type="dxa"/>
          </w:tcPr>
          <w:p w:rsidR="00CA3647" w:rsidRDefault="001479BF">
            <w:pPr>
              <w:widowControl w:val="0"/>
              <w:jc w:val="center"/>
              <w:outlineLvl w:val="0"/>
              <w:rPr>
                <w:sz w:val="22"/>
                <w:szCs w:val="22"/>
              </w:rPr>
            </w:pPr>
            <w:r>
              <w:rPr>
                <w:b/>
                <w:sz w:val="22"/>
                <w:szCs w:val="22"/>
              </w:rPr>
              <w:t>Montant prévisionnel FCFA TTC</w:t>
            </w:r>
          </w:p>
        </w:tc>
        <w:tc>
          <w:tcPr>
            <w:tcW w:w="2831" w:type="dxa"/>
          </w:tcPr>
          <w:p w:rsidR="00CA3647" w:rsidRDefault="001479BF">
            <w:pPr>
              <w:widowControl w:val="0"/>
              <w:jc w:val="center"/>
              <w:outlineLvl w:val="0"/>
              <w:rPr>
                <w:sz w:val="22"/>
                <w:szCs w:val="22"/>
              </w:rPr>
            </w:pPr>
            <w:r>
              <w:rPr>
                <w:b/>
                <w:sz w:val="22"/>
                <w:szCs w:val="22"/>
              </w:rPr>
              <w:t>Caution de soumission</w:t>
            </w:r>
          </w:p>
          <w:p w:rsidR="00CA3647" w:rsidRDefault="001479BF">
            <w:pPr>
              <w:widowControl w:val="0"/>
              <w:jc w:val="center"/>
              <w:outlineLvl w:val="0"/>
              <w:rPr>
                <w:sz w:val="22"/>
                <w:szCs w:val="22"/>
              </w:rPr>
            </w:pPr>
            <w:r>
              <w:rPr>
                <w:b/>
                <w:sz w:val="22"/>
                <w:szCs w:val="22"/>
              </w:rPr>
              <w:t>en FCFA</w:t>
            </w:r>
          </w:p>
        </w:tc>
      </w:tr>
      <w:tr w:rsidR="00CA3647">
        <w:tc>
          <w:tcPr>
            <w:tcW w:w="903" w:type="dxa"/>
            <w:vAlign w:val="center"/>
          </w:tcPr>
          <w:p w:rsidR="00CA3647" w:rsidRDefault="001479BF">
            <w:pPr>
              <w:widowControl w:val="0"/>
              <w:jc w:val="center"/>
              <w:outlineLvl w:val="0"/>
              <w:rPr>
                <w:sz w:val="22"/>
                <w:szCs w:val="22"/>
              </w:rPr>
            </w:pPr>
            <w:r>
              <w:rPr>
                <w:rFonts w:ascii="Arial" w:hAnsi="Arial" w:cs="Arial"/>
                <w:iCs/>
                <w:sz w:val="22"/>
                <w:szCs w:val="22"/>
              </w:rPr>
              <w:t>Lot 1</w:t>
            </w:r>
          </w:p>
        </w:tc>
        <w:tc>
          <w:tcPr>
            <w:tcW w:w="4195" w:type="dxa"/>
            <w:vAlign w:val="center"/>
          </w:tcPr>
          <w:p w:rsidR="00CA3647" w:rsidRDefault="001479BF">
            <w:pPr>
              <w:widowControl w:val="0"/>
              <w:jc w:val="center"/>
              <w:outlineLvl w:val="0"/>
              <w:rPr>
                <w:sz w:val="22"/>
                <w:szCs w:val="22"/>
              </w:rPr>
            </w:pPr>
            <w:r>
              <w:rPr>
                <w:rFonts w:ascii="Arial" w:hAnsi="Arial" w:cs="Arial"/>
                <w:iCs/>
                <w:sz w:val="22"/>
                <w:szCs w:val="22"/>
              </w:rPr>
              <w:t>Travaux de réhabilitation de la tribune du stade Municipale de NKO’OVOS</w:t>
            </w:r>
          </w:p>
          <w:p w:rsidR="00CA3647" w:rsidRDefault="00CA3647">
            <w:pPr>
              <w:widowControl w:val="0"/>
              <w:jc w:val="center"/>
              <w:outlineLvl w:val="0"/>
              <w:rPr>
                <w:bCs/>
                <w:sz w:val="22"/>
                <w:szCs w:val="22"/>
              </w:rPr>
            </w:pPr>
          </w:p>
        </w:tc>
        <w:tc>
          <w:tcPr>
            <w:tcW w:w="2130" w:type="dxa"/>
            <w:vAlign w:val="center"/>
          </w:tcPr>
          <w:p w:rsidR="00CA3647" w:rsidRDefault="001479BF">
            <w:pPr>
              <w:widowControl w:val="0"/>
              <w:jc w:val="center"/>
              <w:outlineLvl w:val="0"/>
              <w:rPr>
                <w:sz w:val="22"/>
                <w:szCs w:val="22"/>
              </w:rPr>
            </w:pPr>
            <w:r>
              <w:rPr>
                <w:rFonts w:ascii="Arial" w:hAnsi="Arial" w:cs="Arial"/>
                <w:iCs/>
                <w:sz w:val="22"/>
                <w:szCs w:val="22"/>
              </w:rPr>
              <w:t>50 000 000</w:t>
            </w:r>
          </w:p>
        </w:tc>
        <w:tc>
          <w:tcPr>
            <w:tcW w:w="2831" w:type="dxa"/>
            <w:vAlign w:val="center"/>
          </w:tcPr>
          <w:p w:rsidR="00CA3647" w:rsidRDefault="001479BF">
            <w:pPr>
              <w:widowControl w:val="0"/>
              <w:tabs>
                <w:tab w:val="left" w:pos="823"/>
                <w:tab w:val="center" w:pos="1165"/>
              </w:tabs>
              <w:jc w:val="center"/>
              <w:outlineLvl w:val="0"/>
              <w:rPr>
                <w:sz w:val="22"/>
                <w:szCs w:val="22"/>
              </w:rPr>
            </w:pPr>
            <w:r>
              <w:rPr>
                <w:b/>
                <w:sz w:val="22"/>
                <w:szCs w:val="22"/>
              </w:rPr>
              <w:t>1 000 000</w:t>
            </w:r>
          </w:p>
        </w:tc>
      </w:tr>
      <w:tr w:rsidR="00CA3647">
        <w:tc>
          <w:tcPr>
            <w:tcW w:w="903" w:type="dxa"/>
            <w:vAlign w:val="center"/>
          </w:tcPr>
          <w:p w:rsidR="00CA3647" w:rsidRDefault="001479BF">
            <w:pPr>
              <w:widowControl w:val="0"/>
              <w:jc w:val="center"/>
              <w:outlineLvl w:val="0"/>
              <w:rPr>
                <w:sz w:val="22"/>
                <w:szCs w:val="22"/>
              </w:rPr>
            </w:pPr>
            <w:r>
              <w:rPr>
                <w:rFonts w:ascii="Arial" w:hAnsi="Arial" w:cs="Arial"/>
                <w:iCs/>
                <w:sz w:val="22"/>
                <w:szCs w:val="22"/>
              </w:rPr>
              <w:t>Lot 2</w:t>
            </w:r>
          </w:p>
        </w:tc>
        <w:tc>
          <w:tcPr>
            <w:tcW w:w="4195" w:type="dxa"/>
            <w:vAlign w:val="center"/>
          </w:tcPr>
          <w:p w:rsidR="00CA3647" w:rsidRDefault="001479BF">
            <w:pPr>
              <w:widowControl w:val="0"/>
              <w:jc w:val="center"/>
              <w:outlineLvl w:val="0"/>
              <w:rPr>
                <w:sz w:val="22"/>
                <w:szCs w:val="22"/>
              </w:rPr>
            </w:pPr>
            <w:r>
              <w:rPr>
                <w:rFonts w:ascii="Arial" w:hAnsi="Arial" w:cs="Arial"/>
                <w:iCs/>
                <w:sz w:val="22"/>
                <w:szCs w:val="22"/>
              </w:rPr>
              <w:t>Réhabilitation des gradins du Stade</w:t>
            </w:r>
            <w:r>
              <w:rPr>
                <w:rFonts w:ascii="Arial" w:hAnsi="Arial" w:cs="Arial"/>
                <w:iCs/>
                <w:sz w:val="22"/>
                <w:szCs w:val="22"/>
              </w:rPr>
              <w:t xml:space="preserve"> </w:t>
            </w:r>
            <w:r>
              <w:rPr>
                <w:rFonts w:ascii="Arial" w:hAnsi="Arial" w:cs="Arial"/>
                <w:iCs/>
                <w:sz w:val="22"/>
                <w:szCs w:val="22"/>
              </w:rPr>
              <w:lastRenderedPageBreak/>
              <w:t>Municipale de NKO’OVOS</w:t>
            </w:r>
          </w:p>
          <w:p w:rsidR="00CA3647" w:rsidRDefault="00CA3647">
            <w:pPr>
              <w:widowControl w:val="0"/>
              <w:jc w:val="center"/>
              <w:outlineLvl w:val="0"/>
              <w:rPr>
                <w:bCs/>
                <w:sz w:val="22"/>
                <w:szCs w:val="22"/>
              </w:rPr>
            </w:pPr>
          </w:p>
        </w:tc>
        <w:tc>
          <w:tcPr>
            <w:tcW w:w="2130" w:type="dxa"/>
            <w:vAlign w:val="center"/>
          </w:tcPr>
          <w:p w:rsidR="00CA3647" w:rsidRDefault="001479BF">
            <w:pPr>
              <w:widowControl w:val="0"/>
              <w:jc w:val="center"/>
              <w:outlineLvl w:val="0"/>
              <w:rPr>
                <w:sz w:val="22"/>
                <w:szCs w:val="22"/>
              </w:rPr>
            </w:pPr>
            <w:r>
              <w:rPr>
                <w:rFonts w:ascii="Arial" w:hAnsi="Arial" w:cs="Arial"/>
                <w:iCs/>
                <w:sz w:val="22"/>
                <w:szCs w:val="22"/>
              </w:rPr>
              <w:lastRenderedPageBreak/>
              <w:t>25 000 000</w:t>
            </w:r>
          </w:p>
        </w:tc>
        <w:tc>
          <w:tcPr>
            <w:tcW w:w="2831" w:type="dxa"/>
            <w:vAlign w:val="center"/>
          </w:tcPr>
          <w:p w:rsidR="00CA3647" w:rsidRDefault="001479BF">
            <w:pPr>
              <w:widowControl w:val="0"/>
              <w:tabs>
                <w:tab w:val="left" w:pos="823"/>
                <w:tab w:val="center" w:pos="1165"/>
              </w:tabs>
              <w:jc w:val="center"/>
              <w:outlineLvl w:val="0"/>
              <w:rPr>
                <w:sz w:val="22"/>
                <w:szCs w:val="22"/>
              </w:rPr>
            </w:pPr>
            <w:r>
              <w:rPr>
                <w:b/>
                <w:sz w:val="22"/>
                <w:szCs w:val="22"/>
              </w:rPr>
              <w:t>500 000</w:t>
            </w:r>
          </w:p>
        </w:tc>
      </w:tr>
    </w:tbl>
    <w:p w:rsidR="00CA3647" w:rsidRDefault="00CA3647">
      <w:pPr>
        <w:jc w:val="both"/>
        <w:rPr>
          <w:bCs/>
          <w:sz w:val="22"/>
          <w:szCs w:val="22"/>
        </w:rPr>
      </w:pPr>
    </w:p>
    <w:p w:rsidR="00CA3647" w:rsidRDefault="001479BF">
      <w:pPr>
        <w:ind w:firstLine="360"/>
        <w:jc w:val="both"/>
        <w:rPr>
          <w:sz w:val="22"/>
          <w:szCs w:val="22"/>
        </w:rPr>
      </w:pPr>
      <w:r>
        <w:rPr>
          <w:bCs/>
          <w:sz w:val="22"/>
          <w:szCs w:val="22"/>
        </w:rPr>
        <w:t xml:space="preserve">Le cautionnement provisoire sera libéré </w:t>
      </w:r>
      <w:r>
        <w:rPr>
          <w:b/>
          <w:bCs/>
          <w:sz w:val="22"/>
          <w:szCs w:val="22"/>
        </w:rPr>
        <w:t>quinze (15) jours</w:t>
      </w:r>
      <w:r>
        <w:rPr>
          <w:bCs/>
          <w:sz w:val="22"/>
          <w:szCs w:val="22"/>
        </w:rPr>
        <w:t xml:space="preserve"> après la publication des résultats et au plus tard trente (30) jours après le délai de validité des offres pour les soumissionnaires n’ayant pas été ret</w:t>
      </w:r>
      <w:r>
        <w:rPr>
          <w:bCs/>
          <w:sz w:val="22"/>
          <w:szCs w:val="22"/>
        </w:rPr>
        <w:t xml:space="preserve">enus. </w:t>
      </w:r>
    </w:p>
    <w:p w:rsidR="00CA3647" w:rsidRDefault="001479BF">
      <w:pPr>
        <w:ind w:firstLine="360"/>
        <w:jc w:val="both"/>
        <w:rPr>
          <w:sz w:val="22"/>
          <w:szCs w:val="22"/>
        </w:rPr>
      </w:pPr>
      <w:r>
        <w:rPr>
          <w:bCs/>
          <w:sz w:val="22"/>
          <w:szCs w:val="22"/>
        </w:rPr>
        <w:t>Pour le soumissionnaire attributaire du marché, le cautionnement provisoire sera libéré après constitution du cautionnement définitif.</w:t>
      </w:r>
    </w:p>
    <w:p w:rsidR="00CA3647" w:rsidRDefault="00CA3647">
      <w:pPr>
        <w:ind w:firstLine="360"/>
        <w:jc w:val="both"/>
        <w:rPr>
          <w:bCs/>
          <w:sz w:val="22"/>
          <w:szCs w:val="22"/>
        </w:rPr>
      </w:pPr>
    </w:p>
    <w:p w:rsidR="00CA3647" w:rsidRDefault="001479BF">
      <w:pPr>
        <w:pStyle w:val="Paragraphedeliste"/>
        <w:numPr>
          <w:ilvl w:val="0"/>
          <w:numId w:val="1"/>
        </w:numPr>
        <w:jc w:val="both"/>
        <w:rPr>
          <w:sz w:val="22"/>
          <w:szCs w:val="22"/>
        </w:rPr>
      </w:pPr>
      <w:r>
        <w:rPr>
          <w:b/>
          <w:sz w:val="22"/>
          <w:szCs w:val="22"/>
          <w:u w:val="single"/>
          <w:lang w:val="fr-CA"/>
        </w:rPr>
        <w:t>CONSULTATION DU DOSSIER D’APPEL D’OFFRES</w:t>
      </w:r>
      <w:r>
        <w:rPr>
          <w:sz w:val="22"/>
          <w:szCs w:val="22"/>
          <w:u w:val="single"/>
          <w:lang w:val="fr-CA"/>
        </w:rPr>
        <w:t>.</w:t>
      </w:r>
    </w:p>
    <w:p w:rsidR="00CA3647" w:rsidRDefault="001479BF">
      <w:pPr>
        <w:ind w:firstLine="708"/>
        <w:jc w:val="both"/>
        <w:rPr>
          <w:sz w:val="22"/>
          <w:szCs w:val="22"/>
        </w:rPr>
      </w:pPr>
      <w:r>
        <w:rPr>
          <w:bCs/>
          <w:sz w:val="22"/>
          <w:szCs w:val="22"/>
          <w:lang w:val="fr-CM"/>
        </w:rPr>
        <w:t xml:space="preserve">Le présent dossier d’Appel d’Offres peut être consulté aux heures ouvrables au Secrétariat du Maire de la ville, </w:t>
      </w:r>
      <w:r>
        <w:rPr>
          <w:b/>
          <w:sz w:val="22"/>
          <w:szCs w:val="22"/>
          <w:lang w:val="fr-CM"/>
        </w:rPr>
        <w:t>Tel : 6 93 54 05 30</w:t>
      </w:r>
      <w:r>
        <w:rPr>
          <w:bCs/>
          <w:sz w:val="22"/>
          <w:szCs w:val="22"/>
          <w:lang w:val="fr-CM"/>
        </w:rPr>
        <w:t>, dès publication du présent avis d’Appels d’Offres.</w:t>
      </w:r>
    </w:p>
    <w:p w:rsidR="00CA3647" w:rsidRDefault="001479BF">
      <w:pPr>
        <w:pStyle w:val="Paragraphedeliste"/>
        <w:numPr>
          <w:ilvl w:val="0"/>
          <w:numId w:val="1"/>
        </w:numPr>
        <w:jc w:val="both"/>
        <w:rPr>
          <w:sz w:val="22"/>
          <w:szCs w:val="22"/>
        </w:rPr>
      </w:pPr>
      <w:r>
        <w:rPr>
          <w:b/>
          <w:sz w:val="22"/>
          <w:szCs w:val="22"/>
          <w:u w:val="single"/>
          <w:lang w:val="fr-CA"/>
        </w:rPr>
        <w:t>ACQUISITION DU DOSSIER D’APPEL D’OFFRES</w:t>
      </w:r>
      <w:r>
        <w:rPr>
          <w:b/>
          <w:bCs/>
          <w:sz w:val="22"/>
          <w:szCs w:val="22"/>
          <w:lang w:val="fr-CA"/>
        </w:rPr>
        <w:t> </w:t>
      </w:r>
    </w:p>
    <w:p w:rsidR="00CA3647" w:rsidRDefault="001479BF">
      <w:pPr>
        <w:tabs>
          <w:tab w:val="left" w:pos="3300"/>
        </w:tabs>
        <w:jc w:val="both"/>
        <w:rPr>
          <w:sz w:val="22"/>
          <w:szCs w:val="22"/>
        </w:rPr>
      </w:pPr>
      <w:r>
        <w:rPr>
          <w:bCs/>
          <w:sz w:val="22"/>
          <w:szCs w:val="22"/>
          <w:lang w:val="fr-CM"/>
        </w:rPr>
        <w:t>Le présent dossier d’Appel d’O</w:t>
      </w:r>
      <w:r>
        <w:rPr>
          <w:bCs/>
          <w:sz w:val="22"/>
          <w:szCs w:val="22"/>
          <w:lang w:val="fr-CM"/>
        </w:rPr>
        <w:t>ffres s’obtient au service de passation des marchés de la Communauté urbaine d’Ebolowa, dès publication du présent avis, sur présentation des quittances de versement d’une somme non remboursable de</w:t>
      </w:r>
      <w:r>
        <w:rPr>
          <w:b/>
          <w:sz w:val="22"/>
          <w:szCs w:val="22"/>
          <w:lang w:val="fr-CM"/>
        </w:rPr>
        <w:t xml:space="preserve"> 50 000 FCFA (Cinquante mille) francs CFA par lot </w:t>
      </w:r>
      <w:r>
        <w:rPr>
          <w:bCs/>
          <w:sz w:val="22"/>
          <w:szCs w:val="22"/>
          <w:lang w:val="fr-CM"/>
        </w:rPr>
        <w:t>payable à</w:t>
      </w:r>
      <w:r>
        <w:rPr>
          <w:bCs/>
          <w:sz w:val="22"/>
          <w:szCs w:val="22"/>
          <w:lang w:val="fr-CM"/>
        </w:rPr>
        <w:t xml:space="preserve"> la recette municipale de la communauté urbaine d’Ebolowa.</w:t>
      </w:r>
    </w:p>
    <w:p w:rsidR="00CA3647" w:rsidRDefault="001479BF">
      <w:pPr>
        <w:pStyle w:val="Paragraphedeliste"/>
        <w:numPr>
          <w:ilvl w:val="0"/>
          <w:numId w:val="1"/>
        </w:numPr>
        <w:jc w:val="both"/>
        <w:rPr>
          <w:sz w:val="22"/>
          <w:szCs w:val="22"/>
        </w:rPr>
      </w:pPr>
      <w:r>
        <w:rPr>
          <w:b/>
          <w:sz w:val="22"/>
          <w:szCs w:val="22"/>
          <w:u w:val="single"/>
          <w:lang w:val="fr-CA"/>
        </w:rPr>
        <w:t>REMISE DES OFFRES</w:t>
      </w:r>
      <w:r>
        <w:rPr>
          <w:sz w:val="22"/>
          <w:szCs w:val="22"/>
          <w:lang w:val="fr-CA"/>
        </w:rPr>
        <w:t> </w:t>
      </w:r>
    </w:p>
    <w:p w:rsidR="00CA3647" w:rsidRDefault="001479BF">
      <w:pPr>
        <w:widowControl w:val="0"/>
        <w:spacing w:before="11"/>
        <w:ind w:left="107" w:right="-144"/>
        <w:jc w:val="both"/>
        <w:rPr>
          <w:sz w:val="22"/>
          <w:szCs w:val="22"/>
        </w:rPr>
      </w:pPr>
      <w:r>
        <w:rPr>
          <w:bCs/>
          <w:sz w:val="22"/>
          <w:szCs w:val="22"/>
          <w:lang w:val="fr-CM"/>
        </w:rPr>
        <w:t xml:space="preserve">Chaque offre rédigée en français ou en anglais et en </w:t>
      </w:r>
      <w:r>
        <w:rPr>
          <w:b/>
          <w:sz w:val="22"/>
          <w:szCs w:val="22"/>
          <w:lang w:val="fr-CM"/>
        </w:rPr>
        <w:t xml:space="preserve">Sept (07) exemplaires </w:t>
      </w:r>
      <w:r>
        <w:rPr>
          <w:bCs/>
          <w:sz w:val="22"/>
          <w:szCs w:val="22"/>
          <w:lang w:val="fr-CM"/>
        </w:rPr>
        <w:t>dont</w:t>
      </w:r>
      <w:r>
        <w:rPr>
          <w:b/>
          <w:sz w:val="22"/>
          <w:szCs w:val="22"/>
          <w:lang w:val="fr-CM"/>
        </w:rPr>
        <w:t xml:space="preserve"> un (01) original et Six (06) copies</w:t>
      </w:r>
      <w:r>
        <w:rPr>
          <w:bCs/>
          <w:sz w:val="22"/>
          <w:szCs w:val="22"/>
          <w:lang w:val="fr-CM"/>
        </w:rPr>
        <w:t xml:space="preserve"> marquées comme tels, devra parvenir au </w:t>
      </w:r>
      <w:r>
        <w:rPr>
          <w:b/>
          <w:sz w:val="22"/>
          <w:szCs w:val="22"/>
          <w:lang w:val="fr-CM"/>
        </w:rPr>
        <w:t xml:space="preserve">Cabinet du Maire de la </w:t>
      </w:r>
      <w:r>
        <w:rPr>
          <w:b/>
          <w:sz w:val="22"/>
          <w:szCs w:val="22"/>
          <w:lang w:val="fr-CM"/>
        </w:rPr>
        <w:t>ville d’Ebolowa</w:t>
      </w:r>
      <w:r>
        <w:rPr>
          <w:bCs/>
          <w:sz w:val="22"/>
          <w:szCs w:val="22"/>
          <w:lang w:val="fr-CM"/>
        </w:rPr>
        <w:t xml:space="preserve"> sis à l’entrée de la ville d’Ebolowa au plus tard le 25</w:t>
      </w:r>
      <w:r>
        <w:rPr>
          <w:bCs/>
          <w:color w:val="FF0000"/>
          <w:sz w:val="22"/>
          <w:szCs w:val="22"/>
          <w:lang w:val="fr-CM"/>
        </w:rPr>
        <w:t xml:space="preserve">/04/2024 à 13 H </w:t>
      </w:r>
      <w:r>
        <w:rPr>
          <w:bCs/>
          <w:sz w:val="22"/>
          <w:szCs w:val="22"/>
          <w:lang w:val="fr-CM"/>
        </w:rPr>
        <w:t>et devant porter la mention ci - après :</w:t>
      </w:r>
    </w:p>
    <w:p w:rsidR="00CA3647" w:rsidRDefault="00CA3647">
      <w:pPr>
        <w:rPr>
          <w:b/>
          <w:sz w:val="22"/>
          <w:szCs w:val="22"/>
          <w:lang w:val="fr-CM"/>
        </w:rPr>
      </w:pPr>
    </w:p>
    <w:p w:rsidR="00CA3647" w:rsidRDefault="001479BF">
      <w:pPr>
        <w:spacing w:line="276" w:lineRule="auto"/>
        <w:jc w:val="center"/>
        <w:rPr>
          <w:sz w:val="22"/>
          <w:szCs w:val="22"/>
        </w:rPr>
      </w:pPr>
      <w:r>
        <w:rPr>
          <w:b/>
          <w:sz w:val="22"/>
          <w:szCs w:val="22"/>
          <w:lang w:val="fr-CA"/>
        </w:rPr>
        <w:t>AVIS D’APPEL D'OFFRES NATIONAL OUVERT</w:t>
      </w:r>
    </w:p>
    <w:p w:rsidR="00CA3647" w:rsidRDefault="001479BF">
      <w:pPr>
        <w:spacing w:line="276" w:lineRule="auto"/>
        <w:jc w:val="center"/>
        <w:rPr>
          <w:sz w:val="22"/>
          <w:szCs w:val="22"/>
        </w:rPr>
      </w:pPr>
      <w:r>
        <w:rPr>
          <w:b/>
          <w:sz w:val="22"/>
          <w:szCs w:val="22"/>
          <w:lang w:val="fr-CA"/>
        </w:rPr>
        <w:t>N°00…./AONO/CUE/CIPM/2024 DU __________________</w:t>
      </w:r>
    </w:p>
    <w:p w:rsidR="00CA3647" w:rsidRDefault="001479BF">
      <w:pPr>
        <w:jc w:val="center"/>
        <w:rPr>
          <w:sz w:val="22"/>
          <w:szCs w:val="22"/>
        </w:rPr>
      </w:pPr>
      <w:r>
        <w:rPr>
          <w:b/>
          <w:sz w:val="22"/>
          <w:szCs w:val="22"/>
          <w:lang w:val="fr-CA"/>
        </w:rPr>
        <w:t xml:space="preserve">POUR LES TRAVAUX DE REHABILITATION DE LA </w:t>
      </w:r>
      <w:r>
        <w:rPr>
          <w:b/>
          <w:sz w:val="22"/>
          <w:szCs w:val="22"/>
          <w:lang w:val="fr-CA"/>
        </w:rPr>
        <w:t>TRIBUNE DU STADE MUNICIPALE DE NKO’OVOS POUR LE COMPTE DE LA COMMUNAUTE URBAINE D’EBOLOWA DÉPARTEMENT DE LA MVILA, RÉGION DU SUD</w:t>
      </w:r>
    </w:p>
    <w:p w:rsidR="00CA3647" w:rsidRDefault="001479BF">
      <w:pPr>
        <w:jc w:val="center"/>
        <w:rPr>
          <w:sz w:val="22"/>
          <w:szCs w:val="22"/>
        </w:rPr>
      </w:pPr>
      <w:r>
        <w:rPr>
          <w:b/>
          <w:sz w:val="22"/>
          <w:szCs w:val="22"/>
          <w:lang w:val="fr-CA"/>
        </w:rPr>
        <w:t>« A N’OUVRIR QU’EN SEANCE DE DEPOUILLEMENT »</w:t>
      </w:r>
    </w:p>
    <w:p w:rsidR="00CA3647" w:rsidRDefault="001479BF">
      <w:pPr>
        <w:pStyle w:val="Paragraphedeliste"/>
        <w:numPr>
          <w:ilvl w:val="0"/>
          <w:numId w:val="1"/>
        </w:numPr>
        <w:jc w:val="both"/>
        <w:rPr>
          <w:sz w:val="22"/>
          <w:szCs w:val="22"/>
        </w:rPr>
      </w:pPr>
      <w:r>
        <w:rPr>
          <w:b/>
          <w:bCs/>
          <w:sz w:val="22"/>
          <w:szCs w:val="22"/>
          <w:u w:val="single"/>
          <w:lang w:val="fr-CM"/>
        </w:rPr>
        <w:t>RECEVABILITÉ DES OFFRES</w:t>
      </w:r>
    </w:p>
    <w:p w:rsidR="00CA3647" w:rsidRDefault="001479BF">
      <w:pPr>
        <w:ind w:firstLine="708"/>
        <w:jc w:val="both"/>
        <w:rPr>
          <w:sz w:val="22"/>
          <w:szCs w:val="22"/>
        </w:rPr>
      </w:pPr>
      <w:r>
        <w:rPr>
          <w:sz w:val="22"/>
          <w:szCs w:val="22"/>
        </w:rPr>
        <w:t>Sous peine de rejet, les pièces du dossier administratif r</w:t>
      </w:r>
      <w:r>
        <w:rPr>
          <w:sz w:val="22"/>
          <w:szCs w:val="22"/>
        </w:rPr>
        <w:t>equises doivent être produites en originaux ou en copies certifiées conformes par le service émetteur ou une autorité administrative (Préfet, Sous-préfet,…), conformément aux stipulations du Règlement Particulier de l’Appel d’Offres.</w:t>
      </w:r>
    </w:p>
    <w:p w:rsidR="00CA3647" w:rsidRDefault="001479BF">
      <w:pPr>
        <w:ind w:firstLine="708"/>
        <w:jc w:val="both"/>
        <w:rPr>
          <w:sz w:val="22"/>
          <w:szCs w:val="22"/>
        </w:rPr>
      </w:pPr>
      <w:r>
        <w:rPr>
          <w:sz w:val="22"/>
          <w:szCs w:val="22"/>
        </w:rPr>
        <w:t>Elles doivent dater de</w:t>
      </w:r>
      <w:r>
        <w:rPr>
          <w:sz w:val="22"/>
          <w:szCs w:val="22"/>
        </w:rPr>
        <w:t xml:space="preserve"> moins de trois (03) mois précédant la date originale de dépôt des offres ou avoir été établies postérieurement à la date de signature de l’Avis d’Appel d’Offres.</w:t>
      </w:r>
    </w:p>
    <w:p w:rsidR="00CA3647" w:rsidRDefault="001479BF">
      <w:pPr>
        <w:ind w:firstLine="708"/>
        <w:jc w:val="both"/>
        <w:rPr>
          <w:sz w:val="22"/>
          <w:szCs w:val="22"/>
        </w:rPr>
      </w:pPr>
      <w:r>
        <w:rPr>
          <w:sz w:val="22"/>
          <w:szCs w:val="22"/>
        </w:rPr>
        <w:t>Toute offre incomplète conformément aux prescriptions du Dossier d'Appel d'Offres sera déclar</w:t>
      </w:r>
      <w:r>
        <w:rPr>
          <w:sz w:val="22"/>
          <w:szCs w:val="22"/>
        </w:rPr>
        <w:t>ée irrecevable. Notamment l'absence de la caution de soumission délivrée par une banque de premier ordre agréée par le Ministère chargé des Finances.</w:t>
      </w:r>
    </w:p>
    <w:p w:rsidR="00CA3647" w:rsidRDefault="001479BF">
      <w:pPr>
        <w:pStyle w:val="Paragraphedeliste"/>
        <w:numPr>
          <w:ilvl w:val="0"/>
          <w:numId w:val="1"/>
        </w:numPr>
        <w:jc w:val="both"/>
        <w:rPr>
          <w:sz w:val="22"/>
          <w:szCs w:val="22"/>
          <w:u w:val="single"/>
        </w:rPr>
      </w:pPr>
      <w:r>
        <w:rPr>
          <w:b/>
          <w:sz w:val="22"/>
          <w:szCs w:val="22"/>
          <w:u w:val="single"/>
          <w:lang w:val="fr-CA"/>
        </w:rPr>
        <w:t>OUVERTURE DES PLIS</w:t>
      </w:r>
    </w:p>
    <w:p w:rsidR="00CA3647" w:rsidRDefault="001479BF">
      <w:pPr>
        <w:widowControl w:val="0"/>
        <w:jc w:val="both"/>
        <w:rPr>
          <w:sz w:val="22"/>
          <w:szCs w:val="22"/>
        </w:rPr>
      </w:pPr>
      <w:r>
        <w:rPr>
          <w:sz w:val="22"/>
          <w:szCs w:val="22"/>
        </w:rPr>
        <w:tab/>
        <w:t>L’ouverture des plis se fera en un seul temps dans la salle de réunion de la Communaut</w:t>
      </w:r>
      <w:r>
        <w:rPr>
          <w:sz w:val="22"/>
          <w:szCs w:val="22"/>
        </w:rPr>
        <w:t>é urbaine d’Ebolowa.</w:t>
      </w:r>
    </w:p>
    <w:p w:rsidR="00CA3647" w:rsidRDefault="001479BF">
      <w:pPr>
        <w:widowControl w:val="0"/>
        <w:shd w:val="clear" w:color="auto" w:fill="FFFFFF"/>
        <w:jc w:val="both"/>
        <w:rPr>
          <w:sz w:val="22"/>
          <w:szCs w:val="22"/>
        </w:rPr>
      </w:pPr>
      <w:r>
        <w:rPr>
          <w:sz w:val="22"/>
          <w:szCs w:val="22"/>
        </w:rPr>
        <w:t>L'ouverture des pièces administratives, des offres techniques et financières aura lieu le 25</w:t>
      </w:r>
      <w:r>
        <w:rPr>
          <w:b/>
          <w:bCs/>
          <w:color w:val="FF0000"/>
          <w:sz w:val="22"/>
          <w:szCs w:val="22"/>
        </w:rPr>
        <w:t>/04/2024 à 14 H</w:t>
      </w:r>
      <w:r>
        <w:rPr>
          <w:sz w:val="22"/>
          <w:szCs w:val="22"/>
        </w:rPr>
        <w:t>. La Commission de Passation des Marchés Publics de la communauté urbaine d’Ebolowa procèdera à l’ouverture des offres en présen</w:t>
      </w:r>
      <w:r>
        <w:rPr>
          <w:sz w:val="22"/>
          <w:szCs w:val="22"/>
        </w:rPr>
        <w:t>ce des soumissionnaires ou de leurs représentants dûment mandatés et ayant une parfaite connaissance du dossier.</w:t>
      </w:r>
    </w:p>
    <w:p w:rsidR="00CA3647" w:rsidRDefault="001479BF">
      <w:pPr>
        <w:widowControl w:val="0"/>
        <w:shd w:val="clear" w:color="auto" w:fill="FFFFFF"/>
        <w:jc w:val="both"/>
        <w:rPr>
          <w:sz w:val="22"/>
          <w:szCs w:val="22"/>
        </w:rPr>
      </w:pPr>
      <w:r>
        <w:rPr>
          <w:sz w:val="22"/>
          <w:szCs w:val="22"/>
        </w:rPr>
        <w:t>Toute offre non conforme aux prescriptions du présent Dossier d’Appel d’Offres sera déclarée irrecevable.</w:t>
      </w:r>
    </w:p>
    <w:p w:rsidR="00CA3647" w:rsidRDefault="00CA3647">
      <w:pPr>
        <w:widowControl w:val="0"/>
        <w:shd w:val="clear" w:color="auto" w:fill="FFFFFF"/>
        <w:jc w:val="both"/>
        <w:rPr>
          <w:sz w:val="22"/>
          <w:szCs w:val="22"/>
        </w:rPr>
      </w:pPr>
    </w:p>
    <w:p w:rsidR="00CA3647" w:rsidRDefault="001479BF">
      <w:pPr>
        <w:pStyle w:val="Paragraphedeliste"/>
        <w:numPr>
          <w:ilvl w:val="0"/>
          <w:numId w:val="1"/>
        </w:numPr>
        <w:jc w:val="both"/>
        <w:rPr>
          <w:sz w:val="22"/>
          <w:szCs w:val="22"/>
        </w:rPr>
      </w:pPr>
      <w:r>
        <w:rPr>
          <w:b/>
          <w:sz w:val="22"/>
          <w:szCs w:val="22"/>
          <w:u w:val="single"/>
          <w:lang w:val="fr-CM"/>
        </w:rPr>
        <w:t>CRITERES D’EVALUATION DES OFFRES</w:t>
      </w:r>
    </w:p>
    <w:p w:rsidR="00CA3647" w:rsidRDefault="001479BF">
      <w:pPr>
        <w:jc w:val="both"/>
        <w:rPr>
          <w:sz w:val="22"/>
          <w:szCs w:val="22"/>
        </w:rPr>
      </w:pPr>
      <w:r>
        <w:rPr>
          <w:sz w:val="22"/>
          <w:szCs w:val="22"/>
          <w:lang w:val="fr-CM"/>
        </w:rPr>
        <w:t>Les</w:t>
      </w:r>
      <w:r>
        <w:rPr>
          <w:sz w:val="22"/>
          <w:szCs w:val="22"/>
          <w:lang w:val="fr-CM"/>
        </w:rPr>
        <w:t xml:space="preserve"> offres seront évaluées sur la base des critères ci-après :</w:t>
      </w:r>
    </w:p>
    <w:p w:rsidR="00CA3647" w:rsidRDefault="00CA3647">
      <w:pPr>
        <w:ind w:firstLine="495"/>
        <w:jc w:val="both"/>
        <w:rPr>
          <w:sz w:val="22"/>
          <w:szCs w:val="22"/>
          <w:lang w:val="fr-CM"/>
        </w:rPr>
      </w:pPr>
    </w:p>
    <w:p w:rsidR="00CA3647" w:rsidRDefault="001479BF">
      <w:pPr>
        <w:numPr>
          <w:ilvl w:val="1"/>
          <w:numId w:val="2"/>
        </w:numPr>
        <w:contextualSpacing/>
        <w:jc w:val="both"/>
        <w:rPr>
          <w:sz w:val="22"/>
          <w:szCs w:val="22"/>
        </w:rPr>
      </w:pPr>
      <w:r>
        <w:rPr>
          <w:b/>
          <w:sz w:val="22"/>
          <w:szCs w:val="22"/>
          <w:u w:val="single"/>
          <w:lang w:val="fr-CM"/>
        </w:rPr>
        <w:t>Critères éliminatoires</w:t>
      </w:r>
    </w:p>
    <w:p w:rsidR="00CA3647" w:rsidRDefault="00CA3647">
      <w:pPr>
        <w:contextualSpacing/>
        <w:jc w:val="both"/>
        <w:rPr>
          <w:b/>
          <w:sz w:val="22"/>
          <w:szCs w:val="22"/>
          <w:u w:val="single"/>
          <w:lang w:val="fr-CM"/>
        </w:rPr>
      </w:pPr>
    </w:p>
    <w:p w:rsidR="00CA3647" w:rsidRDefault="001479BF">
      <w:pPr>
        <w:spacing w:before="29" w:line="247" w:lineRule="auto"/>
        <w:rPr>
          <w:sz w:val="22"/>
          <w:szCs w:val="22"/>
        </w:rPr>
      </w:pPr>
      <w:r>
        <w:rPr>
          <w:sz w:val="22"/>
          <w:szCs w:val="22"/>
          <w:lang w:val="fr-CM"/>
        </w:rPr>
        <w:t xml:space="preserve">Toute offre non conforme aux prescriptions du DAO et non produite en </w:t>
      </w:r>
      <w:r>
        <w:rPr>
          <w:b/>
          <w:bCs/>
          <w:sz w:val="22"/>
          <w:szCs w:val="22"/>
          <w:lang w:val="fr-CM"/>
        </w:rPr>
        <w:t>sept</w:t>
      </w:r>
    </w:p>
    <w:p w:rsidR="00CA3647" w:rsidRDefault="001479BF">
      <w:pPr>
        <w:spacing w:before="29" w:line="276" w:lineRule="auto"/>
        <w:ind w:right="1383"/>
        <w:rPr>
          <w:sz w:val="22"/>
          <w:szCs w:val="22"/>
        </w:rPr>
      </w:pPr>
      <w:r>
        <w:rPr>
          <w:b/>
          <w:bCs/>
          <w:sz w:val="22"/>
          <w:szCs w:val="22"/>
          <w:lang w:val="fr-CM"/>
        </w:rPr>
        <w:t>(07) exemplaires dont un (01) original et six (06) copies</w:t>
      </w:r>
      <w:r>
        <w:rPr>
          <w:sz w:val="22"/>
          <w:szCs w:val="22"/>
          <w:lang w:val="fr-CM"/>
        </w:rPr>
        <w:t xml:space="preserve"> marquées comme tels, sera déclarée irre</w:t>
      </w:r>
      <w:r>
        <w:rPr>
          <w:sz w:val="22"/>
          <w:szCs w:val="22"/>
          <w:lang w:val="fr-CM"/>
        </w:rPr>
        <w:t>cevable, particulièrement :</w:t>
      </w:r>
    </w:p>
    <w:p w:rsidR="00CA3647" w:rsidRDefault="001479BF" w:rsidP="001479BF">
      <w:pPr>
        <w:widowControl w:val="0"/>
        <w:numPr>
          <w:ilvl w:val="0"/>
          <w:numId w:val="32"/>
        </w:numPr>
        <w:spacing w:before="29"/>
        <w:ind w:right="-20"/>
        <w:jc w:val="both"/>
        <w:rPr>
          <w:sz w:val="22"/>
          <w:szCs w:val="22"/>
        </w:rPr>
      </w:pPr>
      <w:r>
        <w:rPr>
          <w:iCs/>
          <w:sz w:val="22"/>
          <w:szCs w:val="22"/>
        </w:rPr>
        <w:t>Original de la caution de soumission à l’ouverture des offres ;</w:t>
      </w:r>
    </w:p>
    <w:p w:rsidR="00CA3647" w:rsidRDefault="001479BF" w:rsidP="001479BF">
      <w:pPr>
        <w:widowControl w:val="0"/>
        <w:numPr>
          <w:ilvl w:val="0"/>
          <w:numId w:val="32"/>
        </w:numPr>
        <w:spacing w:before="29"/>
        <w:ind w:right="-20"/>
        <w:jc w:val="both"/>
        <w:rPr>
          <w:sz w:val="22"/>
          <w:szCs w:val="22"/>
        </w:rPr>
      </w:pPr>
      <w:r>
        <w:rPr>
          <w:iCs/>
          <w:sz w:val="22"/>
          <w:szCs w:val="22"/>
        </w:rPr>
        <w:t xml:space="preserve">Au moins une des pièces du dossier administratif à l’exception de la caution de soumission ou non-conformité d’une pièce dudit dossier, 48 heures après l’ouverture </w:t>
      </w:r>
      <w:r>
        <w:rPr>
          <w:iCs/>
          <w:sz w:val="22"/>
          <w:szCs w:val="22"/>
        </w:rPr>
        <w:t>des offres ;</w:t>
      </w:r>
    </w:p>
    <w:p w:rsidR="00CA3647" w:rsidRDefault="001479BF" w:rsidP="001479BF">
      <w:pPr>
        <w:widowControl w:val="0"/>
        <w:numPr>
          <w:ilvl w:val="0"/>
          <w:numId w:val="32"/>
        </w:numPr>
        <w:spacing w:before="29"/>
        <w:ind w:right="-20"/>
        <w:jc w:val="both"/>
        <w:rPr>
          <w:sz w:val="22"/>
          <w:szCs w:val="22"/>
        </w:rPr>
      </w:pPr>
      <w:r>
        <w:rPr>
          <w:iCs/>
          <w:sz w:val="22"/>
          <w:szCs w:val="22"/>
        </w:rPr>
        <w:lastRenderedPageBreak/>
        <w:t xml:space="preserve">Non </w:t>
      </w:r>
      <w:r>
        <w:rPr>
          <w:sz w:val="22"/>
          <w:szCs w:val="22"/>
        </w:rPr>
        <w:t xml:space="preserve">Satisfaction d’au moins </w:t>
      </w:r>
      <w:r>
        <w:rPr>
          <w:b/>
          <w:iCs/>
          <w:sz w:val="22"/>
          <w:szCs w:val="22"/>
        </w:rPr>
        <w:t>80% de critères essentiels soit 20 oui sur 25</w:t>
      </w:r>
      <w:r>
        <w:rPr>
          <w:iCs/>
          <w:sz w:val="22"/>
          <w:szCs w:val="22"/>
        </w:rPr>
        <w:t>.</w:t>
      </w:r>
    </w:p>
    <w:p w:rsidR="00CA3647" w:rsidRDefault="001479BF" w:rsidP="001479BF">
      <w:pPr>
        <w:widowControl w:val="0"/>
        <w:numPr>
          <w:ilvl w:val="0"/>
          <w:numId w:val="32"/>
        </w:numPr>
        <w:spacing w:before="29"/>
        <w:ind w:right="-20"/>
        <w:jc w:val="both"/>
        <w:rPr>
          <w:sz w:val="22"/>
          <w:szCs w:val="22"/>
        </w:rPr>
      </w:pPr>
      <w:r>
        <w:rPr>
          <w:iCs/>
          <w:sz w:val="22"/>
          <w:szCs w:val="22"/>
        </w:rPr>
        <w:t xml:space="preserve">Offre financière incomplète </w:t>
      </w:r>
    </w:p>
    <w:p w:rsidR="00CA3647" w:rsidRDefault="001479BF" w:rsidP="001479BF">
      <w:pPr>
        <w:widowControl w:val="0"/>
        <w:numPr>
          <w:ilvl w:val="0"/>
          <w:numId w:val="32"/>
        </w:numPr>
        <w:spacing w:before="29"/>
        <w:ind w:right="-20"/>
        <w:jc w:val="both"/>
        <w:rPr>
          <w:sz w:val="22"/>
          <w:szCs w:val="22"/>
        </w:rPr>
      </w:pPr>
      <w:r>
        <w:rPr>
          <w:iCs/>
          <w:sz w:val="22"/>
          <w:szCs w:val="22"/>
        </w:rPr>
        <w:t>Absence dans l’offre financière d’un prix unitaire quantifié ;</w:t>
      </w:r>
    </w:p>
    <w:p w:rsidR="00CA3647" w:rsidRDefault="001479BF" w:rsidP="001479BF">
      <w:pPr>
        <w:widowControl w:val="0"/>
        <w:numPr>
          <w:ilvl w:val="0"/>
          <w:numId w:val="32"/>
        </w:numPr>
        <w:spacing w:before="29"/>
        <w:ind w:right="-20"/>
        <w:jc w:val="both"/>
        <w:rPr>
          <w:sz w:val="22"/>
          <w:szCs w:val="22"/>
        </w:rPr>
      </w:pPr>
      <w:r>
        <w:rPr>
          <w:iCs/>
          <w:sz w:val="22"/>
          <w:szCs w:val="22"/>
        </w:rPr>
        <w:t>Fausse déclaration, pièce falsifiée ou non authentique ;</w:t>
      </w:r>
    </w:p>
    <w:p w:rsidR="00CA3647" w:rsidRDefault="001479BF" w:rsidP="001479BF">
      <w:pPr>
        <w:widowControl w:val="0"/>
        <w:numPr>
          <w:ilvl w:val="0"/>
          <w:numId w:val="32"/>
        </w:numPr>
        <w:spacing w:before="29"/>
        <w:ind w:right="-20"/>
        <w:jc w:val="both"/>
        <w:rPr>
          <w:sz w:val="22"/>
          <w:szCs w:val="22"/>
        </w:rPr>
      </w:pPr>
      <w:r>
        <w:rPr>
          <w:iCs/>
          <w:sz w:val="22"/>
          <w:szCs w:val="22"/>
        </w:rPr>
        <w:t>Absence de la visit</w:t>
      </w:r>
      <w:r>
        <w:rPr>
          <w:iCs/>
          <w:sz w:val="22"/>
          <w:szCs w:val="22"/>
        </w:rPr>
        <w:t>e de site sur l’honneur.</w:t>
      </w:r>
    </w:p>
    <w:p w:rsidR="00CA3647" w:rsidRDefault="00CA3647">
      <w:pPr>
        <w:widowControl w:val="0"/>
        <w:spacing w:before="29"/>
        <w:ind w:right="-20"/>
        <w:jc w:val="both"/>
        <w:rPr>
          <w:sz w:val="22"/>
          <w:szCs w:val="22"/>
        </w:rPr>
      </w:pPr>
    </w:p>
    <w:p w:rsidR="00CA3647" w:rsidRDefault="001479BF">
      <w:pPr>
        <w:numPr>
          <w:ilvl w:val="1"/>
          <w:numId w:val="2"/>
        </w:numPr>
        <w:contextualSpacing/>
        <w:jc w:val="both"/>
        <w:rPr>
          <w:sz w:val="22"/>
          <w:szCs w:val="22"/>
        </w:rPr>
      </w:pPr>
      <w:r>
        <w:rPr>
          <w:b/>
          <w:sz w:val="22"/>
          <w:szCs w:val="22"/>
          <w:u w:val="single"/>
          <w:lang w:val="fr-CM"/>
        </w:rPr>
        <w:t>Critères essentiels </w:t>
      </w:r>
    </w:p>
    <w:p w:rsidR="00CA3647" w:rsidRDefault="001479BF">
      <w:pPr>
        <w:pStyle w:val="Paragraphedeliste"/>
        <w:widowControl w:val="0"/>
        <w:jc w:val="both"/>
        <w:rPr>
          <w:sz w:val="22"/>
          <w:szCs w:val="22"/>
        </w:rPr>
      </w:pPr>
      <w:r>
        <w:rPr>
          <w:sz w:val="22"/>
          <w:szCs w:val="22"/>
          <w:lang w:val="fr-CM"/>
        </w:rPr>
        <w:t>Les critères relatifs à la qualification des candidats porteront à titre indicatif sur :</w:t>
      </w:r>
    </w:p>
    <w:p w:rsidR="00CA3647" w:rsidRDefault="001479BF" w:rsidP="001479BF">
      <w:pPr>
        <w:numPr>
          <w:ilvl w:val="0"/>
          <w:numId w:val="33"/>
        </w:numPr>
        <w:jc w:val="both"/>
        <w:rPr>
          <w:sz w:val="22"/>
          <w:szCs w:val="22"/>
        </w:rPr>
      </w:pPr>
      <w:r>
        <w:rPr>
          <w:sz w:val="22"/>
          <w:szCs w:val="22"/>
          <w:lang w:val="fr-CM"/>
        </w:rPr>
        <w:t xml:space="preserve">Les références de l’entreprise ; </w:t>
      </w:r>
    </w:p>
    <w:p w:rsidR="00CA3647" w:rsidRDefault="001479BF" w:rsidP="001479BF">
      <w:pPr>
        <w:numPr>
          <w:ilvl w:val="0"/>
          <w:numId w:val="33"/>
        </w:numPr>
        <w:jc w:val="both"/>
        <w:rPr>
          <w:sz w:val="22"/>
          <w:szCs w:val="22"/>
        </w:rPr>
      </w:pPr>
      <w:r>
        <w:rPr>
          <w:sz w:val="22"/>
          <w:szCs w:val="22"/>
          <w:lang w:val="fr-CM"/>
        </w:rPr>
        <w:t>L’expérience du personnel d’encadrement ;</w:t>
      </w:r>
    </w:p>
    <w:p w:rsidR="00CA3647" w:rsidRDefault="001479BF" w:rsidP="001479BF">
      <w:pPr>
        <w:numPr>
          <w:ilvl w:val="0"/>
          <w:numId w:val="33"/>
        </w:numPr>
        <w:jc w:val="both"/>
        <w:rPr>
          <w:sz w:val="22"/>
          <w:szCs w:val="22"/>
        </w:rPr>
      </w:pPr>
      <w:r>
        <w:rPr>
          <w:sz w:val="22"/>
          <w:szCs w:val="22"/>
          <w:lang w:val="fr-CM"/>
        </w:rPr>
        <w:t>Le matériel essentiel ;</w:t>
      </w:r>
    </w:p>
    <w:p w:rsidR="00CA3647" w:rsidRDefault="001479BF" w:rsidP="001479BF">
      <w:pPr>
        <w:numPr>
          <w:ilvl w:val="0"/>
          <w:numId w:val="33"/>
        </w:numPr>
        <w:jc w:val="both"/>
        <w:rPr>
          <w:sz w:val="22"/>
          <w:szCs w:val="22"/>
        </w:rPr>
      </w:pPr>
      <w:r>
        <w:rPr>
          <w:sz w:val="22"/>
          <w:szCs w:val="22"/>
          <w:lang w:val="fr-CM"/>
        </w:rPr>
        <w:t xml:space="preserve">Le chiffre </w:t>
      </w:r>
      <w:r>
        <w:rPr>
          <w:sz w:val="22"/>
          <w:szCs w:val="22"/>
          <w:lang w:val="fr-CM"/>
        </w:rPr>
        <w:t>d’affaires ;</w:t>
      </w:r>
    </w:p>
    <w:p w:rsidR="00CA3647" w:rsidRDefault="001479BF" w:rsidP="001479BF">
      <w:pPr>
        <w:numPr>
          <w:ilvl w:val="0"/>
          <w:numId w:val="33"/>
        </w:numPr>
        <w:jc w:val="both"/>
        <w:rPr>
          <w:sz w:val="22"/>
          <w:szCs w:val="22"/>
        </w:rPr>
      </w:pPr>
      <w:r>
        <w:rPr>
          <w:sz w:val="22"/>
          <w:szCs w:val="22"/>
          <w:lang w:val="fr-CM"/>
        </w:rPr>
        <w:t>La capacité de préfinancement ;</w:t>
      </w:r>
    </w:p>
    <w:p w:rsidR="00CA3647" w:rsidRDefault="001479BF" w:rsidP="001479BF">
      <w:pPr>
        <w:numPr>
          <w:ilvl w:val="0"/>
          <w:numId w:val="33"/>
        </w:numPr>
        <w:jc w:val="both"/>
        <w:rPr>
          <w:sz w:val="22"/>
          <w:szCs w:val="22"/>
        </w:rPr>
      </w:pPr>
      <w:r>
        <w:rPr>
          <w:sz w:val="22"/>
          <w:szCs w:val="22"/>
          <w:lang w:val="fr-CM"/>
        </w:rPr>
        <w:t>La preuve d’acceptation des conditions du marché ;</w:t>
      </w:r>
    </w:p>
    <w:p w:rsidR="00CA3647" w:rsidRDefault="001479BF" w:rsidP="001479BF">
      <w:pPr>
        <w:numPr>
          <w:ilvl w:val="0"/>
          <w:numId w:val="33"/>
        </w:numPr>
        <w:jc w:val="both"/>
        <w:rPr>
          <w:sz w:val="22"/>
          <w:szCs w:val="22"/>
        </w:rPr>
      </w:pPr>
      <w:r>
        <w:rPr>
          <w:sz w:val="22"/>
          <w:szCs w:val="22"/>
          <w:lang w:val="fr-CM"/>
        </w:rPr>
        <w:t xml:space="preserve">la méthodologie et l’organisation du travail. </w:t>
      </w:r>
    </w:p>
    <w:p w:rsidR="00CA3647" w:rsidRDefault="00CA3647">
      <w:pPr>
        <w:jc w:val="both"/>
        <w:rPr>
          <w:sz w:val="22"/>
          <w:szCs w:val="22"/>
          <w:lang w:val="fr-CM"/>
        </w:rPr>
      </w:pPr>
    </w:p>
    <w:p w:rsidR="00CA3647" w:rsidRDefault="001479BF">
      <w:pPr>
        <w:jc w:val="both"/>
        <w:rPr>
          <w:sz w:val="22"/>
          <w:szCs w:val="22"/>
        </w:rPr>
      </w:pPr>
      <w:r>
        <w:rPr>
          <w:b/>
          <w:i/>
          <w:sz w:val="22"/>
          <w:szCs w:val="22"/>
        </w:rPr>
        <w:t>Seules les offres financières des soumissionnaires dont l’offre technique aura obtenu un pourcentage de points s</w:t>
      </w:r>
      <w:r>
        <w:rPr>
          <w:b/>
          <w:i/>
          <w:sz w:val="22"/>
          <w:szCs w:val="22"/>
        </w:rPr>
        <w:t>upérieurs ou égal à 75% seront examinée.</w:t>
      </w:r>
    </w:p>
    <w:p w:rsidR="00CA3647" w:rsidRDefault="001479BF">
      <w:pPr>
        <w:pStyle w:val="Paragraphedeliste"/>
        <w:numPr>
          <w:ilvl w:val="0"/>
          <w:numId w:val="1"/>
        </w:numPr>
        <w:jc w:val="both"/>
        <w:rPr>
          <w:sz w:val="22"/>
          <w:szCs w:val="22"/>
        </w:rPr>
      </w:pPr>
      <w:r>
        <w:rPr>
          <w:b/>
          <w:sz w:val="22"/>
          <w:szCs w:val="22"/>
          <w:u w:val="single"/>
          <w:lang w:val="fr-CA"/>
        </w:rPr>
        <w:t>ATTRIBUTION DU MARCHÉ</w:t>
      </w:r>
      <w:r>
        <w:rPr>
          <w:sz w:val="22"/>
          <w:szCs w:val="22"/>
          <w:lang w:val="fr-CA"/>
        </w:rPr>
        <w:t> :</w:t>
      </w:r>
    </w:p>
    <w:p w:rsidR="00CA3647" w:rsidRDefault="001479BF">
      <w:pPr>
        <w:jc w:val="both"/>
        <w:rPr>
          <w:sz w:val="22"/>
          <w:szCs w:val="22"/>
        </w:rPr>
      </w:pPr>
      <w:r>
        <w:rPr>
          <w:b/>
          <w:bCs/>
          <w:sz w:val="22"/>
          <w:szCs w:val="22"/>
          <w:lang w:val="fr-CM"/>
        </w:rPr>
        <w:tab/>
      </w:r>
      <w:r>
        <w:rPr>
          <w:bCs/>
          <w:sz w:val="22"/>
          <w:szCs w:val="22"/>
          <w:lang w:val="fr-CM"/>
        </w:rPr>
        <w:t xml:space="preserve">L’Autorité Contractante attribuera le marché au soumissionnaire dont l’offre sera reconnue conforme au Dossier d’Appel d’Offres, qui dispose des capacités techniques et financières requises pour l’exécution du marché de façon satisfaisante et dont l’offre </w:t>
      </w:r>
      <w:r>
        <w:rPr>
          <w:bCs/>
          <w:sz w:val="22"/>
          <w:szCs w:val="22"/>
          <w:lang w:val="fr-CM"/>
        </w:rPr>
        <w:t xml:space="preserve">a été évaluée sur la base du montant hors taxe </w:t>
      </w:r>
      <w:r>
        <w:rPr>
          <w:bCs/>
          <w:sz w:val="22"/>
          <w:szCs w:val="22"/>
        </w:rPr>
        <w:t>évaluée</w:t>
      </w:r>
      <w:r>
        <w:rPr>
          <w:b/>
          <w:bCs/>
          <w:sz w:val="22"/>
          <w:szCs w:val="22"/>
        </w:rPr>
        <w:t xml:space="preserve">la </w:t>
      </w:r>
      <w:r>
        <w:rPr>
          <w:b/>
          <w:bCs/>
          <w:sz w:val="22"/>
          <w:szCs w:val="22"/>
          <w:lang w:val="fr-CM"/>
        </w:rPr>
        <w:t>moins</w:t>
      </w:r>
      <w:r>
        <w:rPr>
          <w:b/>
          <w:bCs/>
          <w:sz w:val="22"/>
          <w:szCs w:val="22"/>
        </w:rPr>
        <w:t>-</w:t>
      </w:r>
      <w:r>
        <w:rPr>
          <w:b/>
          <w:bCs/>
          <w:sz w:val="22"/>
          <w:szCs w:val="22"/>
          <w:lang w:val="fr-CM"/>
        </w:rPr>
        <w:t>disante.</w:t>
      </w:r>
    </w:p>
    <w:p w:rsidR="00CA3647" w:rsidRDefault="001479BF">
      <w:pPr>
        <w:pStyle w:val="Paragraphedeliste"/>
        <w:numPr>
          <w:ilvl w:val="0"/>
          <w:numId w:val="1"/>
        </w:numPr>
        <w:jc w:val="both"/>
        <w:rPr>
          <w:sz w:val="22"/>
          <w:szCs w:val="22"/>
        </w:rPr>
      </w:pPr>
      <w:r>
        <w:rPr>
          <w:b/>
          <w:bCs/>
          <w:sz w:val="22"/>
          <w:szCs w:val="22"/>
          <w:u w:val="single"/>
          <w:lang w:val="fr-CM"/>
        </w:rPr>
        <w:t>DURÉE DE VALIDITÉ DES OFFRES</w:t>
      </w:r>
    </w:p>
    <w:p w:rsidR="00CA3647" w:rsidRDefault="00CA3647">
      <w:pPr>
        <w:contextualSpacing/>
        <w:jc w:val="both"/>
        <w:rPr>
          <w:bCs/>
          <w:sz w:val="22"/>
          <w:szCs w:val="22"/>
          <w:u w:val="single"/>
          <w:lang w:val="fr-CM"/>
        </w:rPr>
      </w:pPr>
    </w:p>
    <w:p w:rsidR="00CA3647" w:rsidRDefault="001479BF">
      <w:pPr>
        <w:ind w:firstLine="360"/>
        <w:jc w:val="both"/>
        <w:rPr>
          <w:sz w:val="22"/>
          <w:szCs w:val="22"/>
        </w:rPr>
      </w:pPr>
      <w:r>
        <w:rPr>
          <w:bCs/>
          <w:sz w:val="22"/>
          <w:szCs w:val="22"/>
        </w:rPr>
        <w:t xml:space="preserve">Les soumissionnaires restent engagés par leur offre pendant </w:t>
      </w:r>
      <w:r>
        <w:rPr>
          <w:b/>
          <w:bCs/>
          <w:i/>
          <w:iCs/>
          <w:sz w:val="22"/>
          <w:szCs w:val="22"/>
        </w:rPr>
        <w:t>90 jours</w:t>
      </w:r>
      <w:r>
        <w:rPr>
          <w:bCs/>
          <w:sz w:val="22"/>
          <w:szCs w:val="22"/>
        </w:rPr>
        <w:t>à partir de la date limite fixée pour la remise des offres.</w:t>
      </w:r>
    </w:p>
    <w:p w:rsidR="00CA3647" w:rsidRDefault="00CA3647">
      <w:pPr>
        <w:ind w:firstLine="360"/>
        <w:jc w:val="both"/>
        <w:rPr>
          <w:bCs/>
          <w:sz w:val="22"/>
          <w:szCs w:val="22"/>
        </w:rPr>
      </w:pPr>
    </w:p>
    <w:p w:rsidR="00CA3647" w:rsidRDefault="001479BF">
      <w:pPr>
        <w:pStyle w:val="Paragraphedeliste"/>
        <w:numPr>
          <w:ilvl w:val="0"/>
          <w:numId w:val="1"/>
        </w:numPr>
        <w:jc w:val="both"/>
        <w:rPr>
          <w:sz w:val="22"/>
          <w:szCs w:val="22"/>
        </w:rPr>
      </w:pPr>
      <w:r>
        <w:rPr>
          <w:b/>
          <w:sz w:val="22"/>
          <w:szCs w:val="22"/>
          <w:u w:val="single"/>
          <w:lang w:val="fr-CA"/>
        </w:rPr>
        <w:t>RENSEIGNEMENTS COMPLÉMENT</w:t>
      </w:r>
      <w:r>
        <w:rPr>
          <w:b/>
          <w:sz w:val="22"/>
          <w:szCs w:val="22"/>
          <w:u w:val="single"/>
          <w:lang w:val="fr-CA"/>
        </w:rPr>
        <w:t>AIRES</w:t>
      </w:r>
    </w:p>
    <w:p w:rsidR="00CA3647" w:rsidRDefault="001479BF">
      <w:pPr>
        <w:ind w:firstLine="708"/>
        <w:jc w:val="both"/>
        <w:rPr>
          <w:sz w:val="22"/>
          <w:szCs w:val="22"/>
        </w:rPr>
      </w:pPr>
      <w:r>
        <w:rPr>
          <w:sz w:val="22"/>
          <w:szCs w:val="22"/>
          <w:lang w:val="fr-CM"/>
        </w:rPr>
        <w:t xml:space="preserve">Les Renseignements complémentaires peuvent être obtenus tous les jours ouvrables auprès du cabinet du Maire de la Ville d’Ebolowa, </w:t>
      </w:r>
      <w:r>
        <w:rPr>
          <w:b/>
          <w:bCs/>
          <w:sz w:val="22"/>
          <w:szCs w:val="22"/>
          <w:lang w:val="fr-CM"/>
        </w:rPr>
        <w:t>Tél : 693 54 05 30</w:t>
      </w:r>
      <w:r>
        <w:rPr>
          <w:sz w:val="22"/>
          <w:szCs w:val="22"/>
          <w:lang w:val="fr-CM"/>
        </w:rPr>
        <w:t>aux heures ouvrables.</w:t>
      </w:r>
    </w:p>
    <w:p w:rsidR="00CA3647" w:rsidRDefault="00CA3647">
      <w:pPr>
        <w:ind w:firstLine="708"/>
        <w:jc w:val="both"/>
        <w:rPr>
          <w:sz w:val="22"/>
          <w:szCs w:val="22"/>
        </w:rPr>
      </w:pPr>
    </w:p>
    <w:p w:rsidR="00CA3647" w:rsidRDefault="001479BF">
      <w:pPr>
        <w:numPr>
          <w:ilvl w:val="0"/>
          <w:numId w:val="1"/>
        </w:numPr>
        <w:contextualSpacing/>
        <w:jc w:val="both"/>
        <w:rPr>
          <w:sz w:val="22"/>
          <w:szCs w:val="22"/>
        </w:rPr>
      </w:pPr>
      <w:r>
        <w:rPr>
          <w:b/>
          <w:sz w:val="22"/>
          <w:szCs w:val="22"/>
          <w:u w:val="single"/>
          <w:lang w:val="fr-CM"/>
        </w:rPr>
        <w:t>ADDITIF A L’APPEL D’OFFRES</w:t>
      </w:r>
    </w:p>
    <w:p w:rsidR="00CA3647" w:rsidRDefault="001479BF">
      <w:pPr>
        <w:ind w:firstLine="708"/>
        <w:jc w:val="both"/>
        <w:rPr>
          <w:sz w:val="22"/>
          <w:szCs w:val="22"/>
        </w:rPr>
      </w:pPr>
      <w:r>
        <w:rPr>
          <w:sz w:val="22"/>
          <w:szCs w:val="22"/>
          <w:lang w:val="fr-CM"/>
        </w:rPr>
        <w:t>Le Maire de la Ville d’Ebolowa se réserve le droit,</w:t>
      </w:r>
      <w:r>
        <w:rPr>
          <w:sz w:val="22"/>
          <w:szCs w:val="22"/>
          <w:lang w:val="fr-CM"/>
        </w:rPr>
        <w:t xml:space="preserve"> en cas de nécessité, d’apporter toute autre modification ultérieure utile au présent Appel d’Offres.</w:t>
      </w:r>
    </w:p>
    <w:p w:rsidR="00CA3647" w:rsidRDefault="00CA3647">
      <w:pPr>
        <w:ind w:firstLine="708"/>
        <w:jc w:val="both"/>
        <w:rPr>
          <w:sz w:val="22"/>
          <w:szCs w:val="22"/>
        </w:rPr>
      </w:pPr>
    </w:p>
    <w:p w:rsidR="00CA3647" w:rsidRDefault="001479BF">
      <w:pPr>
        <w:numPr>
          <w:ilvl w:val="0"/>
          <w:numId w:val="1"/>
        </w:numPr>
        <w:contextualSpacing/>
        <w:jc w:val="both"/>
        <w:rPr>
          <w:sz w:val="22"/>
          <w:szCs w:val="22"/>
        </w:rPr>
      </w:pPr>
      <w:r>
        <w:rPr>
          <w:b/>
          <w:sz w:val="22"/>
          <w:szCs w:val="22"/>
          <w:u w:val="single"/>
          <w:lang w:val="fr-CM"/>
        </w:rPr>
        <w:t>VULGARISATION DES NUMÉROS DE TÉLÉPHONE DE LA CELLULE DE LUTTE CONTRE LA CORRUPTION</w:t>
      </w:r>
    </w:p>
    <w:p w:rsidR="00CA3647" w:rsidRDefault="00CA3647">
      <w:pPr>
        <w:contextualSpacing/>
        <w:jc w:val="both"/>
        <w:rPr>
          <w:b/>
          <w:sz w:val="22"/>
          <w:szCs w:val="22"/>
          <w:u w:val="single"/>
          <w:lang w:val="fr-CM"/>
        </w:rPr>
      </w:pPr>
    </w:p>
    <w:p w:rsidR="00CA3647" w:rsidRDefault="00CA3647">
      <w:pPr>
        <w:ind w:firstLine="708"/>
        <w:jc w:val="both"/>
        <w:rPr>
          <w:b/>
          <w:sz w:val="22"/>
          <w:szCs w:val="22"/>
          <w:lang w:val="fr-CM"/>
        </w:rPr>
      </w:pPr>
    </w:p>
    <w:p w:rsidR="00CA3647" w:rsidRDefault="001479BF">
      <w:pPr>
        <w:spacing w:before="120"/>
        <w:ind w:firstLine="426"/>
        <w:jc w:val="both"/>
        <w:rPr>
          <w:sz w:val="22"/>
          <w:szCs w:val="22"/>
        </w:rPr>
      </w:pPr>
      <w:r>
        <w:rPr>
          <w:b/>
          <w:bCs/>
          <w:sz w:val="22"/>
          <w:szCs w:val="22"/>
          <w:u w:val="single"/>
          <w:lang w:val="fr-CM"/>
        </w:rPr>
        <w:t>NB :</w:t>
      </w:r>
      <w:r>
        <w:rPr>
          <w:b/>
          <w:bCs/>
          <w:sz w:val="22"/>
          <w:szCs w:val="22"/>
          <w:lang w:val="fr-CM"/>
        </w:rPr>
        <w:t xml:space="preserve"> TOUTE TENTATIVE DE CORRUPTION AVEREE OU FAITS DE MAUVAISES PRAT</w:t>
      </w:r>
      <w:r>
        <w:rPr>
          <w:b/>
          <w:bCs/>
          <w:sz w:val="22"/>
          <w:szCs w:val="22"/>
          <w:lang w:val="fr-CM"/>
        </w:rPr>
        <w:t>IQUES DEVRA ETRE SIGNALEE PAR ECRIT ET MESSAGERIE TELEPHONIQUE A LA COMMISSION NATIONALE ANTI-CORRUPTION (CONAC) AU NUMERO 1517.</w:t>
      </w:r>
    </w:p>
    <w:p w:rsidR="00CA3647" w:rsidRDefault="00CA3647">
      <w:pPr>
        <w:jc w:val="both"/>
        <w:rPr>
          <w:rFonts w:asciiTheme="minorHAnsi" w:eastAsiaTheme="minorHAnsi" w:hAnsiTheme="minorHAnsi" w:cstheme="minorHAnsi"/>
          <w:lang w:val="fr-CA" w:eastAsia="en-US"/>
        </w:rPr>
      </w:pPr>
    </w:p>
    <w:p w:rsidR="00CA3647" w:rsidRDefault="001479BF">
      <w:pPr>
        <w:widowControl w:val="0"/>
        <w:jc w:val="right"/>
        <w:rPr>
          <w:rFonts w:ascii="Century Gothic" w:hAnsi="Century Gothic"/>
          <w:sz w:val="22"/>
          <w:szCs w:val="22"/>
        </w:rPr>
      </w:pPr>
      <w:r>
        <w:rPr>
          <w:lang w:val="fr-CM"/>
        </w:rPr>
        <w:t>Ebolowa, le</w:t>
      </w:r>
      <w:r>
        <w:rPr>
          <w:rFonts w:ascii="Century Gothic" w:hAnsi="Century Gothic"/>
          <w:i/>
          <w:iCs/>
          <w:sz w:val="22"/>
          <w:szCs w:val="22"/>
        </w:rPr>
        <w:t xml:space="preserve"> _________________</w:t>
      </w:r>
    </w:p>
    <w:p w:rsidR="00CA3647" w:rsidRDefault="00CA3647">
      <w:pPr>
        <w:widowControl w:val="0"/>
        <w:jc w:val="both"/>
        <w:rPr>
          <w:rFonts w:ascii="Century Gothic" w:hAnsi="Century Gothic"/>
          <w:sz w:val="22"/>
          <w:szCs w:val="22"/>
        </w:rPr>
      </w:pPr>
    </w:p>
    <w:p w:rsidR="00CA3647" w:rsidRDefault="00CA3647">
      <w:pPr>
        <w:widowControl w:val="0"/>
        <w:jc w:val="both"/>
        <w:rPr>
          <w:rFonts w:ascii="Century Gothic" w:hAnsi="Century Gothic"/>
          <w:i/>
          <w:iCs/>
          <w:sz w:val="22"/>
          <w:szCs w:val="22"/>
        </w:rPr>
      </w:pPr>
    </w:p>
    <w:p w:rsidR="00CA3647" w:rsidRDefault="00CA3647">
      <w:pPr>
        <w:widowControl w:val="0"/>
        <w:jc w:val="both"/>
        <w:rPr>
          <w:rFonts w:ascii="Century Gothic" w:hAnsi="Century Gothic"/>
          <w:i/>
          <w:iCs/>
          <w:sz w:val="22"/>
          <w:szCs w:val="22"/>
        </w:rPr>
      </w:pPr>
      <w:r>
        <w:rPr>
          <w:rFonts w:ascii="Century Gothic" w:hAnsi="Century Gothic"/>
          <w:i/>
          <w:iCs/>
          <w:sz w:val="22"/>
          <w:szCs w:val="22"/>
        </w:rPr>
        <w:pict/>
      </w:r>
      <w:r>
        <w:rPr>
          <w:rFonts w:ascii="Century Gothic" w:hAnsi="Century Gothic"/>
          <w:i/>
          <w:iCs/>
          <w:sz w:val="22"/>
          <w:szCs w:val="22"/>
        </w:rPr>
        <w:pict>
          <v:shape id="Text Box 25" o:spid="_x0000_s1048" type="#_x0000_m1049" style="position:absolute;left:0;text-align:left;margin-left:284.75pt;margin-top:.75pt;width:226.85pt;height:92.15pt;z-index:251653632;mso-wrap-style:square;v-text-anchor:top" coordsize="" o:allowincell="f" path="m,l-127,r,-127l,-127xe" fillcolor="white" stroked="f" strokecolor="#3465a4">
            <v:fill color2="black" o:detectmouseclick="t" type="solid"/>
            <v:stroke joinstyle="round" endcap="flat"/>
          </v:shape>
        </w:pict>
      </w:r>
    </w:p>
    <w:p w:rsidR="00CA3647" w:rsidRDefault="00CA3647">
      <w:pPr>
        <w:widowControl w:val="0"/>
        <w:jc w:val="both"/>
        <w:rPr>
          <w:rFonts w:ascii="Century Gothic" w:hAnsi="Century Gothic"/>
          <w:i/>
          <w:iCs/>
          <w:sz w:val="22"/>
          <w:szCs w:val="22"/>
        </w:rPr>
      </w:pPr>
    </w:p>
    <w:p w:rsidR="00CA3647" w:rsidRDefault="00CA3647">
      <w:pPr>
        <w:widowControl w:val="0"/>
        <w:jc w:val="both"/>
        <w:rPr>
          <w:rFonts w:ascii="Century Gothic" w:hAnsi="Century Gothic"/>
          <w:i/>
          <w:iCs/>
          <w:sz w:val="22"/>
          <w:szCs w:val="22"/>
        </w:rPr>
      </w:pPr>
    </w:p>
    <w:p w:rsidR="00CA3647" w:rsidRDefault="00CA3647">
      <w:pPr>
        <w:widowControl w:val="0"/>
        <w:jc w:val="both"/>
        <w:rPr>
          <w:rFonts w:ascii="Century Gothic" w:hAnsi="Century Gothic"/>
          <w:i/>
          <w:iCs/>
          <w:sz w:val="22"/>
          <w:szCs w:val="22"/>
        </w:rPr>
      </w:pPr>
    </w:p>
    <w:p w:rsidR="00CA3647" w:rsidRDefault="00CA3647">
      <w:pPr>
        <w:widowControl w:val="0"/>
        <w:jc w:val="both"/>
        <w:rPr>
          <w:rFonts w:ascii="Century Gothic" w:hAnsi="Century Gothic"/>
          <w:i/>
          <w:iCs/>
          <w:sz w:val="22"/>
          <w:szCs w:val="22"/>
        </w:rPr>
      </w:pPr>
    </w:p>
    <w:p w:rsidR="00CA3647" w:rsidRDefault="00CA3647">
      <w:pPr>
        <w:widowControl w:val="0"/>
        <w:jc w:val="both"/>
        <w:rPr>
          <w:rFonts w:ascii="Century Gothic" w:hAnsi="Century Gothic"/>
          <w:i/>
          <w:iCs/>
          <w:sz w:val="22"/>
          <w:szCs w:val="22"/>
        </w:rPr>
      </w:pPr>
    </w:p>
    <w:p w:rsidR="00CA3647" w:rsidRDefault="00CA3647">
      <w:pPr>
        <w:widowControl w:val="0"/>
        <w:jc w:val="both"/>
        <w:rPr>
          <w:rFonts w:ascii="Century Gothic" w:hAnsi="Century Gothic"/>
          <w:i/>
          <w:iCs/>
          <w:sz w:val="22"/>
          <w:szCs w:val="22"/>
        </w:rPr>
      </w:pPr>
    </w:p>
    <w:p w:rsidR="00CA3647" w:rsidRDefault="00CA3647">
      <w:pPr>
        <w:widowControl w:val="0"/>
        <w:jc w:val="both"/>
        <w:rPr>
          <w:rFonts w:ascii="Century Gothic" w:hAnsi="Century Gothic"/>
          <w:i/>
          <w:iCs/>
          <w:sz w:val="22"/>
          <w:szCs w:val="22"/>
        </w:rPr>
      </w:pPr>
    </w:p>
    <w:p w:rsidR="00CA3647" w:rsidRDefault="001479BF">
      <w:pPr>
        <w:rPr>
          <w:sz w:val="20"/>
          <w:szCs w:val="20"/>
          <w:lang w:val="fr-CM"/>
        </w:rPr>
      </w:pPr>
      <w:r>
        <w:rPr>
          <w:sz w:val="20"/>
          <w:szCs w:val="20"/>
          <w:lang w:val="fr-CM"/>
        </w:rPr>
        <w:t>Ampliations :</w:t>
      </w:r>
    </w:p>
    <w:p w:rsidR="00CA3647" w:rsidRDefault="001479BF">
      <w:pPr>
        <w:pStyle w:val="Paragraphedeliste"/>
        <w:numPr>
          <w:ilvl w:val="0"/>
          <w:numId w:val="3"/>
        </w:numPr>
        <w:contextualSpacing w:val="0"/>
        <w:textAlignment w:val="baseline"/>
        <w:rPr>
          <w:sz w:val="20"/>
          <w:szCs w:val="20"/>
          <w:lang w:val="fr-CM"/>
        </w:rPr>
      </w:pPr>
      <w:r>
        <w:rPr>
          <w:sz w:val="20"/>
          <w:szCs w:val="20"/>
          <w:lang w:val="fr-CM"/>
        </w:rPr>
        <w:lastRenderedPageBreak/>
        <w:t>MINMAP</w:t>
      </w:r>
    </w:p>
    <w:p w:rsidR="00CA3647" w:rsidRDefault="001479BF">
      <w:pPr>
        <w:pStyle w:val="Paragraphedeliste"/>
        <w:numPr>
          <w:ilvl w:val="0"/>
          <w:numId w:val="3"/>
        </w:numPr>
        <w:contextualSpacing w:val="0"/>
        <w:textAlignment w:val="baseline"/>
        <w:rPr>
          <w:sz w:val="20"/>
          <w:szCs w:val="20"/>
          <w:lang w:val="fr-CM"/>
        </w:rPr>
      </w:pPr>
      <w:r>
        <w:rPr>
          <w:sz w:val="20"/>
          <w:szCs w:val="20"/>
          <w:lang w:val="fr-CM"/>
        </w:rPr>
        <w:t>ARMP/SUD</w:t>
      </w:r>
    </w:p>
    <w:p w:rsidR="00CA3647" w:rsidRDefault="001479BF">
      <w:pPr>
        <w:pStyle w:val="Paragraphedeliste"/>
        <w:numPr>
          <w:ilvl w:val="0"/>
          <w:numId w:val="3"/>
        </w:numPr>
        <w:contextualSpacing w:val="0"/>
        <w:textAlignment w:val="baseline"/>
        <w:rPr>
          <w:sz w:val="20"/>
          <w:szCs w:val="20"/>
          <w:lang w:val="fr-CM"/>
        </w:rPr>
      </w:pPr>
      <w:r>
        <w:rPr>
          <w:sz w:val="20"/>
          <w:szCs w:val="20"/>
          <w:lang w:val="fr-CM"/>
        </w:rPr>
        <w:t>DDMINDDEVEL /Mvila</w:t>
      </w:r>
    </w:p>
    <w:p w:rsidR="00CA3647" w:rsidRDefault="001479BF">
      <w:pPr>
        <w:pStyle w:val="Paragraphedeliste"/>
        <w:numPr>
          <w:ilvl w:val="0"/>
          <w:numId w:val="3"/>
        </w:numPr>
        <w:ind w:left="714" w:hanging="357"/>
        <w:contextualSpacing w:val="0"/>
        <w:rPr>
          <w:sz w:val="20"/>
          <w:szCs w:val="20"/>
          <w:lang w:val="fr-CM"/>
        </w:rPr>
      </w:pPr>
      <w:r>
        <w:rPr>
          <w:sz w:val="20"/>
          <w:szCs w:val="20"/>
          <w:lang w:val="fr-CM"/>
        </w:rPr>
        <w:t>ARCHIVES CHRONO</w:t>
      </w:r>
    </w:p>
    <w:p w:rsidR="00CA3647" w:rsidRDefault="001479BF">
      <w:pPr>
        <w:numPr>
          <w:ilvl w:val="0"/>
          <w:numId w:val="3"/>
        </w:numPr>
        <w:ind w:left="714" w:hanging="357"/>
        <w:rPr>
          <w:sz w:val="20"/>
          <w:szCs w:val="20"/>
          <w:lang w:val="fr-CM"/>
        </w:rPr>
      </w:pPr>
      <w:r>
        <w:rPr>
          <w:sz w:val="20"/>
          <w:szCs w:val="20"/>
          <w:lang w:val="fr-CM"/>
        </w:rPr>
        <w:t>AFFICHAGE</w:t>
      </w: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1479BF">
      <w:pPr>
        <w:tabs>
          <w:tab w:val="left" w:pos="6015"/>
        </w:tabs>
      </w:pPr>
      <w:r>
        <w:rPr>
          <w:noProof/>
        </w:rPr>
        <w:drawing>
          <wp:anchor distT="0" distB="0" distL="0" distR="0" simplePos="0" relativeHeight="251641344" behindDoc="0" locked="0" layoutInCell="0" allowOverlap="1">
            <wp:simplePos x="0" y="0"/>
            <wp:positionH relativeFrom="margin">
              <wp:posOffset>2229485</wp:posOffset>
            </wp:positionH>
            <wp:positionV relativeFrom="paragraph">
              <wp:posOffset>-720725</wp:posOffset>
            </wp:positionV>
            <wp:extent cx="1652270" cy="1539240"/>
            <wp:effectExtent l="0" t="0" r="0" b="0"/>
            <wp:wrapNone/>
            <wp:docPr id="23" name="Image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descr="Numériser0002"/>
                    <pic:cNvPicPr>
                      <a:picLocks noChangeAspect="1" noChangeArrowheads="1"/>
                    </pic:cNvPicPr>
                  </pic:nvPicPr>
                  <pic:blipFill>
                    <a:blip r:embed="rId7"/>
                    <a:stretch>
                      <a:fillRect/>
                    </a:stretch>
                  </pic:blipFill>
                  <pic:spPr bwMode="auto">
                    <a:xfrm>
                      <a:off x="0" y="0"/>
                      <a:ext cx="1652270" cy="1539240"/>
                    </a:xfrm>
                    <a:prstGeom prst="rect">
                      <a:avLst/>
                    </a:prstGeom>
                  </pic:spPr>
                </pic:pic>
              </a:graphicData>
            </a:graphic>
          </wp:anchor>
        </w:drawing>
      </w:r>
      <w:r w:rsidR="00CA3647">
        <w:pict/>
      </w:r>
      <w:r w:rsidR="00CA3647">
        <w:pict>
          <v:shape id="Zone de texte 1" o:spid="_x0000_s1046" type="#_x0000_m1047" style="position:absolute;margin-left:-24pt;margin-top:-52.35pt;width:167.95pt;height:130.75pt;z-index:251655680;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r w:rsidR="00CA3647">
        <w:pict/>
      </w:r>
      <w:r w:rsidR="00CA3647">
        <w:pict>
          <v:shape id="Zone de texte 2" o:spid="_x0000_s1044" type="#_x0000_m1045" style="position:absolute;margin-left:332.85pt;margin-top:-54.25pt;width:162.25pt;height:118.4pt;z-index:251657728;mso-wrap-style:square;mso-position-horizontal-relative:text;mso-position-vertical-relative:text;v-text-anchor:top" coordsize="" o:allowincell="f" path="m,l-127,r,-127l,-127xe" fillcolor="white" stroked="f" strokecolor="#3465a4">
            <v:fill color2="black" o:detectmouseclick="t" type="solid"/>
            <v:stroke joinstyle="round" endcap="flat"/>
          </v:shape>
        </w:pict>
      </w:r>
      <w:r>
        <w:tab/>
      </w:r>
    </w:p>
    <w:p w:rsidR="00CA3647" w:rsidRDefault="00CA3647"/>
    <w:p w:rsidR="00CA3647" w:rsidRDefault="00CA3647">
      <w:pPr>
        <w:rPr>
          <w:b/>
          <w:sz w:val="22"/>
          <w:szCs w:val="22"/>
          <w:lang w:val="en-US"/>
        </w:rPr>
      </w:pPr>
    </w:p>
    <w:p w:rsidR="00CA3647" w:rsidRDefault="00CA3647">
      <w:pPr>
        <w:rPr>
          <w:b/>
          <w:sz w:val="22"/>
          <w:szCs w:val="22"/>
          <w:lang w:val="en-US"/>
        </w:rPr>
      </w:pPr>
    </w:p>
    <w:p w:rsidR="00CA3647" w:rsidRDefault="00CA3647">
      <w:pPr>
        <w:rPr>
          <w:b/>
          <w:sz w:val="22"/>
          <w:szCs w:val="22"/>
          <w:lang w:val="en-US"/>
        </w:rPr>
      </w:pPr>
    </w:p>
    <w:p w:rsidR="00CA3647" w:rsidRDefault="00CA3647">
      <w:pPr>
        <w:rPr>
          <w:b/>
          <w:color w:val="000000"/>
          <w:lang w:val="en-US"/>
        </w:rPr>
      </w:pPr>
    </w:p>
    <w:p w:rsidR="00CA3647" w:rsidRPr="00F0487C" w:rsidRDefault="001479BF">
      <w:pPr>
        <w:spacing w:line="276" w:lineRule="auto"/>
        <w:ind w:right="-851"/>
        <w:jc w:val="center"/>
        <w:rPr>
          <w:b/>
          <w:bCs/>
          <w:lang w:val="en-US"/>
        </w:rPr>
      </w:pPr>
      <w:r w:rsidRPr="00F0487C">
        <w:rPr>
          <w:b/>
          <w:bCs/>
          <w:lang w:val="en-US"/>
        </w:rPr>
        <w:t>FOR THE REHABILITATION WORK OF THE TRIBUNE OF THE MUNICIPAAL STADIUM OF THE EBOLOWA URBAN CITY COUNCIL, MVILA, SOUTHERN REGION.</w:t>
      </w:r>
    </w:p>
    <w:p w:rsidR="00CA3647" w:rsidRDefault="001479BF">
      <w:pPr>
        <w:pStyle w:val="Paragraphedeliste"/>
        <w:numPr>
          <w:ilvl w:val="0"/>
          <w:numId w:val="1"/>
        </w:numPr>
        <w:spacing w:line="276" w:lineRule="auto"/>
        <w:ind w:left="-284" w:right="-851"/>
      </w:pPr>
      <w:r>
        <w:t>SUBJECT</w:t>
      </w:r>
    </w:p>
    <w:p w:rsidR="00CA3647" w:rsidRPr="00F0487C" w:rsidRDefault="001479BF">
      <w:pPr>
        <w:spacing w:line="276" w:lineRule="auto"/>
        <w:ind w:left="-284" w:right="-851"/>
        <w:rPr>
          <w:lang w:val="en-US"/>
        </w:rPr>
      </w:pPr>
      <w:r w:rsidRPr="00F0487C">
        <w:rPr>
          <w:lang w:val="en-US"/>
        </w:rPr>
        <w:t>As part of the Public Investment Budget (BIP) for the Financial year 2024 and the own funds of the Ebolowa Urban</w:t>
      </w:r>
      <w:r w:rsidRPr="00F0487C">
        <w:rPr>
          <w:lang w:val="en-US"/>
        </w:rPr>
        <w:t xml:space="preserve"> City Council,the city mayo ris launching an Open National Tender in an emergency procedure, the Rehabilitation Work of the Municipal Stadium of NKO’OVOS on behalf of the Ebolowa Urban City Council, MVILA,Southern Region.</w:t>
      </w:r>
    </w:p>
    <w:p w:rsidR="00CA3647" w:rsidRDefault="001479BF">
      <w:pPr>
        <w:pStyle w:val="Paragraphedeliste"/>
        <w:numPr>
          <w:ilvl w:val="0"/>
          <w:numId w:val="1"/>
        </w:numPr>
        <w:spacing w:line="276" w:lineRule="auto"/>
        <w:ind w:left="-284" w:right="-851"/>
      </w:pPr>
      <w:r>
        <w:t xml:space="preserve">CONSISTENCY OF THE WORK </w:t>
      </w:r>
    </w:p>
    <w:p w:rsidR="00CA3647" w:rsidRPr="00F0487C" w:rsidRDefault="001479BF">
      <w:pPr>
        <w:spacing w:line="276" w:lineRule="auto"/>
        <w:ind w:left="-284" w:right="-851"/>
        <w:rPr>
          <w:lang w:val="en-US"/>
        </w:rPr>
      </w:pPr>
      <w:r w:rsidRPr="00F0487C">
        <w:rPr>
          <w:lang w:val="en-US"/>
        </w:rPr>
        <w:t>The servi</w:t>
      </w:r>
      <w:r w:rsidRPr="00F0487C">
        <w:rPr>
          <w:lang w:val="en-US"/>
        </w:rPr>
        <w:t xml:space="preserve">ce of this Call for Tender File consist of : </w:t>
      </w:r>
    </w:p>
    <w:p w:rsidR="00CA3647" w:rsidRDefault="001479BF">
      <w:pPr>
        <w:pStyle w:val="Paragraphedeliste"/>
        <w:numPr>
          <w:ilvl w:val="0"/>
          <w:numId w:val="2"/>
        </w:numPr>
        <w:spacing w:line="276" w:lineRule="auto"/>
        <w:ind w:left="-284" w:right="-851" w:hanging="360"/>
      </w:pPr>
      <w:r>
        <w:t>Lot 1</w:t>
      </w:r>
    </w:p>
    <w:p w:rsidR="00CA3647" w:rsidRPr="00F0487C" w:rsidRDefault="001479BF">
      <w:pPr>
        <w:pStyle w:val="Paragraphedeliste"/>
        <w:spacing w:line="276" w:lineRule="auto"/>
        <w:ind w:left="-284" w:right="-851"/>
        <w:rPr>
          <w:lang w:val="en-US"/>
        </w:rPr>
      </w:pPr>
      <w:r w:rsidRPr="00F0487C">
        <w:rPr>
          <w:lang w:val="en-US"/>
        </w:rPr>
        <w:t xml:space="preserve">-Demolition of the frame and roofing ; </w:t>
      </w:r>
    </w:p>
    <w:p w:rsidR="00CA3647" w:rsidRPr="00F0487C" w:rsidRDefault="001479BF">
      <w:pPr>
        <w:pStyle w:val="Paragraphedeliste"/>
        <w:spacing w:line="276" w:lineRule="auto"/>
        <w:ind w:left="-284" w:right="-851"/>
        <w:rPr>
          <w:lang w:val="en-US"/>
        </w:rPr>
      </w:pPr>
      <w:r w:rsidRPr="00F0487C">
        <w:rPr>
          <w:lang w:val="en-US"/>
        </w:rPr>
        <w:t>-Foundation ;</w:t>
      </w:r>
    </w:p>
    <w:p w:rsidR="00CA3647" w:rsidRPr="00F0487C" w:rsidRDefault="001479BF">
      <w:pPr>
        <w:pStyle w:val="Paragraphedeliste"/>
        <w:spacing w:line="276" w:lineRule="auto"/>
        <w:ind w:left="-284" w:right="-851"/>
        <w:rPr>
          <w:lang w:val="en-US"/>
        </w:rPr>
      </w:pPr>
      <w:r w:rsidRPr="00F0487C">
        <w:rPr>
          <w:lang w:val="en-US"/>
        </w:rPr>
        <w:t>-Assembly of the mental frame ;</w:t>
      </w:r>
    </w:p>
    <w:p w:rsidR="00CA3647" w:rsidRDefault="001479BF">
      <w:pPr>
        <w:pStyle w:val="Paragraphedeliste"/>
        <w:spacing w:line="276" w:lineRule="auto"/>
        <w:ind w:left="-284" w:right="-851"/>
      </w:pPr>
      <w:r>
        <w:lastRenderedPageBreak/>
        <w:t>- Installation of blanket</w:t>
      </w:r>
    </w:p>
    <w:p w:rsidR="00CA3647" w:rsidRDefault="001479BF">
      <w:pPr>
        <w:pStyle w:val="Paragraphedeliste"/>
        <w:spacing w:line="276" w:lineRule="auto"/>
        <w:ind w:left="-284" w:right="-851"/>
      </w:pPr>
      <w:r>
        <w:t xml:space="preserve">-Painting </w:t>
      </w:r>
    </w:p>
    <w:p w:rsidR="00CA3647" w:rsidRDefault="001479BF">
      <w:pPr>
        <w:pStyle w:val="Paragraphedeliste"/>
        <w:numPr>
          <w:ilvl w:val="0"/>
          <w:numId w:val="2"/>
        </w:numPr>
        <w:spacing w:line="276" w:lineRule="auto"/>
        <w:ind w:left="-284" w:right="-851" w:hanging="360"/>
      </w:pPr>
      <w:r>
        <w:t>Lot  2</w:t>
      </w:r>
    </w:p>
    <w:p w:rsidR="00CA3647" w:rsidRDefault="001479BF">
      <w:pPr>
        <w:pStyle w:val="Paragraphedeliste"/>
        <w:spacing w:line="276" w:lineRule="auto"/>
        <w:ind w:left="-284" w:right="-851"/>
      </w:pPr>
      <w:r>
        <w:t>-Demolition of wooden bleachers ;</w:t>
      </w:r>
    </w:p>
    <w:p w:rsidR="00CA3647" w:rsidRPr="00F0487C" w:rsidRDefault="001479BF">
      <w:pPr>
        <w:pStyle w:val="Paragraphedeliste"/>
        <w:spacing w:line="276" w:lineRule="auto"/>
        <w:ind w:left="-284" w:right="-851"/>
        <w:rPr>
          <w:lang w:val="en-US"/>
        </w:rPr>
      </w:pPr>
      <w:r w:rsidRPr="00F0487C">
        <w:rPr>
          <w:lang w:val="en-US"/>
        </w:rPr>
        <w:t>-Manufacture of wooden bleachers includi</w:t>
      </w:r>
      <w:r w:rsidRPr="00F0487C">
        <w:rPr>
          <w:lang w:val="en-US"/>
        </w:rPr>
        <w:t>ng bastaing support ;</w:t>
      </w:r>
    </w:p>
    <w:p w:rsidR="00CA3647" w:rsidRPr="00F0487C" w:rsidRDefault="001479BF">
      <w:pPr>
        <w:pStyle w:val="Paragraphedeliste"/>
        <w:spacing w:line="276" w:lineRule="auto"/>
        <w:ind w:left="-284" w:right="-851"/>
        <w:rPr>
          <w:lang w:val="en-US"/>
        </w:rPr>
      </w:pPr>
      <w:r w:rsidRPr="00F0487C">
        <w:rPr>
          <w:lang w:val="en-US"/>
        </w:rPr>
        <w:t>-Installation of bodyguards ;</w:t>
      </w:r>
    </w:p>
    <w:p w:rsidR="00CA3647" w:rsidRPr="00F0487C" w:rsidRDefault="001479BF">
      <w:pPr>
        <w:pStyle w:val="Paragraphedeliste"/>
        <w:spacing w:line="276" w:lineRule="auto"/>
        <w:ind w:left="-284" w:right="-851"/>
        <w:rPr>
          <w:lang w:val="en-US"/>
        </w:rPr>
      </w:pPr>
      <w:r w:rsidRPr="00F0487C">
        <w:rPr>
          <w:lang w:val="en-US"/>
        </w:rPr>
        <w:t>-Casting of the reinforced concrete platform ;</w:t>
      </w:r>
    </w:p>
    <w:p w:rsidR="00CA3647" w:rsidRDefault="001479BF">
      <w:pPr>
        <w:pStyle w:val="Paragraphedeliste"/>
        <w:spacing w:line="276" w:lineRule="auto"/>
        <w:ind w:left="-284" w:right="-851"/>
      </w:pPr>
      <w:r>
        <w:t>-Paintin</w:t>
      </w:r>
    </w:p>
    <w:p w:rsidR="00CA3647" w:rsidRDefault="001479BF">
      <w:pPr>
        <w:pStyle w:val="Paragraphedeliste"/>
        <w:numPr>
          <w:ilvl w:val="0"/>
          <w:numId w:val="1"/>
        </w:numPr>
        <w:spacing w:line="276" w:lineRule="auto"/>
        <w:ind w:left="-284" w:right="-851"/>
      </w:pPr>
      <w:r>
        <w:t xml:space="preserve">EXCUTION TIME </w:t>
      </w:r>
    </w:p>
    <w:p w:rsidR="00CA3647" w:rsidRPr="00F0487C" w:rsidRDefault="001479BF">
      <w:pPr>
        <w:pStyle w:val="Paragraphedeliste"/>
        <w:spacing w:line="276" w:lineRule="auto"/>
        <w:ind w:left="-284" w:right="-851"/>
        <w:rPr>
          <w:lang w:val="en-US"/>
        </w:rPr>
      </w:pPr>
      <w:r w:rsidRPr="00F0487C">
        <w:rPr>
          <w:lang w:val="en-US"/>
        </w:rPr>
        <w:t>The time limit for the execution of the work is set at a maximum of (05) months per bondage from the date of notification of the serv</w:t>
      </w:r>
      <w:r w:rsidRPr="00F0487C">
        <w:rPr>
          <w:lang w:val="en-US"/>
        </w:rPr>
        <w:t>ice order to begin the execution of the contract.</w:t>
      </w:r>
    </w:p>
    <w:p w:rsidR="00CA3647" w:rsidRPr="00F0487C" w:rsidRDefault="00CA3647">
      <w:pPr>
        <w:pStyle w:val="Paragraphedeliste"/>
        <w:spacing w:line="276" w:lineRule="auto"/>
        <w:ind w:left="-284" w:right="-851"/>
        <w:rPr>
          <w:lang w:val="en-US"/>
        </w:rPr>
      </w:pPr>
    </w:p>
    <w:p w:rsidR="00CA3647" w:rsidRDefault="001479BF">
      <w:pPr>
        <w:pStyle w:val="Paragraphedeliste"/>
        <w:numPr>
          <w:ilvl w:val="0"/>
          <w:numId w:val="1"/>
        </w:numPr>
        <w:spacing w:line="276" w:lineRule="auto"/>
        <w:ind w:left="-284" w:right="-851"/>
      </w:pPr>
      <w:r>
        <w:t>ALLOTMENT</w:t>
      </w:r>
    </w:p>
    <w:p w:rsidR="00CA3647" w:rsidRPr="00F0487C" w:rsidRDefault="001479BF">
      <w:pPr>
        <w:spacing w:line="276" w:lineRule="auto"/>
        <w:ind w:left="-284" w:right="-851"/>
        <w:rPr>
          <w:lang w:val="en-US"/>
        </w:rPr>
      </w:pPr>
      <w:r w:rsidRPr="00F0487C">
        <w:rPr>
          <w:lang w:val="en-US"/>
        </w:rPr>
        <w:t>This Call for Tender consists of two (02) parcelle</w:t>
      </w:r>
    </w:p>
    <w:p w:rsidR="00CA3647" w:rsidRDefault="001479BF">
      <w:pPr>
        <w:pStyle w:val="Paragraphedeliste"/>
        <w:numPr>
          <w:ilvl w:val="0"/>
          <w:numId w:val="1"/>
        </w:numPr>
        <w:spacing w:line="276" w:lineRule="auto"/>
        <w:ind w:left="-284" w:right="-851"/>
      </w:pPr>
      <w:r>
        <w:t xml:space="preserve">FORECAST COST </w:t>
      </w:r>
    </w:p>
    <w:p w:rsidR="00CA3647" w:rsidRPr="00F0487C" w:rsidRDefault="001479BF">
      <w:pPr>
        <w:spacing w:line="276" w:lineRule="auto"/>
        <w:ind w:left="-284" w:right="-851"/>
        <w:rPr>
          <w:lang w:val="en-US"/>
        </w:rPr>
      </w:pPr>
      <w:r w:rsidRPr="00F0487C">
        <w:rPr>
          <w:lang w:val="en-US"/>
        </w:rPr>
        <w:t>The estimated cost at the end of the preliminary studies is :</w:t>
      </w:r>
    </w:p>
    <w:p w:rsidR="00CA3647" w:rsidRPr="00F0487C" w:rsidRDefault="001479BF">
      <w:pPr>
        <w:spacing w:line="276" w:lineRule="auto"/>
        <w:ind w:left="-284" w:right="-851"/>
        <w:rPr>
          <w:lang w:val="en-US"/>
        </w:rPr>
      </w:pPr>
      <w:r w:rsidRPr="00F0487C">
        <w:rPr>
          <w:lang w:val="en-US"/>
        </w:rPr>
        <w:t xml:space="preserve">Parcelle </w:t>
      </w:r>
    </w:p>
    <w:p w:rsidR="00CA3647" w:rsidRPr="00F0487C" w:rsidRDefault="001479BF">
      <w:pPr>
        <w:spacing w:line="276" w:lineRule="auto"/>
        <w:ind w:left="-284" w:right="-851"/>
        <w:rPr>
          <w:lang w:val="en-US"/>
        </w:rPr>
      </w:pPr>
      <w:r w:rsidRPr="00F0487C">
        <w:rPr>
          <w:lang w:val="en-US"/>
        </w:rPr>
        <w:t xml:space="preserve">Designation </w:t>
      </w:r>
    </w:p>
    <w:p w:rsidR="00CA3647" w:rsidRPr="00F0487C" w:rsidRDefault="001479BF">
      <w:pPr>
        <w:spacing w:line="276" w:lineRule="auto"/>
        <w:ind w:left="-284" w:right="-851"/>
        <w:rPr>
          <w:lang w:val="en-US"/>
        </w:rPr>
      </w:pPr>
      <w:r w:rsidRPr="00F0487C">
        <w:rPr>
          <w:lang w:val="en-US"/>
        </w:rPr>
        <w:t>Estimated amount FCFA TTC</w:t>
      </w:r>
    </w:p>
    <w:p w:rsidR="00CA3647" w:rsidRPr="00F0487C" w:rsidRDefault="001479BF">
      <w:pPr>
        <w:spacing w:line="276" w:lineRule="auto"/>
        <w:ind w:left="-284" w:right="-851"/>
        <w:rPr>
          <w:lang w:val="en-US"/>
        </w:rPr>
      </w:pPr>
      <w:r w:rsidRPr="00F0487C">
        <w:rPr>
          <w:lang w:val="en-US"/>
        </w:rPr>
        <w:t xml:space="preserve">Imputation </w:t>
      </w:r>
    </w:p>
    <w:p w:rsidR="00CA3647" w:rsidRPr="00F0487C" w:rsidRDefault="001479BF">
      <w:pPr>
        <w:spacing w:line="276" w:lineRule="auto"/>
        <w:ind w:left="-284" w:right="-851"/>
        <w:rPr>
          <w:lang w:val="en-US"/>
        </w:rPr>
      </w:pPr>
      <w:r w:rsidRPr="00F0487C">
        <w:rPr>
          <w:lang w:val="en-US"/>
        </w:rPr>
        <w:t xml:space="preserve">Lot 1 </w:t>
      </w:r>
    </w:p>
    <w:p w:rsidR="00CA3647" w:rsidRPr="00F0487C" w:rsidRDefault="001479BF">
      <w:pPr>
        <w:spacing w:line="276" w:lineRule="auto"/>
        <w:ind w:left="-284" w:right="-851"/>
        <w:rPr>
          <w:lang w:val="en-US"/>
        </w:rPr>
      </w:pPr>
      <w:r w:rsidRPr="00F0487C">
        <w:rPr>
          <w:lang w:val="en-US"/>
        </w:rPr>
        <w:t>Rehabilitations work of the municipal stadium of NKOOVOS</w:t>
      </w:r>
    </w:p>
    <w:p w:rsidR="00CA3647" w:rsidRPr="00F0487C" w:rsidRDefault="001479BF">
      <w:pPr>
        <w:spacing w:line="276" w:lineRule="auto"/>
        <w:ind w:left="-284" w:right="-851"/>
        <w:rPr>
          <w:lang w:val="en-US"/>
        </w:rPr>
      </w:pPr>
      <w:r w:rsidRPr="00F0487C">
        <w:rPr>
          <w:lang w:val="en-US"/>
        </w:rPr>
        <w:t>50,000,000</w:t>
      </w:r>
    </w:p>
    <w:p w:rsidR="00CA3647" w:rsidRPr="00F0487C" w:rsidRDefault="001479BF">
      <w:pPr>
        <w:spacing w:line="276" w:lineRule="auto"/>
        <w:ind w:left="-284" w:right="-851"/>
        <w:rPr>
          <w:lang w:val="en-US"/>
        </w:rPr>
      </w:pPr>
      <w:r w:rsidRPr="00F0487C">
        <w:rPr>
          <w:lang w:val="en-US"/>
        </w:rPr>
        <w:t>Lot 2</w:t>
      </w:r>
    </w:p>
    <w:p w:rsidR="00CA3647" w:rsidRPr="00F0487C" w:rsidRDefault="001479BF">
      <w:pPr>
        <w:spacing w:line="276" w:lineRule="auto"/>
        <w:ind w:left="-284" w:right="-851"/>
        <w:rPr>
          <w:lang w:val="en-US"/>
        </w:rPr>
      </w:pPr>
      <w:r w:rsidRPr="00F0487C">
        <w:rPr>
          <w:lang w:val="en-US"/>
        </w:rPr>
        <w:t xml:space="preserve">Rehabilitations of the bleachers of the NKOOVOS Municipal Stadium </w:t>
      </w:r>
    </w:p>
    <w:p w:rsidR="00CA3647" w:rsidRDefault="001479BF">
      <w:pPr>
        <w:spacing w:line="276" w:lineRule="auto"/>
        <w:ind w:left="-284" w:right="-851"/>
      </w:pPr>
      <w:bookmarkStart w:id="4" w:name="_Hlk161664432"/>
      <w:r>
        <w:t>25,000,000</w:t>
      </w:r>
      <w:bookmarkEnd w:id="4"/>
    </w:p>
    <w:p w:rsidR="00CA3647" w:rsidRDefault="00CA3647">
      <w:pPr>
        <w:spacing w:line="276" w:lineRule="auto"/>
        <w:ind w:left="-284" w:right="-851"/>
      </w:pPr>
    </w:p>
    <w:p w:rsidR="00CA3647" w:rsidRDefault="001479BF">
      <w:pPr>
        <w:pStyle w:val="Paragraphedeliste"/>
        <w:numPr>
          <w:ilvl w:val="0"/>
          <w:numId w:val="1"/>
        </w:numPr>
        <w:spacing w:line="276" w:lineRule="auto"/>
        <w:ind w:left="-284" w:right="-851"/>
      </w:pPr>
      <w:r>
        <w:t>PARTICIPATION AND ORIGIN</w:t>
      </w:r>
    </w:p>
    <w:p w:rsidR="00CA3647" w:rsidRPr="00F0487C" w:rsidRDefault="001479BF">
      <w:pPr>
        <w:spacing w:line="276" w:lineRule="auto"/>
        <w:ind w:left="-284" w:right="-851"/>
        <w:rPr>
          <w:lang w:val="en-US"/>
        </w:rPr>
      </w:pPr>
      <w:r w:rsidRPr="00F0487C">
        <w:rPr>
          <w:lang w:val="en-US"/>
        </w:rPr>
        <w:t>This national call for tender is open to all companies under Cameroon law wit</w:t>
      </w:r>
      <w:r w:rsidRPr="00F0487C">
        <w:rPr>
          <w:lang w:val="en-US"/>
        </w:rPr>
        <w:t>h Technical, Financial and Legal capacities , allowing the to carry out the services covered by this call for Tenders.</w:t>
      </w:r>
    </w:p>
    <w:p w:rsidR="00CA3647" w:rsidRDefault="001479BF">
      <w:pPr>
        <w:pStyle w:val="Paragraphedeliste"/>
        <w:numPr>
          <w:ilvl w:val="0"/>
          <w:numId w:val="1"/>
        </w:numPr>
        <w:spacing w:line="276" w:lineRule="auto"/>
        <w:ind w:left="-284" w:right="-851"/>
      </w:pPr>
      <w:r>
        <w:t>FINANCING</w:t>
      </w:r>
    </w:p>
    <w:p w:rsidR="00CA3647" w:rsidRPr="00F0487C" w:rsidRDefault="001479BF">
      <w:pPr>
        <w:pStyle w:val="Paragraphedeliste"/>
        <w:spacing w:line="276" w:lineRule="auto"/>
        <w:ind w:left="-284" w:right="-851"/>
        <w:rPr>
          <w:lang w:val="en-US"/>
        </w:rPr>
      </w:pPr>
      <w:r w:rsidRPr="00F0487C">
        <w:rPr>
          <w:lang w:val="en-US"/>
        </w:rPr>
        <w:t>The work, the subject of this call for Tenders, is finances by the Public Investment Budget of Exercise 2024.</w:t>
      </w:r>
    </w:p>
    <w:p w:rsidR="00CA3647" w:rsidRPr="00F0487C" w:rsidRDefault="00CA3647">
      <w:pPr>
        <w:pStyle w:val="Paragraphedeliste"/>
        <w:spacing w:line="276" w:lineRule="auto"/>
        <w:ind w:left="-284" w:right="-851"/>
        <w:rPr>
          <w:lang w:val="en-US"/>
        </w:rPr>
      </w:pPr>
    </w:p>
    <w:p w:rsidR="00CA3647" w:rsidRDefault="001479BF">
      <w:pPr>
        <w:pStyle w:val="Paragraphedeliste"/>
        <w:numPr>
          <w:ilvl w:val="0"/>
          <w:numId w:val="1"/>
        </w:numPr>
        <w:spacing w:line="276" w:lineRule="auto"/>
        <w:ind w:left="-284" w:right="-851"/>
      </w:pPr>
      <w:r>
        <w:t>PROVIESIONAL GUA</w:t>
      </w:r>
      <w:r>
        <w:t>RANTEE</w:t>
      </w:r>
    </w:p>
    <w:p w:rsidR="00CA3647" w:rsidRPr="00F0487C" w:rsidRDefault="001479BF">
      <w:pPr>
        <w:pStyle w:val="Paragraphedeliste"/>
        <w:spacing w:line="276" w:lineRule="auto"/>
        <w:ind w:left="-284" w:right="-851"/>
        <w:rPr>
          <w:lang w:val="en-US"/>
        </w:rPr>
      </w:pPr>
      <w:r w:rsidRPr="00F0487C">
        <w:rPr>
          <w:lang w:val="en-US"/>
        </w:rPr>
        <w:t>Each Bidder will have to attach to his administratrive documents, a provisional guarantee in the amount of 2 percent of the estimated amount resquested issued by a firts-rate banking institution approved by the Minitry of Finance, and valid for thir</w:t>
      </w:r>
      <w:r w:rsidRPr="00F0487C">
        <w:rPr>
          <w:lang w:val="en-US"/>
        </w:rPr>
        <w:t>ty (30) days beyond the Original date of validity of offers. Under penalty of rejection, the provisional guarantee must be pronducesd in orginal dating not more than three (03) months old.</w:t>
      </w:r>
    </w:p>
    <w:p w:rsidR="00CA3647" w:rsidRPr="00F0487C" w:rsidRDefault="001479BF">
      <w:pPr>
        <w:spacing w:line="276" w:lineRule="auto"/>
        <w:ind w:left="-284" w:right="-851"/>
        <w:rPr>
          <w:lang w:val="en-US"/>
        </w:rPr>
      </w:pPr>
      <w:r w:rsidRPr="00F0487C">
        <w:rPr>
          <w:lang w:val="en-US"/>
        </w:rPr>
        <w:t xml:space="preserve">Parcelle </w:t>
      </w:r>
    </w:p>
    <w:p w:rsidR="00CA3647" w:rsidRPr="00F0487C" w:rsidRDefault="001479BF">
      <w:pPr>
        <w:spacing w:line="276" w:lineRule="auto"/>
        <w:ind w:left="-284" w:right="-851"/>
        <w:rPr>
          <w:lang w:val="en-US"/>
        </w:rPr>
      </w:pPr>
      <w:r w:rsidRPr="00F0487C">
        <w:rPr>
          <w:lang w:val="en-US"/>
        </w:rPr>
        <w:t xml:space="preserve">Designation </w:t>
      </w:r>
    </w:p>
    <w:p w:rsidR="00CA3647" w:rsidRPr="00F0487C" w:rsidRDefault="001479BF">
      <w:pPr>
        <w:spacing w:line="276" w:lineRule="auto"/>
        <w:ind w:left="-284" w:right="-851"/>
        <w:rPr>
          <w:lang w:val="en-US"/>
        </w:rPr>
      </w:pPr>
      <w:r w:rsidRPr="00F0487C">
        <w:rPr>
          <w:lang w:val="en-US"/>
        </w:rPr>
        <w:t>Estimated amount FCFA TTC</w:t>
      </w:r>
    </w:p>
    <w:p w:rsidR="00CA3647" w:rsidRPr="00F0487C" w:rsidRDefault="001479BF">
      <w:pPr>
        <w:spacing w:line="276" w:lineRule="auto"/>
        <w:ind w:left="-284" w:right="-851"/>
        <w:rPr>
          <w:lang w:val="en-US"/>
        </w:rPr>
      </w:pPr>
      <w:r w:rsidRPr="00F0487C">
        <w:rPr>
          <w:lang w:val="en-US"/>
        </w:rPr>
        <w:t xml:space="preserve">Imputation </w:t>
      </w:r>
    </w:p>
    <w:p w:rsidR="00CA3647" w:rsidRPr="00F0487C" w:rsidRDefault="001479BF">
      <w:pPr>
        <w:spacing w:line="276" w:lineRule="auto"/>
        <w:ind w:left="-284" w:right="-851"/>
        <w:rPr>
          <w:lang w:val="en-US"/>
        </w:rPr>
      </w:pPr>
      <w:r w:rsidRPr="00F0487C">
        <w:rPr>
          <w:lang w:val="en-US"/>
        </w:rPr>
        <w:t xml:space="preserve">Lot 1 </w:t>
      </w:r>
    </w:p>
    <w:p w:rsidR="00CA3647" w:rsidRPr="00F0487C" w:rsidRDefault="001479BF">
      <w:pPr>
        <w:spacing w:line="276" w:lineRule="auto"/>
        <w:ind w:left="-284" w:right="-851"/>
        <w:rPr>
          <w:lang w:val="en-US"/>
        </w:rPr>
      </w:pPr>
      <w:r w:rsidRPr="00F0487C">
        <w:rPr>
          <w:lang w:val="en-US"/>
        </w:rPr>
        <w:t>Rehabilitations work of the municipal stadium of NKOOVOS</w:t>
      </w:r>
    </w:p>
    <w:p w:rsidR="00CA3647" w:rsidRPr="00F0487C" w:rsidRDefault="001479BF">
      <w:pPr>
        <w:spacing w:line="276" w:lineRule="auto"/>
        <w:ind w:left="-284" w:right="-851"/>
        <w:rPr>
          <w:lang w:val="en-US"/>
        </w:rPr>
      </w:pPr>
      <w:r w:rsidRPr="00F0487C">
        <w:rPr>
          <w:lang w:val="en-US"/>
        </w:rPr>
        <w:t>50,000,000</w:t>
      </w:r>
    </w:p>
    <w:p w:rsidR="00CA3647" w:rsidRPr="00F0487C" w:rsidRDefault="001479BF">
      <w:pPr>
        <w:spacing w:line="276" w:lineRule="auto"/>
        <w:ind w:left="-284" w:right="-851"/>
        <w:rPr>
          <w:lang w:val="en-US"/>
        </w:rPr>
      </w:pPr>
      <w:r w:rsidRPr="00F0487C">
        <w:rPr>
          <w:lang w:val="en-US"/>
        </w:rPr>
        <w:t>1,000,000</w:t>
      </w:r>
    </w:p>
    <w:p w:rsidR="00CA3647" w:rsidRPr="00F0487C" w:rsidRDefault="001479BF">
      <w:pPr>
        <w:spacing w:line="276" w:lineRule="auto"/>
        <w:ind w:left="-284" w:right="-851"/>
        <w:rPr>
          <w:lang w:val="en-US"/>
        </w:rPr>
      </w:pPr>
      <w:r w:rsidRPr="00F0487C">
        <w:rPr>
          <w:lang w:val="en-US"/>
        </w:rPr>
        <w:lastRenderedPageBreak/>
        <w:t>Lot 2</w:t>
      </w:r>
    </w:p>
    <w:p w:rsidR="00CA3647" w:rsidRPr="00F0487C" w:rsidRDefault="001479BF">
      <w:pPr>
        <w:spacing w:line="276" w:lineRule="auto"/>
        <w:ind w:left="-284" w:right="-851"/>
        <w:rPr>
          <w:lang w:val="en-US"/>
        </w:rPr>
      </w:pPr>
      <w:r w:rsidRPr="00F0487C">
        <w:rPr>
          <w:lang w:val="en-US"/>
        </w:rPr>
        <w:t xml:space="preserve">Rehabilitations of the bleachers of the NKOOVOS Municipal Stadium </w:t>
      </w:r>
    </w:p>
    <w:p w:rsidR="00CA3647" w:rsidRPr="00F0487C" w:rsidRDefault="001479BF">
      <w:pPr>
        <w:spacing w:line="276" w:lineRule="auto"/>
        <w:ind w:left="-284" w:right="-851"/>
        <w:rPr>
          <w:lang w:val="en-US"/>
        </w:rPr>
      </w:pPr>
      <w:r w:rsidRPr="00F0487C">
        <w:rPr>
          <w:lang w:val="en-US"/>
        </w:rPr>
        <w:t>25,000,000</w:t>
      </w:r>
    </w:p>
    <w:p w:rsidR="00CA3647" w:rsidRPr="00F0487C" w:rsidRDefault="001479BF">
      <w:pPr>
        <w:spacing w:line="276" w:lineRule="auto"/>
        <w:ind w:left="-284" w:right="-851"/>
        <w:rPr>
          <w:lang w:val="en-US"/>
        </w:rPr>
      </w:pPr>
      <w:r w:rsidRPr="00F0487C">
        <w:rPr>
          <w:lang w:val="en-US"/>
        </w:rPr>
        <w:t>500,000</w:t>
      </w:r>
    </w:p>
    <w:p w:rsidR="00CA3647" w:rsidRPr="00F0487C" w:rsidRDefault="001479BF">
      <w:pPr>
        <w:spacing w:line="276" w:lineRule="auto"/>
        <w:ind w:left="-284" w:right="-851"/>
        <w:rPr>
          <w:lang w:val="en-US"/>
        </w:rPr>
      </w:pPr>
      <w:r w:rsidRPr="00F0487C">
        <w:rPr>
          <w:lang w:val="en-US"/>
        </w:rPr>
        <w:t>The privosional guarentee will be released fifteen (15) days after the publication of</w:t>
      </w:r>
      <w:r w:rsidRPr="00F0487C">
        <w:rPr>
          <w:lang w:val="en-US"/>
        </w:rPr>
        <w:t xml:space="preserve"> the results and no later than thirty(30) days after the period of validity of the offers for bidders who have not been selected.</w:t>
      </w:r>
    </w:p>
    <w:p w:rsidR="00CA3647" w:rsidRPr="00F0487C" w:rsidRDefault="001479BF">
      <w:pPr>
        <w:spacing w:line="276" w:lineRule="auto"/>
        <w:ind w:left="-284" w:right="-851"/>
        <w:rPr>
          <w:lang w:val="en-US"/>
        </w:rPr>
      </w:pPr>
      <w:r w:rsidRPr="00F0487C">
        <w:rPr>
          <w:lang w:val="en-US"/>
        </w:rPr>
        <w:t>For the tender awarinhg the contract, the provisional guarantee will be released after the final guarantee is established</w:t>
      </w:r>
    </w:p>
    <w:p w:rsidR="00CA3647" w:rsidRDefault="001479BF">
      <w:pPr>
        <w:pStyle w:val="Paragraphedeliste"/>
        <w:numPr>
          <w:ilvl w:val="0"/>
          <w:numId w:val="1"/>
        </w:numPr>
        <w:spacing w:line="276" w:lineRule="auto"/>
        <w:ind w:left="-284" w:right="-851"/>
      </w:pPr>
      <w:r>
        <w:t>CONS</w:t>
      </w:r>
      <w:r>
        <w:t xml:space="preserve">ULTATION OF THE TENDER FILE </w:t>
      </w:r>
    </w:p>
    <w:p w:rsidR="00CA3647" w:rsidRPr="00F0487C" w:rsidRDefault="001479BF">
      <w:pPr>
        <w:pStyle w:val="Paragraphedeliste"/>
        <w:spacing w:line="276" w:lineRule="auto"/>
        <w:ind w:left="-284" w:right="-851"/>
        <w:rPr>
          <w:lang w:val="en-US"/>
        </w:rPr>
      </w:pPr>
      <w:r w:rsidRPr="00F0487C">
        <w:rPr>
          <w:lang w:val="en-US"/>
        </w:rPr>
        <w:t>This call for tender file can be consulted during working hours at the secretariat of the City’s Mayor,Tel :693540530, upon publication of this notice of calls for Tenders.</w:t>
      </w:r>
    </w:p>
    <w:p w:rsidR="00CA3647" w:rsidRPr="00F0487C" w:rsidRDefault="00CA3647">
      <w:pPr>
        <w:pStyle w:val="Paragraphedeliste"/>
        <w:spacing w:line="276" w:lineRule="auto"/>
        <w:ind w:left="-284" w:right="-851"/>
        <w:rPr>
          <w:lang w:val="en-US"/>
        </w:rPr>
      </w:pPr>
    </w:p>
    <w:p w:rsidR="00CA3647" w:rsidRDefault="001479BF">
      <w:pPr>
        <w:pStyle w:val="Paragraphedeliste"/>
        <w:numPr>
          <w:ilvl w:val="0"/>
          <w:numId w:val="1"/>
        </w:numPr>
        <w:spacing w:line="276" w:lineRule="auto"/>
        <w:ind w:left="-284" w:right="-851"/>
      </w:pPr>
      <w:r>
        <w:t xml:space="preserve">ACQUISITION OF THE TENDER FILE </w:t>
      </w:r>
    </w:p>
    <w:p w:rsidR="00CA3647" w:rsidRPr="00F0487C" w:rsidRDefault="001479BF">
      <w:pPr>
        <w:pStyle w:val="Paragraphedeliste"/>
        <w:spacing w:line="276" w:lineRule="auto"/>
        <w:ind w:left="-284" w:right="-851"/>
        <w:rPr>
          <w:lang w:val="en-US"/>
        </w:rPr>
      </w:pPr>
      <w:r w:rsidRPr="00F0487C">
        <w:rPr>
          <w:lang w:val="en-US"/>
        </w:rPr>
        <w:t>This tender file is o</w:t>
      </w:r>
      <w:r w:rsidRPr="00F0487C">
        <w:rPr>
          <w:lang w:val="en-US"/>
        </w:rPr>
        <w:t>btained from the procurement department of the Ebolowa Urban City Council,upon publication of this notice, opun presentation of the payment receipts of a non-refunable sum of 50,000CFA francs (Fifthy thousands) CFA francs per lot payed to the Ebolowa City’</w:t>
      </w:r>
      <w:r w:rsidRPr="00F0487C">
        <w:rPr>
          <w:lang w:val="en-US"/>
        </w:rPr>
        <w:t xml:space="preserve">s Council municipal revenue. </w:t>
      </w:r>
    </w:p>
    <w:p w:rsidR="00CA3647" w:rsidRDefault="001479BF">
      <w:pPr>
        <w:pStyle w:val="Paragraphedeliste"/>
        <w:numPr>
          <w:ilvl w:val="0"/>
          <w:numId w:val="3"/>
        </w:numPr>
        <w:spacing w:line="276" w:lineRule="auto"/>
        <w:ind w:left="-284" w:right="-851" w:hanging="375"/>
      </w:pPr>
      <w:r>
        <w:t xml:space="preserve">DELIVERY OF OFFERS </w:t>
      </w:r>
    </w:p>
    <w:p w:rsidR="00CA3647" w:rsidRPr="00F0487C" w:rsidRDefault="001479BF">
      <w:pPr>
        <w:spacing w:line="276" w:lineRule="auto"/>
        <w:ind w:left="-284" w:right="-851"/>
        <w:rPr>
          <w:lang w:val="en-US"/>
        </w:rPr>
      </w:pPr>
      <w:r w:rsidRPr="00F0487C">
        <w:rPr>
          <w:lang w:val="en-US"/>
        </w:rPr>
        <w:t>Each offer written in French or English and in seven (07</w:t>
      </w:r>
      <w:bookmarkStart w:id="5" w:name="_Hlk161667654"/>
      <w:r w:rsidRPr="00F0487C">
        <w:rPr>
          <w:lang w:val="en-US"/>
        </w:rPr>
        <w:t xml:space="preserve">) copies, including one (01) original and six (06) copies marked as such, must reach the city’s mayor office at the ebreance no later than 25/04/2024 </w:t>
      </w:r>
      <w:r w:rsidRPr="00F0487C">
        <w:rPr>
          <w:lang w:val="en-US"/>
        </w:rPr>
        <w:t>at 1 p.m and must be marked below :</w:t>
      </w:r>
      <w:bookmarkEnd w:id="5"/>
    </w:p>
    <w:p w:rsidR="00CA3647" w:rsidRPr="00F0487C" w:rsidRDefault="001479BF">
      <w:pPr>
        <w:spacing w:line="276" w:lineRule="auto"/>
        <w:ind w:left="-284" w:right="-851"/>
        <w:rPr>
          <w:u w:val="single"/>
          <w:lang w:val="en-US"/>
        </w:rPr>
      </w:pPr>
      <w:r w:rsidRPr="00F0487C">
        <w:rPr>
          <w:lang w:val="en-US"/>
        </w:rPr>
        <w:t xml:space="preserve">OPEN NATIONAL CALL FOR TENDERS No00…/AONO/CUE/CIPM/2024 OF………………………. </w:t>
      </w:r>
    </w:p>
    <w:p w:rsidR="00CA3647" w:rsidRPr="00F0487C" w:rsidRDefault="001479BF">
      <w:pPr>
        <w:spacing w:line="276" w:lineRule="auto"/>
        <w:ind w:left="-284" w:right="-851"/>
        <w:rPr>
          <w:lang w:val="en-US"/>
        </w:rPr>
      </w:pPr>
      <w:r w:rsidRPr="00F0487C">
        <w:rPr>
          <w:lang w:val="en-US"/>
        </w:rPr>
        <w:t>FOR THE REHABILITATION WORK OF THE TRIBUNE OF THE MUNICIPAAL STADIUM OF THE EBOLOWA URBAN CITY COUNCIL, MVILA, SOUTHERN REGION.</w:t>
      </w:r>
    </w:p>
    <w:p w:rsidR="00CA3647" w:rsidRPr="00F0487C" w:rsidRDefault="001479BF">
      <w:pPr>
        <w:spacing w:line="276" w:lineRule="auto"/>
        <w:ind w:left="-284" w:right="-851"/>
        <w:rPr>
          <w:lang w:val="en-US"/>
        </w:rPr>
      </w:pPr>
      <w:r w:rsidRPr="00F0487C">
        <w:rPr>
          <w:lang w:val="en-US"/>
        </w:rPr>
        <w:t>TO BE OPENED ONLY ON S</w:t>
      </w:r>
      <w:r w:rsidRPr="00F0487C">
        <w:rPr>
          <w:lang w:val="en-US"/>
        </w:rPr>
        <w:t xml:space="preserve">TRIPPING SESSION  </w:t>
      </w:r>
    </w:p>
    <w:p w:rsidR="00CA3647" w:rsidRDefault="001479BF">
      <w:pPr>
        <w:pStyle w:val="Paragraphedeliste"/>
        <w:numPr>
          <w:ilvl w:val="0"/>
          <w:numId w:val="3"/>
        </w:numPr>
        <w:spacing w:line="276" w:lineRule="auto"/>
        <w:ind w:left="-284" w:right="-851" w:hanging="375"/>
      </w:pPr>
      <w:r>
        <w:t xml:space="preserve">ADMISSIBILITY OF OFFERS </w:t>
      </w:r>
    </w:p>
    <w:p w:rsidR="00CA3647" w:rsidRPr="00F0487C" w:rsidRDefault="001479BF">
      <w:pPr>
        <w:spacing w:line="276" w:lineRule="auto"/>
        <w:ind w:left="-284" w:right="-851"/>
        <w:rPr>
          <w:lang w:val="en-US"/>
        </w:rPr>
      </w:pPr>
      <w:r w:rsidRPr="00F0487C">
        <w:rPr>
          <w:lang w:val="en-US"/>
        </w:rPr>
        <w:t>Under penalty of rejection, the documents of required administrative file must be produced in originals or certified copies by the issuing department or an adminstrative aurthority (prefect, sub prefect,) in acco</w:t>
      </w:r>
      <w:r w:rsidRPr="00F0487C">
        <w:rPr>
          <w:lang w:val="en-US"/>
        </w:rPr>
        <w:t>rdance with the provisions of the spacial rules of the call for tenders.</w:t>
      </w:r>
    </w:p>
    <w:p w:rsidR="00CA3647" w:rsidRPr="00F0487C" w:rsidRDefault="001479BF">
      <w:pPr>
        <w:spacing w:line="276" w:lineRule="auto"/>
        <w:ind w:left="-284" w:right="-851"/>
        <w:rPr>
          <w:lang w:val="en-US"/>
        </w:rPr>
      </w:pPr>
      <w:r w:rsidRPr="00F0487C">
        <w:rPr>
          <w:lang w:val="en-US"/>
        </w:rPr>
        <w:t>They must be less than three (03) months before the original date of submission of tenders or have been established after the date of signature of tender notice.</w:t>
      </w:r>
    </w:p>
    <w:p w:rsidR="00CA3647" w:rsidRPr="00F0487C" w:rsidRDefault="001479BF">
      <w:pPr>
        <w:spacing w:line="276" w:lineRule="auto"/>
        <w:ind w:left="-284" w:right="-851"/>
        <w:rPr>
          <w:lang w:val="en-US"/>
        </w:rPr>
      </w:pPr>
      <w:r w:rsidRPr="00F0487C">
        <w:rPr>
          <w:lang w:val="en-US"/>
        </w:rPr>
        <w:t xml:space="preserve">Any incomplete offer </w:t>
      </w:r>
      <w:r w:rsidRPr="00F0487C">
        <w:rPr>
          <w:lang w:val="en-US"/>
        </w:rPr>
        <w:t>in accordance with the requirements of tenders file will be declared inadmissible.in particular, the abscence of of the quote deposit issued by a firts -rate bank approved by the ministry of Finance.</w:t>
      </w:r>
    </w:p>
    <w:p w:rsidR="00CA3647" w:rsidRDefault="001479BF">
      <w:pPr>
        <w:pStyle w:val="Paragraphedeliste"/>
        <w:numPr>
          <w:ilvl w:val="0"/>
          <w:numId w:val="3"/>
        </w:numPr>
        <w:spacing w:line="276" w:lineRule="auto"/>
        <w:ind w:left="-284" w:right="-851" w:hanging="375"/>
      </w:pPr>
      <w:r>
        <w:t>OPENING OF THE FOLDS</w:t>
      </w:r>
    </w:p>
    <w:p w:rsidR="00CA3647" w:rsidRPr="00F0487C" w:rsidRDefault="001479BF">
      <w:pPr>
        <w:spacing w:line="276" w:lineRule="auto"/>
        <w:ind w:left="-284" w:right="-851"/>
        <w:rPr>
          <w:lang w:val="en-US"/>
        </w:rPr>
      </w:pPr>
      <w:r w:rsidRPr="00F0487C">
        <w:rPr>
          <w:lang w:val="en-US"/>
        </w:rPr>
        <w:t xml:space="preserve">The opening of the folds will be </w:t>
      </w:r>
      <w:r w:rsidRPr="00F0487C">
        <w:rPr>
          <w:lang w:val="en-US"/>
        </w:rPr>
        <w:t>done in a single time in the meeting room of the Ebolowa Urban City Council.</w:t>
      </w:r>
    </w:p>
    <w:p w:rsidR="00CA3647" w:rsidRPr="00F0487C" w:rsidRDefault="001479BF">
      <w:pPr>
        <w:spacing w:line="276" w:lineRule="auto"/>
        <w:ind w:left="-284" w:right="-851"/>
        <w:rPr>
          <w:lang w:val="en-US"/>
        </w:rPr>
      </w:pPr>
      <w:r w:rsidRPr="00F0487C">
        <w:rPr>
          <w:lang w:val="en-US"/>
        </w:rPr>
        <w:t>The opening of administrative documents, technical and financial offers will take place on 25/04/2024 at 2 p.m. the public procurement commission of the Urban city council.</w:t>
      </w:r>
    </w:p>
    <w:p w:rsidR="00CA3647" w:rsidRPr="00F0487C" w:rsidRDefault="001479BF">
      <w:pPr>
        <w:spacing w:line="276" w:lineRule="auto"/>
        <w:ind w:left="-284" w:right="-851"/>
        <w:rPr>
          <w:lang w:val="en-US"/>
        </w:rPr>
      </w:pPr>
      <w:r w:rsidRPr="00F0487C">
        <w:rPr>
          <w:lang w:val="en-US"/>
        </w:rPr>
        <w:t>Comiss</w:t>
      </w:r>
      <w:r w:rsidRPr="00F0487C">
        <w:rPr>
          <w:lang w:val="en-US"/>
        </w:rPr>
        <w:t>ion of the urban city council of Ebolowa wil open tenders in the presence of bidders or thier duly mandated representatives with a perfect knowledge of the file.</w:t>
      </w:r>
    </w:p>
    <w:p w:rsidR="00CA3647" w:rsidRPr="00F0487C" w:rsidRDefault="001479BF">
      <w:pPr>
        <w:spacing w:line="276" w:lineRule="auto"/>
        <w:ind w:left="-284" w:right="-851"/>
        <w:rPr>
          <w:lang w:val="en-US"/>
        </w:rPr>
      </w:pPr>
      <w:r w:rsidRPr="00F0487C">
        <w:rPr>
          <w:lang w:val="en-US"/>
        </w:rPr>
        <w:t>Any offer that does not comply with the requirements of this tenderfile will be declared inadm</w:t>
      </w:r>
      <w:r w:rsidRPr="00F0487C">
        <w:rPr>
          <w:lang w:val="en-US"/>
        </w:rPr>
        <w:t>issible.</w:t>
      </w:r>
    </w:p>
    <w:p w:rsidR="00CA3647" w:rsidRPr="00F0487C" w:rsidRDefault="001479BF">
      <w:pPr>
        <w:pStyle w:val="Paragraphedeliste"/>
        <w:numPr>
          <w:ilvl w:val="0"/>
          <w:numId w:val="3"/>
        </w:numPr>
        <w:spacing w:line="276" w:lineRule="auto"/>
        <w:ind w:left="-284" w:right="-851" w:hanging="375"/>
        <w:rPr>
          <w:lang w:val="en-US"/>
        </w:rPr>
      </w:pPr>
      <w:r w:rsidRPr="00F0487C">
        <w:rPr>
          <w:lang w:val="en-US"/>
        </w:rPr>
        <w:t xml:space="preserve">CRITERIA FOR THE EVALUATION OF OFFERS </w:t>
      </w:r>
    </w:p>
    <w:p w:rsidR="00CA3647" w:rsidRPr="00F0487C" w:rsidRDefault="001479BF">
      <w:pPr>
        <w:pStyle w:val="Paragraphedeliste"/>
        <w:spacing w:line="276" w:lineRule="auto"/>
        <w:ind w:left="-284" w:right="-851"/>
        <w:rPr>
          <w:lang w:val="en-US"/>
        </w:rPr>
      </w:pPr>
      <w:r w:rsidRPr="00F0487C">
        <w:rPr>
          <w:lang w:val="en-US"/>
        </w:rPr>
        <w:t>Offers will be evaluated on the basis of the following criteria ;</w:t>
      </w:r>
    </w:p>
    <w:p w:rsidR="00CA3647" w:rsidRDefault="001479BF">
      <w:pPr>
        <w:pStyle w:val="Paragraphedeliste"/>
        <w:numPr>
          <w:ilvl w:val="1"/>
          <w:numId w:val="3"/>
        </w:numPr>
        <w:spacing w:line="276" w:lineRule="auto"/>
        <w:ind w:left="-284" w:right="-851" w:hanging="570"/>
      </w:pPr>
      <w:r>
        <w:t xml:space="preserve">Elimination criteria  </w:t>
      </w:r>
    </w:p>
    <w:p w:rsidR="00CA3647" w:rsidRPr="00F0487C" w:rsidRDefault="001479BF">
      <w:pPr>
        <w:spacing w:line="276" w:lineRule="auto"/>
        <w:ind w:left="-284" w:right="-851"/>
        <w:rPr>
          <w:lang w:val="en-US"/>
        </w:rPr>
      </w:pPr>
      <w:r w:rsidRPr="00F0487C">
        <w:rPr>
          <w:lang w:val="en-US"/>
        </w:rPr>
        <w:t xml:space="preserve">Any offer that does not comply with the requirements of the quotation Request and not produced in seven </w:t>
      </w:r>
    </w:p>
    <w:p w:rsidR="00CA3647" w:rsidRPr="00F0487C" w:rsidRDefault="001479BF">
      <w:pPr>
        <w:spacing w:line="276" w:lineRule="auto"/>
        <w:ind w:left="-284" w:right="-851"/>
        <w:rPr>
          <w:lang w:val="en-US"/>
        </w:rPr>
      </w:pPr>
      <w:r w:rsidRPr="00F0487C">
        <w:rPr>
          <w:lang w:val="en-US"/>
        </w:rPr>
        <w:t>) copies, incl</w:t>
      </w:r>
      <w:r w:rsidRPr="00F0487C">
        <w:rPr>
          <w:lang w:val="en-US"/>
        </w:rPr>
        <w:t>uding one (01) original and six (06) copies marked as such, will be declared inadmissible, in particular :</w:t>
      </w:r>
    </w:p>
    <w:p w:rsidR="00CA3647" w:rsidRPr="00F0487C" w:rsidRDefault="001479BF">
      <w:pPr>
        <w:pStyle w:val="Paragraphedeliste"/>
        <w:numPr>
          <w:ilvl w:val="0"/>
          <w:numId w:val="4"/>
        </w:numPr>
        <w:spacing w:line="276" w:lineRule="auto"/>
        <w:ind w:left="-284" w:right="-851"/>
        <w:rPr>
          <w:lang w:val="en-US"/>
        </w:rPr>
      </w:pPr>
      <w:r w:rsidRPr="00F0487C">
        <w:rPr>
          <w:lang w:val="en-US"/>
        </w:rPr>
        <w:lastRenderedPageBreak/>
        <w:t>Original of the tender deposit at the opening of the offers ;</w:t>
      </w:r>
    </w:p>
    <w:p w:rsidR="00CA3647" w:rsidRPr="00F0487C" w:rsidRDefault="001479BF">
      <w:pPr>
        <w:pStyle w:val="Paragraphedeliste"/>
        <w:numPr>
          <w:ilvl w:val="0"/>
          <w:numId w:val="4"/>
        </w:numPr>
        <w:spacing w:line="276" w:lineRule="auto"/>
        <w:ind w:left="-284" w:right="-851"/>
        <w:rPr>
          <w:lang w:val="en-US"/>
        </w:rPr>
      </w:pPr>
      <w:r w:rsidRPr="00F0487C">
        <w:rPr>
          <w:lang w:val="en-US"/>
        </w:rPr>
        <w:t>At least one of th documents in the administrative file with the exception of the guara</w:t>
      </w:r>
      <w:r w:rsidRPr="00F0487C">
        <w:rPr>
          <w:lang w:val="en-US"/>
        </w:rPr>
        <w:t>ntee of submission or no conformity of apart of the said file 48 hours after the opening of the tenders ;</w:t>
      </w:r>
    </w:p>
    <w:p w:rsidR="00CA3647" w:rsidRPr="00F0487C" w:rsidRDefault="001479BF">
      <w:pPr>
        <w:pStyle w:val="Paragraphedeliste"/>
        <w:numPr>
          <w:ilvl w:val="0"/>
          <w:numId w:val="4"/>
        </w:numPr>
        <w:spacing w:line="276" w:lineRule="auto"/>
        <w:ind w:left="-284" w:right="-851"/>
        <w:rPr>
          <w:lang w:val="en-US"/>
        </w:rPr>
      </w:pPr>
      <w:r w:rsidRPr="00F0487C">
        <w:rPr>
          <w:lang w:val="en-US"/>
        </w:rPr>
        <w:t>No satisfaction of at least 80 percent of essential criteria or 20 yes out of 25.</w:t>
      </w:r>
    </w:p>
    <w:p w:rsidR="00CA3647" w:rsidRDefault="001479BF">
      <w:pPr>
        <w:pStyle w:val="Paragraphedeliste"/>
        <w:numPr>
          <w:ilvl w:val="0"/>
          <w:numId w:val="4"/>
        </w:numPr>
        <w:spacing w:line="276" w:lineRule="auto"/>
        <w:ind w:left="-284" w:right="-851"/>
      </w:pPr>
      <w:r>
        <w:t>Incomplete financial offer</w:t>
      </w:r>
    </w:p>
    <w:p w:rsidR="00CA3647" w:rsidRPr="00F0487C" w:rsidRDefault="001479BF">
      <w:pPr>
        <w:pStyle w:val="Paragraphedeliste"/>
        <w:numPr>
          <w:ilvl w:val="0"/>
          <w:numId w:val="4"/>
        </w:numPr>
        <w:spacing w:line="276" w:lineRule="auto"/>
        <w:ind w:left="-284" w:right="-851"/>
        <w:rPr>
          <w:lang w:val="en-US"/>
        </w:rPr>
      </w:pPr>
      <w:r w:rsidRPr="00F0487C">
        <w:rPr>
          <w:lang w:val="en-US"/>
        </w:rPr>
        <w:t>Abscence in the financial offer of a quan</w:t>
      </w:r>
      <w:r w:rsidRPr="00F0487C">
        <w:rPr>
          <w:lang w:val="en-US"/>
        </w:rPr>
        <w:t>tified ubit price</w:t>
      </w:r>
    </w:p>
    <w:p w:rsidR="00CA3647" w:rsidRDefault="001479BF">
      <w:pPr>
        <w:pStyle w:val="Paragraphedeliste"/>
        <w:numPr>
          <w:ilvl w:val="0"/>
          <w:numId w:val="4"/>
        </w:numPr>
        <w:spacing w:line="276" w:lineRule="auto"/>
        <w:ind w:left="-284" w:right="-851"/>
      </w:pPr>
      <w:r>
        <w:t>False declaration, falsified or non authentic document ;</w:t>
      </w:r>
    </w:p>
    <w:p w:rsidR="00CA3647" w:rsidRPr="00F0487C" w:rsidRDefault="001479BF">
      <w:pPr>
        <w:pStyle w:val="Paragraphedeliste"/>
        <w:numPr>
          <w:ilvl w:val="0"/>
          <w:numId w:val="4"/>
        </w:numPr>
        <w:spacing w:line="276" w:lineRule="auto"/>
        <w:ind w:left="-284" w:right="-851"/>
        <w:rPr>
          <w:lang w:val="en-US"/>
        </w:rPr>
      </w:pPr>
      <w:r w:rsidRPr="00F0487C">
        <w:rPr>
          <w:lang w:val="en-US"/>
        </w:rPr>
        <w:t>Abscence of site vist on honor.</w:t>
      </w:r>
    </w:p>
    <w:p w:rsidR="00CA3647" w:rsidRDefault="001479BF">
      <w:pPr>
        <w:pStyle w:val="Paragraphedeliste"/>
        <w:numPr>
          <w:ilvl w:val="1"/>
          <w:numId w:val="3"/>
        </w:numPr>
        <w:spacing w:line="276" w:lineRule="auto"/>
        <w:ind w:left="-284" w:right="-851" w:hanging="570"/>
      </w:pPr>
      <w:r>
        <w:t>Essential criteria</w:t>
      </w:r>
    </w:p>
    <w:p w:rsidR="00CA3647" w:rsidRPr="00F0487C" w:rsidRDefault="001479BF">
      <w:pPr>
        <w:pStyle w:val="Paragraphedeliste"/>
        <w:numPr>
          <w:ilvl w:val="1"/>
          <w:numId w:val="3"/>
        </w:numPr>
        <w:spacing w:line="276" w:lineRule="auto"/>
        <w:ind w:left="-284" w:right="-851" w:hanging="570"/>
        <w:rPr>
          <w:lang w:val="en-US"/>
        </w:rPr>
      </w:pPr>
      <w:r w:rsidRPr="00F0487C">
        <w:rPr>
          <w:lang w:val="en-US"/>
        </w:rPr>
        <w:t>The criteria relating to the qualification of candidates will be indicative on :</w:t>
      </w:r>
    </w:p>
    <w:p w:rsidR="00CA3647" w:rsidRDefault="001479BF">
      <w:pPr>
        <w:pStyle w:val="Paragraphedeliste"/>
        <w:numPr>
          <w:ilvl w:val="0"/>
          <w:numId w:val="5"/>
        </w:numPr>
        <w:spacing w:line="276" w:lineRule="auto"/>
        <w:ind w:left="-284" w:right="-851"/>
      </w:pPr>
      <w:r>
        <w:t>The company’s reference</w:t>
      </w:r>
    </w:p>
    <w:p w:rsidR="00CA3647" w:rsidRDefault="001479BF">
      <w:pPr>
        <w:pStyle w:val="Paragraphedeliste"/>
        <w:numPr>
          <w:ilvl w:val="0"/>
          <w:numId w:val="5"/>
        </w:numPr>
        <w:spacing w:line="276" w:lineRule="auto"/>
        <w:ind w:left="-284" w:right="-851"/>
      </w:pPr>
      <w:r>
        <w:t xml:space="preserve">The expirience of </w:t>
      </w:r>
      <w:r>
        <w:t>management staff</w:t>
      </w:r>
    </w:p>
    <w:p w:rsidR="00CA3647" w:rsidRDefault="001479BF">
      <w:pPr>
        <w:pStyle w:val="Paragraphedeliste"/>
        <w:numPr>
          <w:ilvl w:val="0"/>
          <w:numId w:val="5"/>
        </w:numPr>
        <w:spacing w:line="276" w:lineRule="auto"/>
        <w:ind w:left="-284" w:right="-851"/>
      </w:pPr>
      <w:r>
        <w:t>Essential equipment</w:t>
      </w:r>
    </w:p>
    <w:p w:rsidR="00CA3647" w:rsidRDefault="001479BF">
      <w:pPr>
        <w:pStyle w:val="Paragraphedeliste"/>
        <w:numPr>
          <w:ilvl w:val="0"/>
          <w:numId w:val="5"/>
        </w:numPr>
        <w:spacing w:line="276" w:lineRule="auto"/>
        <w:ind w:left="-284" w:right="-851"/>
      </w:pPr>
      <w:r>
        <w:t>Turnover</w:t>
      </w:r>
    </w:p>
    <w:p w:rsidR="00CA3647" w:rsidRDefault="001479BF">
      <w:pPr>
        <w:pStyle w:val="Paragraphedeliste"/>
        <w:numPr>
          <w:ilvl w:val="0"/>
          <w:numId w:val="5"/>
        </w:numPr>
        <w:spacing w:line="276" w:lineRule="auto"/>
        <w:ind w:left="-284" w:right="-851"/>
      </w:pPr>
      <w:r>
        <w:t>pre-financing capacity</w:t>
      </w:r>
    </w:p>
    <w:p w:rsidR="00CA3647" w:rsidRPr="00F0487C" w:rsidRDefault="001479BF">
      <w:pPr>
        <w:pStyle w:val="Paragraphedeliste"/>
        <w:numPr>
          <w:ilvl w:val="0"/>
          <w:numId w:val="5"/>
        </w:numPr>
        <w:spacing w:line="276" w:lineRule="auto"/>
        <w:ind w:left="-284" w:right="-851"/>
        <w:rPr>
          <w:lang w:val="en-US"/>
        </w:rPr>
      </w:pPr>
      <w:r w:rsidRPr="00F0487C">
        <w:rPr>
          <w:lang w:val="en-US"/>
        </w:rPr>
        <w:t>Proof of acceptance of the market conditions</w:t>
      </w:r>
    </w:p>
    <w:p w:rsidR="00CA3647" w:rsidRPr="00F0487C" w:rsidRDefault="001479BF">
      <w:pPr>
        <w:pStyle w:val="Paragraphedeliste"/>
        <w:numPr>
          <w:ilvl w:val="0"/>
          <w:numId w:val="5"/>
        </w:numPr>
        <w:spacing w:line="276" w:lineRule="auto"/>
        <w:ind w:left="-284" w:right="-851"/>
        <w:rPr>
          <w:lang w:val="en-US"/>
        </w:rPr>
      </w:pPr>
      <w:r w:rsidRPr="00F0487C">
        <w:rPr>
          <w:lang w:val="en-US"/>
        </w:rPr>
        <w:t>The methodology and organization of work</w:t>
      </w:r>
    </w:p>
    <w:p w:rsidR="00CA3647" w:rsidRPr="00F0487C" w:rsidRDefault="001479BF">
      <w:pPr>
        <w:spacing w:line="276" w:lineRule="auto"/>
        <w:ind w:left="-284" w:right="-851"/>
        <w:rPr>
          <w:lang w:val="en-US"/>
        </w:rPr>
      </w:pPr>
      <w:r w:rsidRPr="00F0487C">
        <w:rPr>
          <w:lang w:val="en-US"/>
        </w:rPr>
        <w:t>NB :</w:t>
      </w:r>
    </w:p>
    <w:p w:rsidR="00CA3647" w:rsidRPr="00F0487C" w:rsidRDefault="001479BF">
      <w:pPr>
        <w:spacing w:line="276" w:lineRule="auto"/>
        <w:ind w:left="-284" w:right="-851"/>
        <w:rPr>
          <w:lang w:val="en-US"/>
        </w:rPr>
      </w:pPr>
      <w:r w:rsidRPr="00F0487C">
        <w:rPr>
          <w:lang w:val="en-US"/>
        </w:rPr>
        <w:t>Any tenderer to this contract must indicate in his offer vthe vehicle brand having the character</w:t>
      </w:r>
      <w:r w:rsidRPr="00F0487C">
        <w:rPr>
          <w:lang w:val="en-US"/>
        </w:rPr>
        <w:t>istics described in the description of the supply as well as the imagesof this rolling stocks</w:t>
      </w:r>
    </w:p>
    <w:p w:rsidR="00CA3647" w:rsidRPr="00F0487C" w:rsidRDefault="001479BF">
      <w:pPr>
        <w:spacing w:line="276" w:lineRule="auto"/>
        <w:ind w:left="-284" w:right="-851"/>
        <w:rPr>
          <w:lang w:val="en-US"/>
        </w:rPr>
      </w:pPr>
      <w:r w:rsidRPr="00F0487C">
        <w:rPr>
          <w:lang w:val="en-US"/>
        </w:rPr>
        <w:t>Provide CEMAC plates,safety chevrons, five (05) carpets and the fisrt aid kit</w:t>
      </w:r>
    </w:p>
    <w:p w:rsidR="00CA3647" w:rsidRPr="00F0487C" w:rsidRDefault="001479BF">
      <w:pPr>
        <w:spacing w:line="276" w:lineRule="auto"/>
        <w:ind w:left="-284" w:right="-851"/>
        <w:rPr>
          <w:lang w:val="en-US"/>
        </w:rPr>
      </w:pPr>
      <w:r w:rsidRPr="00F0487C">
        <w:rPr>
          <w:lang w:val="en-US"/>
        </w:rPr>
        <w:t>Only bidders of 75percent equal or graeter then will be qualified</w:t>
      </w:r>
    </w:p>
    <w:p w:rsidR="00CA3647" w:rsidRDefault="001479BF">
      <w:pPr>
        <w:pStyle w:val="Paragraphedeliste"/>
        <w:numPr>
          <w:ilvl w:val="0"/>
          <w:numId w:val="3"/>
        </w:numPr>
        <w:spacing w:line="276" w:lineRule="auto"/>
        <w:ind w:left="-284" w:right="-851" w:hanging="375"/>
      </w:pPr>
      <w:r>
        <w:t>AWARD OF THE CONTR</w:t>
      </w:r>
      <w:r>
        <w:t>ACT</w:t>
      </w:r>
    </w:p>
    <w:p w:rsidR="00CA3647" w:rsidRPr="00F0487C" w:rsidRDefault="001479BF">
      <w:pPr>
        <w:spacing w:line="276" w:lineRule="auto"/>
        <w:ind w:left="-284" w:right="-851"/>
        <w:rPr>
          <w:lang w:val="en-US"/>
        </w:rPr>
      </w:pPr>
      <w:r w:rsidRPr="00F0487C">
        <w:rPr>
          <w:lang w:val="en-US"/>
        </w:rPr>
        <w:t>The crontracting authority will award the contract to the tenderer whose tender will be have all the accordance criteria.</w:t>
      </w:r>
    </w:p>
    <w:p w:rsidR="00CA3647" w:rsidRDefault="001479BF">
      <w:pPr>
        <w:pStyle w:val="Paragraphedeliste"/>
        <w:numPr>
          <w:ilvl w:val="0"/>
          <w:numId w:val="3"/>
        </w:numPr>
        <w:spacing w:line="276" w:lineRule="auto"/>
        <w:ind w:left="-284" w:right="-851" w:hanging="375"/>
      </w:pPr>
      <w:r>
        <w:t xml:space="preserve">PERIOD OF VALIDITY </w:t>
      </w:r>
    </w:p>
    <w:p w:rsidR="00CA3647" w:rsidRPr="00F0487C" w:rsidRDefault="001479BF">
      <w:pPr>
        <w:pStyle w:val="Paragraphedeliste"/>
        <w:spacing w:line="276" w:lineRule="auto"/>
        <w:ind w:left="-284" w:right="-851"/>
        <w:rPr>
          <w:lang w:val="en-US"/>
        </w:rPr>
      </w:pPr>
      <w:r w:rsidRPr="00F0487C">
        <w:rPr>
          <w:lang w:val="en-US"/>
        </w:rPr>
        <w:t>90 days from the deadline set for thez submission</w:t>
      </w:r>
    </w:p>
    <w:p w:rsidR="00CA3647" w:rsidRDefault="001479BF">
      <w:pPr>
        <w:pStyle w:val="Paragraphedeliste"/>
        <w:numPr>
          <w:ilvl w:val="0"/>
          <w:numId w:val="3"/>
        </w:numPr>
        <w:spacing w:line="276" w:lineRule="auto"/>
        <w:ind w:left="-284" w:right="-851" w:hanging="375"/>
      </w:pPr>
      <w:r>
        <w:t xml:space="preserve">ADDITIONAL INFORMATION </w:t>
      </w:r>
    </w:p>
    <w:p w:rsidR="00CA3647" w:rsidRPr="00F0487C" w:rsidRDefault="001479BF">
      <w:pPr>
        <w:spacing w:line="276" w:lineRule="auto"/>
        <w:ind w:left="-284" w:right="-851"/>
        <w:rPr>
          <w:lang w:val="en-US"/>
        </w:rPr>
      </w:pPr>
      <w:r w:rsidRPr="00F0487C">
        <w:rPr>
          <w:lang w:val="en-US"/>
        </w:rPr>
        <w:t xml:space="preserve">To obtain additional informations, </w:t>
      </w:r>
      <w:r w:rsidRPr="00F0487C">
        <w:rPr>
          <w:lang w:val="en-US"/>
        </w:rPr>
        <w:t>the tenderer can obtain on working days and hours at the city’s mayor office or Tel : 693540530.</w:t>
      </w:r>
    </w:p>
    <w:p w:rsidR="00CA3647" w:rsidRPr="00F0487C" w:rsidRDefault="001479BF">
      <w:pPr>
        <w:pStyle w:val="Paragraphedeliste"/>
        <w:numPr>
          <w:ilvl w:val="0"/>
          <w:numId w:val="3"/>
        </w:numPr>
        <w:spacing w:line="276" w:lineRule="auto"/>
        <w:ind w:left="-284" w:right="-851" w:hanging="375"/>
        <w:rPr>
          <w:lang w:val="en-US"/>
        </w:rPr>
      </w:pPr>
      <w:r w:rsidRPr="00F0487C">
        <w:rPr>
          <w:lang w:val="en-US"/>
        </w:rPr>
        <w:t xml:space="preserve">ADDITIVE TO THE CALL FOR TENDERS </w:t>
      </w:r>
    </w:p>
    <w:p w:rsidR="00CA3647" w:rsidRPr="00F0487C" w:rsidRDefault="001479BF">
      <w:pPr>
        <w:pStyle w:val="Paragraphedeliste"/>
        <w:spacing w:line="276" w:lineRule="auto"/>
        <w:ind w:left="-284" w:right="-851"/>
        <w:rPr>
          <w:lang w:val="en-US"/>
        </w:rPr>
      </w:pPr>
      <w:r w:rsidRPr="00F0487C">
        <w:rPr>
          <w:lang w:val="en-US"/>
        </w:rPr>
        <w:t>The city mayor reserves the right, if necessary, to make any futher useful subsequent modifications to this call for tenders.</w:t>
      </w:r>
    </w:p>
    <w:p w:rsidR="00CA3647" w:rsidRPr="00F0487C" w:rsidRDefault="001479BF">
      <w:pPr>
        <w:pStyle w:val="Paragraphedeliste"/>
        <w:numPr>
          <w:ilvl w:val="0"/>
          <w:numId w:val="3"/>
        </w:numPr>
        <w:spacing w:line="276" w:lineRule="auto"/>
        <w:ind w:left="-284" w:right="-851" w:hanging="375"/>
        <w:rPr>
          <w:lang w:val="en-US"/>
        </w:rPr>
      </w:pPr>
      <w:r w:rsidRPr="00F0487C">
        <w:rPr>
          <w:lang w:val="en-US"/>
        </w:rPr>
        <w:t xml:space="preserve">POPULARIZATION OF THE TELEPHONE NUMBERS OF THE ANTI CORRUPTION CELL </w:t>
      </w:r>
    </w:p>
    <w:p w:rsidR="00CA3647" w:rsidRPr="00F0487C" w:rsidRDefault="001479BF">
      <w:pPr>
        <w:pStyle w:val="Paragraphedeliste"/>
        <w:spacing w:line="276" w:lineRule="auto"/>
        <w:ind w:left="-284" w:right="-851"/>
        <w:rPr>
          <w:lang w:val="en-US"/>
        </w:rPr>
      </w:pPr>
      <w:r w:rsidRPr="00F0487C">
        <w:rPr>
          <w:lang w:val="en-US"/>
        </w:rPr>
        <w:t xml:space="preserve">NB </w:t>
      </w:r>
    </w:p>
    <w:p w:rsidR="00CA3647" w:rsidRPr="00F0487C" w:rsidRDefault="001479BF">
      <w:pPr>
        <w:pStyle w:val="Paragraphedeliste"/>
        <w:spacing w:line="276" w:lineRule="auto"/>
        <w:ind w:left="-284" w:right="-851"/>
        <w:rPr>
          <w:lang w:val="en-US"/>
        </w:rPr>
      </w:pPr>
      <w:r w:rsidRPr="00F0487C">
        <w:rPr>
          <w:lang w:val="en-US"/>
        </w:rPr>
        <w:t>Any attempte or bad practiced will be reported in writtingd and telephone messenger to the National Anti-Vorruption Commission (CONAC)1517</w:t>
      </w:r>
    </w:p>
    <w:p w:rsidR="00CA3647" w:rsidRPr="00F0487C" w:rsidRDefault="00CA3647">
      <w:pPr>
        <w:pStyle w:val="Paragraphedeliste"/>
        <w:spacing w:line="276" w:lineRule="auto"/>
        <w:ind w:left="-284" w:right="-851"/>
        <w:rPr>
          <w:lang w:val="en-US"/>
        </w:rPr>
      </w:pPr>
    </w:p>
    <w:p w:rsidR="00CA3647" w:rsidRPr="00F0487C" w:rsidRDefault="001479BF">
      <w:pPr>
        <w:pStyle w:val="Paragraphedeliste"/>
        <w:spacing w:line="276" w:lineRule="auto"/>
        <w:ind w:left="-284" w:right="-851"/>
        <w:jc w:val="right"/>
        <w:rPr>
          <w:lang w:val="en-US"/>
        </w:rPr>
      </w:pPr>
      <w:r w:rsidRPr="00F0487C">
        <w:rPr>
          <w:lang w:val="en-US"/>
        </w:rPr>
        <w:t>Ebolowa, on…………..</w:t>
      </w:r>
    </w:p>
    <w:p w:rsidR="00CA3647" w:rsidRPr="00F0487C" w:rsidRDefault="001479BF">
      <w:pPr>
        <w:pStyle w:val="Paragraphedeliste"/>
        <w:spacing w:line="276" w:lineRule="auto"/>
        <w:ind w:left="-284" w:right="-851"/>
        <w:jc w:val="center"/>
        <w:rPr>
          <w:lang w:val="en-US"/>
        </w:rPr>
      </w:pPr>
      <w:r w:rsidRPr="00F0487C">
        <w:rPr>
          <w:lang w:val="en-US"/>
        </w:rPr>
        <w:t>The mayor</w:t>
      </w:r>
    </w:p>
    <w:p w:rsidR="00CA3647" w:rsidRPr="00F0487C" w:rsidRDefault="001479BF">
      <w:pPr>
        <w:pStyle w:val="Paragraphedeliste"/>
        <w:spacing w:line="276" w:lineRule="auto"/>
        <w:ind w:left="-284" w:right="-851"/>
        <w:jc w:val="right"/>
        <w:rPr>
          <w:lang w:val="en-US"/>
        </w:rPr>
      </w:pPr>
      <w:r w:rsidRPr="00F0487C">
        <w:rPr>
          <w:lang w:val="en-US"/>
        </w:rPr>
        <w:t xml:space="preserve">(Contracting </w:t>
      </w:r>
      <w:r w:rsidRPr="00F0487C">
        <w:rPr>
          <w:lang w:val="en-US"/>
        </w:rPr>
        <w:t>authority)</w:t>
      </w:r>
    </w:p>
    <w:p w:rsidR="00CA3647" w:rsidRPr="00F0487C" w:rsidRDefault="00CA3647">
      <w:pPr>
        <w:pStyle w:val="Paragraphedeliste"/>
        <w:spacing w:line="276" w:lineRule="auto"/>
        <w:ind w:left="-284" w:right="-851"/>
        <w:rPr>
          <w:lang w:val="en-US"/>
        </w:rPr>
      </w:pPr>
    </w:p>
    <w:p w:rsidR="00CA3647" w:rsidRPr="00F0487C" w:rsidRDefault="00CA3647">
      <w:pPr>
        <w:pStyle w:val="Paragraphedeliste"/>
        <w:spacing w:line="276" w:lineRule="auto"/>
        <w:ind w:left="-284" w:right="-851"/>
        <w:rPr>
          <w:lang w:val="en-US"/>
        </w:rPr>
      </w:pPr>
    </w:p>
    <w:p w:rsidR="00CA3647" w:rsidRDefault="001479BF">
      <w:pPr>
        <w:pStyle w:val="Paragraphedeliste"/>
        <w:spacing w:line="276" w:lineRule="auto"/>
        <w:ind w:left="-284" w:right="-851"/>
        <w:rPr>
          <w:u w:val="single"/>
        </w:rPr>
      </w:pPr>
      <w:r>
        <w:rPr>
          <w:u w:val="single"/>
        </w:rPr>
        <w:t xml:space="preserve">Ampliations </w:t>
      </w:r>
    </w:p>
    <w:p w:rsidR="00CA3647" w:rsidRDefault="001479BF">
      <w:pPr>
        <w:pStyle w:val="Paragraphedeliste"/>
        <w:spacing w:line="276" w:lineRule="auto"/>
        <w:ind w:left="-284" w:right="-851"/>
        <w:rPr>
          <w:sz w:val="18"/>
          <w:szCs w:val="18"/>
        </w:rPr>
      </w:pPr>
      <w:r>
        <w:rPr>
          <w:sz w:val="18"/>
          <w:szCs w:val="18"/>
        </w:rPr>
        <w:t>MINMAP</w:t>
      </w:r>
    </w:p>
    <w:p w:rsidR="00CA3647" w:rsidRDefault="001479BF">
      <w:pPr>
        <w:pStyle w:val="Paragraphedeliste"/>
        <w:spacing w:line="276" w:lineRule="auto"/>
        <w:ind w:left="-284" w:right="-851"/>
        <w:rPr>
          <w:sz w:val="18"/>
          <w:szCs w:val="18"/>
        </w:rPr>
      </w:pPr>
      <w:r>
        <w:rPr>
          <w:sz w:val="18"/>
          <w:szCs w:val="18"/>
        </w:rPr>
        <w:lastRenderedPageBreak/>
        <w:t>ARMP/SUD</w:t>
      </w:r>
    </w:p>
    <w:p w:rsidR="00CA3647" w:rsidRDefault="001479BF">
      <w:pPr>
        <w:pStyle w:val="Paragraphedeliste"/>
        <w:spacing w:line="276" w:lineRule="auto"/>
        <w:ind w:left="-284" w:right="-851"/>
        <w:rPr>
          <w:sz w:val="18"/>
          <w:szCs w:val="18"/>
        </w:rPr>
      </w:pPr>
      <w:r>
        <w:rPr>
          <w:sz w:val="18"/>
          <w:szCs w:val="18"/>
        </w:rPr>
        <w:t>DDMINDDEVEL/Mvila</w:t>
      </w:r>
    </w:p>
    <w:p w:rsidR="00CA3647" w:rsidRDefault="001479BF">
      <w:pPr>
        <w:pStyle w:val="Paragraphedeliste"/>
        <w:spacing w:line="276" w:lineRule="auto"/>
        <w:ind w:left="-284" w:right="-851"/>
        <w:rPr>
          <w:sz w:val="18"/>
          <w:szCs w:val="18"/>
        </w:rPr>
      </w:pPr>
      <w:r>
        <w:rPr>
          <w:sz w:val="18"/>
          <w:szCs w:val="18"/>
        </w:rPr>
        <w:t>CHRONO ARCHIVES</w:t>
      </w:r>
    </w:p>
    <w:p w:rsidR="00CA3647" w:rsidRDefault="001479BF">
      <w:pPr>
        <w:pStyle w:val="Paragraphedeliste"/>
        <w:spacing w:line="276" w:lineRule="auto"/>
        <w:ind w:left="-284" w:right="-851"/>
        <w:rPr>
          <w:sz w:val="18"/>
          <w:szCs w:val="18"/>
        </w:rPr>
      </w:pPr>
      <w:r>
        <w:rPr>
          <w:sz w:val="18"/>
          <w:szCs w:val="18"/>
        </w:rPr>
        <w:t>DISPLAY</w:t>
      </w:r>
    </w:p>
    <w:p w:rsidR="00CA3647" w:rsidRDefault="00CA3647">
      <w:pPr>
        <w:pStyle w:val="Paragraphedeliste"/>
        <w:spacing w:line="276" w:lineRule="auto"/>
        <w:ind w:left="-284" w:right="-851"/>
        <w:jc w:val="both"/>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CA3647">
      <w:pPr>
        <w:jc w:val="both"/>
        <w:rPr>
          <w:rFonts w:asciiTheme="minorHAnsi" w:eastAsiaTheme="minorHAnsi" w:hAnsiTheme="minorHAnsi" w:cstheme="minorHAnsi"/>
          <w:lang w:val="fr-CA" w:eastAsia="en-US"/>
        </w:rPr>
      </w:pPr>
    </w:p>
    <w:p w:rsidR="00CA3647" w:rsidRDefault="001479BF">
      <w:pPr>
        <w:widowControl w:val="0"/>
        <w:tabs>
          <w:tab w:val="left" w:pos="10065"/>
        </w:tabs>
        <w:jc w:val="center"/>
        <w:textAlignment w:val="baseline"/>
        <w:rPr>
          <w:rFonts w:ascii="Arial" w:hAnsi="Arial" w:cs="Arial"/>
        </w:rPr>
      </w:pPr>
      <w:r>
        <w:rPr>
          <w:rFonts w:ascii="Arial" w:hAnsi="Arial" w:cs="Arial"/>
          <w:b/>
          <w:bCs/>
          <w:spacing w:val="34"/>
          <w:w w:val="80"/>
          <w:position w:val="-1"/>
        </w:rPr>
        <w:t>SOMMAIRE</w:t>
      </w:r>
    </w:p>
    <w:p w:rsidR="00CA3647" w:rsidRDefault="001479BF">
      <w:pPr>
        <w:widowControl w:val="0"/>
        <w:jc w:val="both"/>
        <w:textAlignment w:val="baseline"/>
      </w:pPr>
      <w:r>
        <w:rPr>
          <w:b/>
          <w:bCs/>
          <w:spacing w:val="34"/>
        </w:rPr>
        <w:t>A.</w:t>
      </w:r>
      <w:r>
        <w:rPr>
          <w:b/>
          <w:bCs/>
        </w:rPr>
        <w:t>Généralités</w:t>
      </w:r>
      <w:r>
        <w:t>. . . . . . . . . . . .. .</w:t>
      </w:r>
      <w:r>
        <w:tab/>
        <w:t>………………………………………………………………</w:t>
      </w:r>
    </w:p>
    <w:p w:rsidR="00CA3647" w:rsidRDefault="00CA3647">
      <w:pPr>
        <w:widowControl w:val="0"/>
        <w:jc w:val="both"/>
        <w:textAlignment w:val="baseline"/>
      </w:pPr>
    </w:p>
    <w:tbl>
      <w:tblPr>
        <w:tblW w:w="9465" w:type="dxa"/>
        <w:tblInd w:w="477" w:type="dxa"/>
        <w:tblLayout w:type="fixed"/>
        <w:tblCellMar>
          <w:left w:w="0" w:type="dxa"/>
          <w:right w:w="0" w:type="dxa"/>
        </w:tblCellMar>
        <w:tblLook w:val="0000"/>
      </w:tblPr>
      <w:tblGrid>
        <w:gridCol w:w="1043"/>
        <w:gridCol w:w="7964"/>
        <w:gridCol w:w="458"/>
      </w:tblGrid>
      <w:tr w:rsidR="00CA3647">
        <w:trPr>
          <w:trHeight w:hRule="exact" w:val="335"/>
        </w:trPr>
        <w:tc>
          <w:tcPr>
            <w:tcW w:w="1043" w:type="dxa"/>
            <w:shd w:val="clear" w:color="auto" w:fill="auto"/>
          </w:tcPr>
          <w:p w:rsidR="00CA3647" w:rsidRDefault="001479BF">
            <w:pPr>
              <w:widowControl w:val="0"/>
              <w:jc w:val="both"/>
              <w:textAlignment w:val="baseline"/>
            </w:pPr>
            <w:r>
              <w:t>Article1</w:t>
            </w:r>
          </w:p>
        </w:tc>
        <w:tc>
          <w:tcPr>
            <w:tcW w:w="7964" w:type="dxa"/>
            <w:shd w:val="clear" w:color="auto" w:fill="auto"/>
          </w:tcPr>
          <w:p w:rsidR="00CA3647" w:rsidRDefault="001479BF">
            <w:pPr>
              <w:widowControl w:val="0"/>
              <w:jc w:val="both"/>
              <w:textAlignment w:val="baseline"/>
            </w:pPr>
            <w:r>
              <w:t>:Portéede</w:t>
            </w:r>
            <w:r>
              <w:t>lasoumission. . . . . . . . . . . . . . . . . . . . . . . . . . . . . . . . . . . . . . . . . . . . . . . . . . . . . . . . . . . . . . .. . . . . . . . . . . . . . . . . . . . . . . . . . . . . . . . . . . . . . . . . . . . . . . . . . . . . . . . . . . .</w:t>
            </w:r>
            <w:r>
              <w:t xml:space="preserve"> . . . .</w:t>
            </w:r>
          </w:p>
        </w:tc>
        <w:tc>
          <w:tcPr>
            <w:tcW w:w="458" w:type="dxa"/>
            <w:shd w:val="clear" w:color="auto" w:fill="auto"/>
          </w:tcPr>
          <w:p w:rsidR="00CA3647" w:rsidRDefault="00CA3647">
            <w:pPr>
              <w:widowControl w:val="0"/>
              <w:jc w:val="both"/>
              <w:textAlignment w:val="baseline"/>
            </w:pPr>
          </w:p>
        </w:tc>
      </w:tr>
      <w:tr w:rsidR="00CA3647">
        <w:trPr>
          <w:trHeight w:hRule="exact" w:val="430"/>
        </w:trPr>
        <w:tc>
          <w:tcPr>
            <w:tcW w:w="1043" w:type="dxa"/>
            <w:shd w:val="clear" w:color="auto" w:fill="auto"/>
          </w:tcPr>
          <w:p w:rsidR="00CA3647" w:rsidRDefault="001479BF">
            <w:pPr>
              <w:widowControl w:val="0"/>
              <w:jc w:val="both"/>
              <w:textAlignment w:val="baseline"/>
            </w:pPr>
            <w:r>
              <w:t>Article2</w:t>
            </w:r>
          </w:p>
        </w:tc>
        <w:tc>
          <w:tcPr>
            <w:tcW w:w="7964" w:type="dxa"/>
            <w:shd w:val="clear" w:color="auto" w:fill="auto"/>
          </w:tcPr>
          <w:p w:rsidR="00CA3647" w:rsidRDefault="001479BF">
            <w:pPr>
              <w:widowControl w:val="0"/>
              <w:jc w:val="both"/>
              <w:textAlignment w:val="baseline"/>
            </w:pPr>
            <w:r>
              <w:t>:Financement. . . . . . . . . . . . . . . . . . . . . . . . . . . . . . . . . . . . . . . . . . . . . . . . . . . . . . . . . . . . . . .. . . . . . . . . . . . . . . . . . . . . . . . . . . . . . . . . . . . . . . . . . . . . . . . . .</w:t>
            </w:r>
            <w:r>
              <w:t xml:space="preserve"> . . . . . . . . . . . . . .. . . . . . . . . . . . . . . . . . . . . . . . . . .</w:t>
            </w:r>
          </w:p>
        </w:tc>
        <w:tc>
          <w:tcPr>
            <w:tcW w:w="458" w:type="dxa"/>
            <w:shd w:val="clear" w:color="auto" w:fill="auto"/>
          </w:tcPr>
          <w:p w:rsidR="00CA3647" w:rsidRDefault="00CA3647">
            <w:pPr>
              <w:widowControl w:val="0"/>
              <w:jc w:val="both"/>
              <w:textAlignment w:val="baseline"/>
            </w:pPr>
          </w:p>
        </w:tc>
      </w:tr>
      <w:tr w:rsidR="00CA3647">
        <w:trPr>
          <w:trHeight w:hRule="exact" w:val="430"/>
        </w:trPr>
        <w:tc>
          <w:tcPr>
            <w:tcW w:w="1043" w:type="dxa"/>
            <w:shd w:val="clear" w:color="auto" w:fill="auto"/>
          </w:tcPr>
          <w:p w:rsidR="00CA3647" w:rsidRDefault="001479BF">
            <w:pPr>
              <w:widowControl w:val="0"/>
              <w:jc w:val="both"/>
              <w:textAlignment w:val="baseline"/>
            </w:pPr>
            <w:r>
              <w:t>Article3</w:t>
            </w:r>
          </w:p>
        </w:tc>
        <w:tc>
          <w:tcPr>
            <w:tcW w:w="7964" w:type="dxa"/>
            <w:shd w:val="clear" w:color="auto" w:fill="auto"/>
          </w:tcPr>
          <w:p w:rsidR="00CA3647" w:rsidRDefault="001479BF">
            <w:pPr>
              <w:widowControl w:val="0"/>
              <w:jc w:val="both"/>
              <w:textAlignment w:val="baseline"/>
            </w:pPr>
            <w:r>
              <w:t>:Fraudeetcorruption. . . . . . . . . . . . . . . . . . . . . . . . . . . . . . . . . . . . . . . . . . . . . . . . . . . . . . . . . . . . . . .. . . . . . . . . .</w:t>
            </w:r>
            <w:r>
              <w:t xml:space="preserve"> . . . . . . . . . . . . . . . . . . . . . . . . . . . . . . . . . . . . . . . . . . . . . . . . . . . . . .. . . . . . . . .</w:t>
            </w:r>
          </w:p>
        </w:tc>
        <w:tc>
          <w:tcPr>
            <w:tcW w:w="458" w:type="dxa"/>
            <w:shd w:val="clear" w:color="auto" w:fill="auto"/>
          </w:tcPr>
          <w:p w:rsidR="00CA3647" w:rsidRDefault="00CA3647">
            <w:pPr>
              <w:widowControl w:val="0"/>
              <w:jc w:val="both"/>
              <w:textAlignment w:val="baseline"/>
            </w:pPr>
          </w:p>
        </w:tc>
      </w:tr>
      <w:tr w:rsidR="00CA3647">
        <w:trPr>
          <w:trHeight w:hRule="exact" w:val="430"/>
        </w:trPr>
        <w:tc>
          <w:tcPr>
            <w:tcW w:w="1043" w:type="dxa"/>
            <w:shd w:val="clear" w:color="auto" w:fill="auto"/>
          </w:tcPr>
          <w:p w:rsidR="00CA3647" w:rsidRDefault="001479BF">
            <w:pPr>
              <w:widowControl w:val="0"/>
              <w:jc w:val="both"/>
              <w:textAlignment w:val="baseline"/>
            </w:pPr>
            <w:r>
              <w:t>Article4</w:t>
            </w:r>
          </w:p>
        </w:tc>
        <w:tc>
          <w:tcPr>
            <w:tcW w:w="7964" w:type="dxa"/>
            <w:shd w:val="clear" w:color="auto" w:fill="auto"/>
          </w:tcPr>
          <w:p w:rsidR="00CA3647" w:rsidRDefault="001479BF">
            <w:pPr>
              <w:widowControl w:val="0"/>
              <w:jc w:val="both"/>
              <w:textAlignment w:val="baseline"/>
            </w:pPr>
            <w:r>
              <w:t xml:space="preserve">:Candidatsadmisàconcourir. . . . . . . . . . . . . . . . . . . . . . . . . . . . . . . . . . . . . . . . . . . . . . . </w:t>
            </w:r>
            <w:r>
              <w:t>. . . . . . . . . . . . . . . .. . . . . . . . . . . . . . . . . . . . . . . . . . . . . . . . . . . . . . . . . . . . . . . . . . . . .</w:t>
            </w:r>
          </w:p>
        </w:tc>
        <w:tc>
          <w:tcPr>
            <w:tcW w:w="458" w:type="dxa"/>
            <w:shd w:val="clear" w:color="auto" w:fill="auto"/>
          </w:tcPr>
          <w:p w:rsidR="00CA3647" w:rsidRDefault="00CA3647">
            <w:pPr>
              <w:widowControl w:val="0"/>
              <w:jc w:val="both"/>
              <w:textAlignment w:val="baseline"/>
            </w:pPr>
          </w:p>
        </w:tc>
      </w:tr>
      <w:tr w:rsidR="00CA3647">
        <w:trPr>
          <w:trHeight w:hRule="exact" w:val="430"/>
        </w:trPr>
        <w:tc>
          <w:tcPr>
            <w:tcW w:w="1043" w:type="dxa"/>
            <w:shd w:val="clear" w:color="auto" w:fill="auto"/>
          </w:tcPr>
          <w:p w:rsidR="00CA3647" w:rsidRDefault="001479BF">
            <w:pPr>
              <w:widowControl w:val="0"/>
              <w:jc w:val="both"/>
              <w:textAlignment w:val="baseline"/>
            </w:pPr>
            <w:r>
              <w:rPr>
                <w:w w:val="95"/>
              </w:rPr>
              <w:t>Article5</w:t>
            </w:r>
          </w:p>
        </w:tc>
        <w:tc>
          <w:tcPr>
            <w:tcW w:w="7964" w:type="dxa"/>
            <w:shd w:val="clear" w:color="auto" w:fill="auto"/>
          </w:tcPr>
          <w:p w:rsidR="00CA3647" w:rsidRDefault="001479BF">
            <w:pPr>
              <w:widowControl w:val="0"/>
              <w:jc w:val="both"/>
              <w:textAlignment w:val="baseline"/>
            </w:pPr>
            <w:r>
              <w:rPr>
                <w:w w:val="95"/>
              </w:rPr>
              <w:t>:Matériaux,matériels,fournitures,équipementsetservicesautorisés</w:t>
            </w:r>
            <w:r>
              <w:t>. . . . . . . . . . . . . . . . . . . . . . .</w:t>
            </w:r>
            <w:r>
              <w:t xml:space="preserve"> . . . . . . .</w:t>
            </w:r>
          </w:p>
        </w:tc>
        <w:tc>
          <w:tcPr>
            <w:tcW w:w="458" w:type="dxa"/>
            <w:shd w:val="clear" w:color="auto" w:fill="auto"/>
          </w:tcPr>
          <w:p w:rsidR="00CA3647" w:rsidRDefault="00CA3647">
            <w:pPr>
              <w:widowControl w:val="0"/>
              <w:jc w:val="both"/>
              <w:textAlignment w:val="baseline"/>
            </w:pPr>
          </w:p>
        </w:tc>
      </w:tr>
      <w:tr w:rsidR="00CA3647">
        <w:trPr>
          <w:trHeight w:hRule="exact" w:val="430"/>
        </w:trPr>
        <w:tc>
          <w:tcPr>
            <w:tcW w:w="1043" w:type="dxa"/>
            <w:shd w:val="clear" w:color="auto" w:fill="auto"/>
          </w:tcPr>
          <w:p w:rsidR="00CA3647" w:rsidRDefault="001479BF">
            <w:pPr>
              <w:widowControl w:val="0"/>
              <w:jc w:val="both"/>
              <w:textAlignment w:val="baseline"/>
            </w:pPr>
            <w:r>
              <w:t>Article6</w:t>
            </w:r>
          </w:p>
        </w:tc>
        <w:tc>
          <w:tcPr>
            <w:tcW w:w="7964" w:type="dxa"/>
            <w:shd w:val="clear" w:color="auto" w:fill="auto"/>
          </w:tcPr>
          <w:p w:rsidR="00CA3647" w:rsidRDefault="001479BF">
            <w:pPr>
              <w:widowControl w:val="0"/>
              <w:jc w:val="both"/>
              <w:textAlignment w:val="baseline"/>
            </w:pPr>
            <w:r>
              <w:t xml:space="preserve">:QualificationduSoumissionnaire. . . . . . . . . . . . . . . . . . . . . . . . . . . . . . . . . . . . . . . . . . . . . . . . . . . . . . . . . . . . . . .. . . . . . . . . . . . . . . . . . . . . . . . . . . . . . . . . . . . . </w:t>
            </w:r>
            <w:r>
              <w:t>. . . . . .</w:t>
            </w:r>
          </w:p>
        </w:tc>
        <w:tc>
          <w:tcPr>
            <w:tcW w:w="458" w:type="dxa"/>
            <w:shd w:val="clear" w:color="auto" w:fill="auto"/>
          </w:tcPr>
          <w:p w:rsidR="00CA3647" w:rsidRDefault="00CA3647">
            <w:pPr>
              <w:widowControl w:val="0"/>
              <w:jc w:val="both"/>
              <w:textAlignment w:val="baseline"/>
            </w:pPr>
          </w:p>
        </w:tc>
      </w:tr>
      <w:tr w:rsidR="00CA3647">
        <w:trPr>
          <w:trHeight w:hRule="exact" w:val="335"/>
        </w:trPr>
        <w:tc>
          <w:tcPr>
            <w:tcW w:w="1043" w:type="dxa"/>
            <w:shd w:val="clear" w:color="auto" w:fill="auto"/>
          </w:tcPr>
          <w:p w:rsidR="00CA3647" w:rsidRDefault="001479BF">
            <w:pPr>
              <w:widowControl w:val="0"/>
              <w:jc w:val="both"/>
              <w:textAlignment w:val="baseline"/>
            </w:pPr>
            <w:r>
              <w:t>Article7</w:t>
            </w:r>
          </w:p>
        </w:tc>
        <w:tc>
          <w:tcPr>
            <w:tcW w:w="7964" w:type="dxa"/>
            <w:shd w:val="clear" w:color="auto" w:fill="auto"/>
          </w:tcPr>
          <w:p w:rsidR="00CA3647" w:rsidRDefault="001479BF">
            <w:pPr>
              <w:widowControl w:val="0"/>
              <w:jc w:val="both"/>
              <w:textAlignment w:val="baseline"/>
            </w:pPr>
            <w:r>
              <w:t>:Visitedusitedestravaux. . . . . . . . . . . . . . . . . . . . . . . . . . . . . . . . . . . . . . . . . . . . . . . . . . . . . . . . . . . . . . .. . . . . . . . . . . . . . . . . . . . . . . . . . . . . . . . . . . . . . . . . . .</w:t>
            </w:r>
            <w:r>
              <w:t xml:space="preserve"> . . . . . . . . . . . . . . . . . .</w:t>
            </w:r>
          </w:p>
        </w:tc>
        <w:tc>
          <w:tcPr>
            <w:tcW w:w="458" w:type="dxa"/>
            <w:shd w:val="clear" w:color="auto" w:fill="auto"/>
          </w:tcPr>
          <w:p w:rsidR="00CA3647" w:rsidRDefault="00CA3647">
            <w:pPr>
              <w:widowControl w:val="0"/>
              <w:jc w:val="both"/>
              <w:textAlignment w:val="baseline"/>
            </w:pPr>
          </w:p>
        </w:tc>
      </w:tr>
    </w:tbl>
    <w:p w:rsidR="00CA3647" w:rsidRDefault="00CA3647">
      <w:pPr>
        <w:widowControl w:val="0"/>
        <w:jc w:val="both"/>
        <w:textAlignment w:val="baseline"/>
      </w:pPr>
    </w:p>
    <w:p w:rsidR="00CA3647" w:rsidRDefault="001479BF">
      <w:pPr>
        <w:widowControl w:val="0"/>
        <w:jc w:val="both"/>
        <w:textAlignment w:val="baseline"/>
      </w:pPr>
      <w:r>
        <w:rPr>
          <w:b/>
          <w:bCs/>
        </w:rPr>
        <w:t>B.Dossierd’Appeld’Offres</w:t>
      </w:r>
      <w:r>
        <w:t>. . .</w:t>
      </w:r>
      <w:r>
        <w:tab/>
        <w:t>………………………………………………………………</w:t>
      </w:r>
    </w:p>
    <w:p w:rsidR="00CA3647" w:rsidRDefault="00CA3647">
      <w:pPr>
        <w:widowControl w:val="0"/>
        <w:jc w:val="both"/>
        <w:textAlignment w:val="baseline"/>
      </w:pPr>
    </w:p>
    <w:tbl>
      <w:tblPr>
        <w:tblW w:w="9465" w:type="dxa"/>
        <w:tblInd w:w="477" w:type="dxa"/>
        <w:tblLayout w:type="fixed"/>
        <w:tblCellMar>
          <w:left w:w="0" w:type="dxa"/>
          <w:right w:w="0" w:type="dxa"/>
        </w:tblCellMar>
        <w:tblLook w:val="0000"/>
      </w:tblPr>
      <w:tblGrid>
        <w:gridCol w:w="1113"/>
        <w:gridCol w:w="7894"/>
        <w:gridCol w:w="458"/>
      </w:tblGrid>
      <w:tr w:rsidR="00CA3647">
        <w:trPr>
          <w:trHeight w:hRule="exact" w:val="335"/>
        </w:trPr>
        <w:tc>
          <w:tcPr>
            <w:tcW w:w="1113" w:type="dxa"/>
            <w:shd w:val="clear" w:color="auto" w:fill="auto"/>
          </w:tcPr>
          <w:p w:rsidR="00CA3647" w:rsidRDefault="001479BF">
            <w:pPr>
              <w:widowControl w:val="0"/>
              <w:jc w:val="both"/>
              <w:textAlignment w:val="baseline"/>
            </w:pPr>
            <w:r>
              <w:t>Article8</w:t>
            </w:r>
          </w:p>
        </w:tc>
        <w:tc>
          <w:tcPr>
            <w:tcW w:w="7894" w:type="dxa"/>
            <w:shd w:val="clear" w:color="auto" w:fill="auto"/>
          </w:tcPr>
          <w:p w:rsidR="00CA3647" w:rsidRDefault="001479BF">
            <w:pPr>
              <w:widowControl w:val="0"/>
              <w:jc w:val="both"/>
              <w:textAlignment w:val="baseline"/>
            </w:pPr>
            <w:r>
              <w:t>:ContenuduDossierd’Appeld’Offres. . . . . . . . . . . . . . . . . . . . . . . . . . . . . . . . . . . . . . . . . . . . . . . . . . . . . . . . . . . .</w:t>
            </w:r>
            <w:r>
              <w:t xml:space="preserve"> . . .. . . . . . . . . . . . . . . . . . . . . . . . . . . . . . . . . .</w:t>
            </w:r>
          </w:p>
        </w:tc>
        <w:tc>
          <w:tcPr>
            <w:tcW w:w="458" w:type="dxa"/>
            <w:shd w:val="clear" w:color="auto" w:fill="auto"/>
          </w:tcPr>
          <w:p w:rsidR="00CA3647" w:rsidRDefault="00CA3647">
            <w:pPr>
              <w:widowControl w:val="0"/>
              <w:jc w:val="both"/>
              <w:textAlignment w:val="baseline"/>
            </w:pPr>
          </w:p>
        </w:tc>
      </w:tr>
      <w:tr w:rsidR="00CA3647">
        <w:trPr>
          <w:trHeight w:hRule="exact" w:val="430"/>
        </w:trPr>
        <w:tc>
          <w:tcPr>
            <w:tcW w:w="1113" w:type="dxa"/>
            <w:shd w:val="clear" w:color="auto" w:fill="auto"/>
          </w:tcPr>
          <w:p w:rsidR="00CA3647" w:rsidRDefault="001479BF">
            <w:pPr>
              <w:widowControl w:val="0"/>
              <w:jc w:val="both"/>
              <w:textAlignment w:val="baseline"/>
            </w:pPr>
            <w:r>
              <w:lastRenderedPageBreak/>
              <w:t>Article9</w:t>
            </w:r>
          </w:p>
        </w:tc>
        <w:tc>
          <w:tcPr>
            <w:tcW w:w="7894" w:type="dxa"/>
            <w:shd w:val="clear" w:color="auto" w:fill="auto"/>
          </w:tcPr>
          <w:p w:rsidR="00CA3647" w:rsidRDefault="001479BF">
            <w:pPr>
              <w:widowControl w:val="0"/>
              <w:jc w:val="both"/>
              <w:textAlignment w:val="baseline"/>
            </w:pPr>
            <w:r>
              <w:t>:EclaircissementsapportésauDossierd’Appeld’Offresetrecours. . . . . . . . . . . . . . . . . . . . . . . . . . . .</w:t>
            </w:r>
          </w:p>
        </w:tc>
        <w:tc>
          <w:tcPr>
            <w:tcW w:w="458" w:type="dxa"/>
            <w:shd w:val="clear" w:color="auto" w:fill="auto"/>
          </w:tcPr>
          <w:p w:rsidR="00CA3647" w:rsidRDefault="00CA3647">
            <w:pPr>
              <w:widowControl w:val="0"/>
              <w:jc w:val="both"/>
              <w:textAlignment w:val="baseline"/>
            </w:pPr>
          </w:p>
        </w:tc>
      </w:tr>
      <w:tr w:rsidR="00CA3647">
        <w:trPr>
          <w:trHeight w:hRule="exact" w:val="335"/>
        </w:trPr>
        <w:tc>
          <w:tcPr>
            <w:tcW w:w="1113" w:type="dxa"/>
            <w:shd w:val="clear" w:color="auto" w:fill="auto"/>
          </w:tcPr>
          <w:p w:rsidR="00CA3647" w:rsidRDefault="001479BF">
            <w:pPr>
              <w:widowControl w:val="0"/>
              <w:jc w:val="both"/>
              <w:textAlignment w:val="baseline"/>
            </w:pPr>
            <w:r>
              <w:t>Article10</w:t>
            </w:r>
          </w:p>
        </w:tc>
        <w:tc>
          <w:tcPr>
            <w:tcW w:w="7894" w:type="dxa"/>
            <w:shd w:val="clear" w:color="auto" w:fill="auto"/>
          </w:tcPr>
          <w:p w:rsidR="00CA3647" w:rsidRDefault="001479BF">
            <w:pPr>
              <w:widowControl w:val="0"/>
              <w:jc w:val="both"/>
              <w:textAlignment w:val="baseline"/>
            </w:pPr>
            <w:r>
              <w:t xml:space="preserve">:ModificationduDossierd’Appeld’Offres. . . . </w:t>
            </w:r>
            <w:r>
              <w:t>. . . . . . . . . . . . . . . . . . . . . . . . . . . . . . . . . . . . . . . . . . . . . . . . . . . . . . . . . . .. . . . . . . . . . . . . . . . . . . . . . . . .</w:t>
            </w:r>
          </w:p>
        </w:tc>
        <w:tc>
          <w:tcPr>
            <w:tcW w:w="458" w:type="dxa"/>
            <w:shd w:val="clear" w:color="auto" w:fill="auto"/>
          </w:tcPr>
          <w:p w:rsidR="00CA3647" w:rsidRDefault="00CA3647">
            <w:pPr>
              <w:widowControl w:val="0"/>
              <w:jc w:val="both"/>
              <w:textAlignment w:val="baseline"/>
            </w:pPr>
          </w:p>
        </w:tc>
      </w:tr>
    </w:tbl>
    <w:p w:rsidR="00CA3647" w:rsidRDefault="00CA3647">
      <w:pPr>
        <w:widowControl w:val="0"/>
        <w:jc w:val="both"/>
        <w:textAlignment w:val="baseline"/>
      </w:pPr>
    </w:p>
    <w:p w:rsidR="00CA3647" w:rsidRDefault="001479BF">
      <w:pPr>
        <w:widowControl w:val="0"/>
        <w:jc w:val="both"/>
        <w:textAlignment w:val="baseline"/>
      </w:pPr>
      <w:r>
        <w:rPr>
          <w:b/>
          <w:bCs/>
        </w:rPr>
        <w:t>C.Préparationdesoffres</w:t>
      </w:r>
      <w:r>
        <w:rPr>
          <w:b/>
          <w:bCs/>
          <w:spacing w:val="-8"/>
        </w:rPr>
        <w:t xml:space="preserve">.. </w:t>
      </w:r>
      <w:r>
        <w:t>.</w:t>
      </w:r>
      <w:r>
        <w:tab/>
        <w:t>………………………………………………………………</w:t>
      </w:r>
    </w:p>
    <w:p w:rsidR="00CA3647" w:rsidRDefault="00CA3647">
      <w:pPr>
        <w:widowControl w:val="0"/>
        <w:jc w:val="both"/>
        <w:textAlignment w:val="baseline"/>
      </w:pPr>
    </w:p>
    <w:tbl>
      <w:tblPr>
        <w:tblW w:w="9558" w:type="dxa"/>
        <w:tblInd w:w="477" w:type="dxa"/>
        <w:tblLayout w:type="fixed"/>
        <w:tblCellMar>
          <w:left w:w="0" w:type="dxa"/>
          <w:right w:w="0" w:type="dxa"/>
        </w:tblCellMar>
        <w:tblLook w:val="0000"/>
      </w:tblPr>
      <w:tblGrid>
        <w:gridCol w:w="1109"/>
        <w:gridCol w:w="7902"/>
        <w:gridCol w:w="547"/>
      </w:tblGrid>
      <w:tr w:rsidR="00CA3647">
        <w:trPr>
          <w:trHeight w:hRule="exact" w:val="335"/>
        </w:trPr>
        <w:tc>
          <w:tcPr>
            <w:tcW w:w="1109" w:type="dxa"/>
            <w:shd w:val="clear" w:color="auto" w:fill="auto"/>
          </w:tcPr>
          <w:p w:rsidR="00CA3647" w:rsidRDefault="001479BF">
            <w:pPr>
              <w:widowControl w:val="0"/>
              <w:jc w:val="both"/>
              <w:textAlignment w:val="baseline"/>
            </w:pPr>
            <w:r>
              <w:t>Article11</w:t>
            </w:r>
          </w:p>
        </w:tc>
        <w:tc>
          <w:tcPr>
            <w:tcW w:w="7902" w:type="dxa"/>
            <w:shd w:val="clear" w:color="auto" w:fill="auto"/>
          </w:tcPr>
          <w:p w:rsidR="00CA3647" w:rsidRDefault="001479BF">
            <w:pPr>
              <w:widowControl w:val="0"/>
              <w:jc w:val="both"/>
              <w:textAlignment w:val="baseline"/>
            </w:pPr>
            <w:r>
              <w:t>:Fraisdesoumission. . .</w:t>
            </w:r>
            <w:r>
              <w:t xml:space="preserve"> . . . . . . . . . . . . . . . . . . . . . . . . . . . . . . . . . . . . . . . . . . . . . . . . . . . . . . . . . . . .. . . . . . . . . . . . . . . . . . . . . . . . . . . . . . . . . . . . . . . . . . . . . . . . . . . . . . . . . . . . . . . .. . . . .</w:t>
            </w:r>
            <w:r>
              <w:t xml:space="preserve"> . . .</w:t>
            </w:r>
          </w:p>
        </w:tc>
        <w:tc>
          <w:tcPr>
            <w:tcW w:w="547" w:type="dxa"/>
            <w:shd w:val="clear" w:color="auto" w:fill="auto"/>
          </w:tcPr>
          <w:p w:rsidR="00CA3647" w:rsidRDefault="00CA3647">
            <w:pPr>
              <w:widowControl w:val="0"/>
              <w:jc w:val="both"/>
              <w:textAlignment w:val="baseline"/>
            </w:pPr>
          </w:p>
        </w:tc>
      </w:tr>
      <w:tr w:rsidR="00CA3647">
        <w:trPr>
          <w:trHeight w:hRule="exact" w:val="430"/>
        </w:trPr>
        <w:tc>
          <w:tcPr>
            <w:tcW w:w="1109" w:type="dxa"/>
            <w:shd w:val="clear" w:color="auto" w:fill="auto"/>
          </w:tcPr>
          <w:p w:rsidR="00CA3647" w:rsidRDefault="001479BF">
            <w:pPr>
              <w:widowControl w:val="0"/>
              <w:jc w:val="both"/>
              <w:textAlignment w:val="baseline"/>
            </w:pPr>
            <w:r>
              <w:t>Article12</w:t>
            </w:r>
          </w:p>
        </w:tc>
        <w:tc>
          <w:tcPr>
            <w:tcW w:w="7902" w:type="dxa"/>
            <w:shd w:val="clear" w:color="auto" w:fill="auto"/>
          </w:tcPr>
          <w:p w:rsidR="00CA3647" w:rsidRDefault="001479BF">
            <w:pPr>
              <w:widowControl w:val="0"/>
              <w:jc w:val="both"/>
              <w:textAlignment w:val="baseline"/>
            </w:pPr>
            <w:r>
              <w:t xml:space="preserve">:Languedel’offre. . . . . . . . . . . . . . . . . . . . . . . . . . . . . . . . . . . . . . . . . . . . . . . . . . . . . . . . . . . . . . .. . . . . . . . . . . . . . . . . . . . . . . . . . . . . . . . . . . . . . . . . . . . . . . . </w:t>
            </w:r>
            <w:r>
              <w:t>. . . . . . . . . . . . . . . .. . . . . . . . . . . . . . . . .</w:t>
            </w:r>
          </w:p>
        </w:tc>
        <w:tc>
          <w:tcPr>
            <w:tcW w:w="547" w:type="dxa"/>
            <w:shd w:val="clear" w:color="auto" w:fill="auto"/>
          </w:tcPr>
          <w:p w:rsidR="00CA3647" w:rsidRDefault="00CA3647">
            <w:pPr>
              <w:widowControl w:val="0"/>
              <w:jc w:val="both"/>
              <w:textAlignment w:val="baseline"/>
            </w:pPr>
          </w:p>
        </w:tc>
      </w:tr>
      <w:tr w:rsidR="00CA3647">
        <w:trPr>
          <w:trHeight w:hRule="exact" w:val="430"/>
        </w:trPr>
        <w:tc>
          <w:tcPr>
            <w:tcW w:w="1109" w:type="dxa"/>
            <w:shd w:val="clear" w:color="auto" w:fill="auto"/>
          </w:tcPr>
          <w:p w:rsidR="00CA3647" w:rsidRDefault="001479BF">
            <w:pPr>
              <w:widowControl w:val="0"/>
              <w:jc w:val="both"/>
              <w:textAlignment w:val="baseline"/>
            </w:pPr>
            <w:r>
              <w:t>Article13</w:t>
            </w:r>
          </w:p>
        </w:tc>
        <w:tc>
          <w:tcPr>
            <w:tcW w:w="7902" w:type="dxa"/>
            <w:shd w:val="clear" w:color="auto" w:fill="auto"/>
          </w:tcPr>
          <w:p w:rsidR="00CA3647" w:rsidRDefault="001479BF">
            <w:pPr>
              <w:widowControl w:val="0"/>
              <w:jc w:val="both"/>
              <w:textAlignment w:val="baseline"/>
            </w:pPr>
            <w:r>
              <w:t>:Documentsconstituantsl’offre. . . . . . . . . . . . . . . . . . . . . . . . . . . . . . . . . . . . . . . . . . . . . . . . . . . . . . . . . . . . . . .. . . . . . . . . . . . .</w:t>
            </w:r>
            <w:r>
              <w:t xml:space="preserve"> . . . . . . . . . . . . . . . . . . . . . . . . . . . . . . . . . . . .</w:t>
            </w:r>
          </w:p>
        </w:tc>
        <w:tc>
          <w:tcPr>
            <w:tcW w:w="547" w:type="dxa"/>
            <w:shd w:val="clear" w:color="auto" w:fill="auto"/>
          </w:tcPr>
          <w:p w:rsidR="00CA3647" w:rsidRDefault="00CA3647">
            <w:pPr>
              <w:widowControl w:val="0"/>
              <w:jc w:val="both"/>
              <w:textAlignment w:val="baseline"/>
            </w:pPr>
          </w:p>
        </w:tc>
      </w:tr>
      <w:tr w:rsidR="00CA3647">
        <w:trPr>
          <w:trHeight w:hRule="exact" w:val="430"/>
        </w:trPr>
        <w:tc>
          <w:tcPr>
            <w:tcW w:w="1109" w:type="dxa"/>
            <w:shd w:val="clear" w:color="auto" w:fill="auto"/>
          </w:tcPr>
          <w:p w:rsidR="00CA3647" w:rsidRDefault="001479BF">
            <w:pPr>
              <w:widowControl w:val="0"/>
              <w:jc w:val="both"/>
              <w:textAlignment w:val="baseline"/>
            </w:pPr>
            <w:r>
              <w:t>Article14</w:t>
            </w:r>
          </w:p>
        </w:tc>
        <w:tc>
          <w:tcPr>
            <w:tcW w:w="7902" w:type="dxa"/>
            <w:shd w:val="clear" w:color="auto" w:fill="auto"/>
          </w:tcPr>
          <w:p w:rsidR="00CA3647" w:rsidRDefault="001479BF">
            <w:pPr>
              <w:widowControl w:val="0"/>
              <w:jc w:val="both"/>
              <w:textAlignment w:val="baseline"/>
            </w:pPr>
            <w:r>
              <w:t>:Montantdel’offre. . . . . . . . . . . . . . . . . . . . . . . . . . . . . . . . . . . . . . . . . . . . . . . . . . . . . . . . . . . . . . .. . . . . . . . . . . . . . .</w:t>
            </w:r>
            <w:r>
              <w:t xml:space="preserve"> . . . . . . . . . . . . . . . . . . . . . . . . . . . . . . . . . . . . . . . . . . . . . . . . .. . . . . . . . . . . . . . . .</w:t>
            </w:r>
          </w:p>
        </w:tc>
        <w:tc>
          <w:tcPr>
            <w:tcW w:w="547" w:type="dxa"/>
            <w:shd w:val="clear" w:color="auto" w:fill="auto"/>
          </w:tcPr>
          <w:p w:rsidR="00CA3647" w:rsidRDefault="00CA3647">
            <w:pPr>
              <w:widowControl w:val="0"/>
              <w:jc w:val="both"/>
              <w:textAlignment w:val="baseline"/>
            </w:pPr>
          </w:p>
        </w:tc>
      </w:tr>
      <w:tr w:rsidR="00CA3647">
        <w:trPr>
          <w:trHeight w:hRule="exact" w:val="430"/>
        </w:trPr>
        <w:tc>
          <w:tcPr>
            <w:tcW w:w="1109" w:type="dxa"/>
            <w:shd w:val="clear" w:color="auto" w:fill="auto"/>
          </w:tcPr>
          <w:p w:rsidR="00CA3647" w:rsidRDefault="001479BF">
            <w:pPr>
              <w:widowControl w:val="0"/>
              <w:jc w:val="both"/>
              <w:textAlignment w:val="baseline"/>
            </w:pPr>
            <w:r>
              <w:t>Article15</w:t>
            </w:r>
          </w:p>
        </w:tc>
        <w:tc>
          <w:tcPr>
            <w:tcW w:w="7902" w:type="dxa"/>
            <w:shd w:val="clear" w:color="auto" w:fill="auto"/>
          </w:tcPr>
          <w:p w:rsidR="00CA3647" w:rsidRDefault="001479BF">
            <w:pPr>
              <w:widowControl w:val="0"/>
              <w:jc w:val="both"/>
              <w:textAlignment w:val="baseline"/>
            </w:pPr>
            <w:r>
              <w:t xml:space="preserve">:Monnaiesdesoumissionetderèglement. . . . . . . . . . . . . . . . . . . . . . . . . . . . . . . . . . . . . . . . </w:t>
            </w:r>
            <w:r>
              <w:t>. . . . . . . . . . . . . . . . . . . . . . .. . . . . . . . . . . . . . . . . . . . . . .</w:t>
            </w:r>
          </w:p>
        </w:tc>
        <w:tc>
          <w:tcPr>
            <w:tcW w:w="547" w:type="dxa"/>
            <w:shd w:val="clear" w:color="auto" w:fill="auto"/>
          </w:tcPr>
          <w:p w:rsidR="00CA3647" w:rsidRDefault="00CA3647">
            <w:pPr>
              <w:widowControl w:val="0"/>
              <w:jc w:val="both"/>
              <w:textAlignment w:val="baseline"/>
            </w:pPr>
          </w:p>
        </w:tc>
      </w:tr>
      <w:tr w:rsidR="00CA3647">
        <w:trPr>
          <w:trHeight w:hRule="exact" w:val="430"/>
        </w:trPr>
        <w:tc>
          <w:tcPr>
            <w:tcW w:w="1109" w:type="dxa"/>
            <w:shd w:val="clear" w:color="auto" w:fill="auto"/>
          </w:tcPr>
          <w:p w:rsidR="00CA3647" w:rsidRDefault="001479BF">
            <w:pPr>
              <w:widowControl w:val="0"/>
              <w:jc w:val="both"/>
              <w:textAlignment w:val="baseline"/>
            </w:pPr>
            <w:r>
              <w:t>Article16</w:t>
            </w:r>
          </w:p>
        </w:tc>
        <w:tc>
          <w:tcPr>
            <w:tcW w:w="7902" w:type="dxa"/>
            <w:shd w:val="clear" w:color="auto" w:fill="auto"/>
          </w:tcPr>
          <w:p w:rsidR="00CA3647" w:rsidRDefault="001479BF">
            <w:pPr>
              <w:widowControl w:val="0"/>
              <w:jc w:val="both"/>
              <w:textAlignment w:val="baseline"/>
            </w:pPr>
            <w:r>
              <w:t xml:space="preserve">:Validitédesoffres. . . . . . . . . . . . . . . . . . . . . . . . . . . . . . . . . . . . . . . . . . . . . . . . . . . . . . . . . . . . . . .. . . . . </w:t>
            </w:r>
            <w:r>
              <w:t>. . . . . . . . . . . . . . . . . . . . . . . . . . . . . . . . . . . . . . . . . . . . . . . . . . . . . . . . . . .. . . . . . . . . . . . . . .</w:t>
            </w:r>
          </w:p>
        </w:tc>
        <w:tc>
          <w:tcPr>
            <w:tcW w:w="547" w:type="dxa"/>
            <w:shd w:val="clear" w:color="auto" w:fill="auto"/>
          </w:tcPr>
          <w:p w:rsidR="00CA3647" w:rsidRDefault="00CA3647">
            <w:pPr>
              <w:widowControl w:val="0"/>
              <w:jc w:val="both"/>
              <w:textAlignment w:val="baseline"/>
            </w:pPr>
          </w:p>
        </w:tc>
      </w:tr>
      <w:tr w:rsidR="00CA3647">
        <w:trPr>
          <w:trHeight w:hRule="exact" w:val="430"/>
        </w:trPr>
        <w:tc>
          <w:tcPr>
            <w:tcW w:w="1109" w:type="dxa"/>
            <w:shd w:val="clear" w:color="auto" w:fill="auto"/>
          </w:tcPr>
          <w:p w:rsidR="00CA3647" w:rsidRDefault="001479BF">
            <w:pPr>
              <w:widowControl w:val="0"/>
              <w:jc w:val="both"/>
              <w:textAlignment w:val="baseline"/>
            </w:pPr>
            <w:r>
              <w:t>Article17</w:t>
            </w:r>
          </w:p>
        </w:tc>
        <w:tc>
          <w:tcPr>
            <w:tcW w:w="7902" w:type="dxa"/>
            <w:shd w:val="clear" w:color="auto" w:fill="auto"/>
          </w:tcPr>
          <w:p w:rsidR="00CA3647" w:rsidRDefault="001479BF">
            <w:pPr>
              <w:widowControl w:val="0"/>
              <w:jc w:val="both"/>
              <w:textAlignment w:val="baseline"/>
            </w:pPr>
            <w:r>
              <w:t>:CautiondeSoumission. . . . . . . . . . . . . . . . . . . . . . . . . . . . . . . . . . . . . . .</w:t>
            </w:r>
            <w:r>
              <w:t xml:space="preserve"> . . . . . . . . . . . . . . . . . . . . . . . .. . . . . . . . . . . . . . . . . . . . . . . . . . . . . . . . . . . . . . . . . . . . . . . . . . . . . . . . . . . . . . . .. .</w:t>
            </w:r>
          </w:p>
        </w:tc>
        <w:tc>
          <w:tcPr>
            <w:tcW w:w="547" w:type="dxa"/>
            <w:shd w:val="clear" w:color="auto" w:fill="auto"/>
          </w:tcPr>
          <w:p w:rsidR="00CA3647" w:rsidRDefault="00CA3647">
            <w:pPr>
              <w:widowControl w:val="0"/>
              <w:jc w:val="both"/>
              <w:textAlignment w:val="baseline"/>
            </w:pPr>
          </w:p>
        </w:tc>
      </w:tr>
      <w:tr w:rsidR="00CA3647">
        <w:trPr>
          <w:trHeight w:hRule="exact" w:val="430"/>
        </w:trPr>
        <w:tc>
          <w:tcPr>
            <w:tcW w:w="1109" w:type="dxa"/>
            <w:shd w:val="clear" w:color="auto" w:fill="auto"/>
          </w:tcPr>
          <w:p w:rsidR="00CA3647" w:rsidRDefault="001479BF">
            <w:pPr>
              <w:widowControl w:val="0"/>
              <w:jc w:val="both"/>
              <w:textAlignment w:val="baseline"/>
            </w:pPr>
            <w:r>
              <w:t>Article18</w:t>
            </w:r>
          </w:p>
        </w:tc>
        <w:tc>
          <w:tcPr>
            <w:tcW w:w="7902" w:type="dxa"/>
            <w:shd w:val="clear" w:color="auto" w:fill="auto"/>
          </w:tcPr>
          <w:p w:rsidR="00CA3647" w:rsidRDefault="001479BF">
            <w:pPr>
              <w:widowControl w:val="0"/>
              <w:jc w:val="both"/>
              <w:textAlignment w:val="baseline"/>
            </w:pPr>
            <w:r>
              <w:t xml:space="preserve">:Propositionsvariantesdessoumissionnaires. . . . . . . . . . . . </w:t>
            </w:r>
            <w:r>
              <w:t>. . . . . . . . . . . . . . . . . . . . . . . . . . . . . . . . . . . . . . . . . . . . . . . . . . .. . . . . . . . . . . . . . .</w:t>
            </w:r>
          </w:p>
        </w:tc>
        <w:tc>
          <w:tcPr>
            <w:tcW w:w="547" w:type="dxa"/>
            <w:shd w:val="clear" w:color="auto" w:fill="auto"/>
          </w:tcPr>
          <w:p w:rsidR="00CA3647" w:rsidRDefault="00CA3647">
            <w:pPr>
              <w:widowControl w:val="0"/>
              <w:jc w:val="both"/>
              <w:textAlignment w:val="baseline"/>
            </w:pPr>
          </w:p>
        </w:tc>
      </w:tr>
      <w:tr w:rsidR="00CA3647">
        <w:trPr>
          <w:trHeight w:hRule="exact" w:val="430"/>
        </w:trPr>
        <w:tc>
          <w:tcPr>
            <w:tcW w:w="1109" w:type="dxa"/>
            <w:shd w:val="clear" w:color="auto" w:fill="auto"/>
          </w:tcPr>
          <w:p w:rsidR="00CA3647" w:rsidRDefault="001479BF">
            <w:pPr>
              <w:widowControl w:val="0"/>
              <w:jc w:val="both"/>
              <w:textAlignment w:val="baseline"/>
            </w:pPr>
            <w:r>
              <w:t>Article19</w:t>
            </w:r>
          </w:p>
        </w:tc>
        <w:tc>
          <w:tcPr>
            <w:tcW w:w="7902" w:type="dxa"/>
            <w:shd w:val="clear" w:color="auto" w:fill="auto"/>
          </w:tcPr>
          <w:p w:rsidR="00CA3647" w:rsidRDefault="001479BF">
            <w:pPr>
              <w:widowControl w:val="0"/>
              <w:jc w:val="both"/>
              <w:textAlignment w:val="baseline"/>
            </w:pPr>
            <w:r>
              <w:t xml:space="preserve">:Réunionpréparatoireàl’établissementdesoffres. . . . . . . . . . . . . . . . . . . . . . . . . . . . . . . . . . </w:t>
            </w:r>
            <w:r>
              <w:t>. . . . . . . . . . . . . . . . . . . . . . . . . . . . .. . .</w:t>
            </w:r>
          </w:p>
        </w:tc>
        <w:tc>
          <w:tcPr>
            <w:tcW w:w="547" w:type="dxa"/>
            <w:shd w:val="clear" w:color="auto" w:fill="auto"/>
          </w:tcPr>
          <w:p w:rsidR="00CA3647" w:rsidRDefault="00CA3647">
            <w:pPr>
              <w:widowControl w:val="0"/>
              <w:jc w:val="both"/>
              <w:textAlignment w:val="baseline"/>
            </w:pPr>
          </w:p>
        </w:tc>
      </w:tr>
      <w:tr w:rsidR="00CA3647">
        <w:trPr>
          <w:trHeight w:hRule="exact" w:val="335"/>
        </w:trPr>
        <w:tc>
          <w:tcPr>
            <w:tcW w:w="1109" w:type="dxa"/>
            <w:shd w:val="clear" w:color="auto" w:fill="auto"/>
          </w:tcPr>
          <w:p w:rsidR="00CA3647" w:rsidRDefault="001479BF">
            <w:pPr>
              <w:widowControl w:val="0"/>
              <w:jc w:val="both"/>
              <w:textAlignment w:val="baseline"/>
            </w:pPr>
            <w:r>
              <w:t>Article20</w:t>
            </w:r>
          </w:p>
        </w:tc>
        <w:tc>
          <w:tcPr>
            <w:tcW w:w="7902" w:type="dxa"/>
            <w:shd w:val="clear" w:color="auto" w:fill="auto"/>
          </w:tcPr>
          <w:p w:rsidR="00CA3647" w:rsidRDefault="001479BF">
            <w:pPr>
              <w:widowControl w:val="0"/>
              <w:jc w:val="both"/>
              <w:textAlignment w:val="baseline"/>
            </w:pPr>
            <w:r>
              <w:t xml:space="preserve">:Formeetsignaturedel’offre. . . . . . . . . . . . . . . . . . . . . . . . . . . . . . . . . . . . . . . . . . . . . . . . . . . . . . . . . . . . . . .. . . . . . . . . . . . . . . </w:t>
            </w:r>
            <w:r>
              <w:t>. . . . . . . . . . . . . . . . . . . . . . . . . . . . . . . . . . . . . . .</w:t>
            </w:r>
          </w:p>
        </w:tc>
        <w:tc>
          <w:tcPr>
            <w:tcW w:w="547" w:type="dxa"/>
            <w:shd w:val="clear" w:color="auto" w:fill="auto"/>
          </w:tcPr>
          <w:p w:rsidR="00CA3647" w:rsidRDefault="00CA3647">
            <w:pPr>
              <w:widowControl w:val="0"/>
              <w:jc w:val="both"/>
              <w:textAlignment w:val="baseline"/>
            </w:pPr>
          </w:p>
        </w:tc>
      </w:tr>
    </w:tbl>
    <w:p w:rsidR="00CA3647" w:rsidRDefault="00CA3647">
      <w:pPr>
        <w:widowControl w:val="0"/>
        <w:jc w:val="both"/>
        <w:textAlignment w:val="baseline"/>
      </w:pPr>
    </w:p>
    <w:p w:rsidR="00CA3647" w:rsidRDefault="001479BF">
      <w:pPr>
        <w:widowControl w:val="0"/>
        <w:jc w:val="both"/>
        <w:textAlignment w:val="baseline"/>
      </w:pPr>
      <w:r>
        <w:rPr>
          <w:b/>
          <w:bCs/>
        </w:rPr>
        <w:t>D.Dépôtdesoffres</w:t>
      </w:r>
      <w:r>
        <w:t>... .</w:t>
      </w:r>
      <w:r>
        <w:tab/>
        <w:t>………………………………………………………………………</w:t>
      </w:r>
    </w:p>
    <w:p w:rsidR="00CA3647" w:rsidRDefault="00CA3647">
      <w:pPr>
        <w:widowControl w:val="0"/>
        <w:jc w:val="both"/>
        <w:textAlignment w:val="baseline"/>
      </w:pPr>
    </w:p>
    <w:tbl>
      <w:tblPr>
        <w:tblW w:w="9465" w:type="dxa"/>
        <w:tblInd w:w="477" w:type="dxa"/>
        <w:tblLayout w:type="fixed"/>
        <w:tblCellMar>
          <w:left w:w="0" w:type="dxa"/>
          <w:right w:w="0" w:type="dxa"/>
        </w:tblCellMar>
        <w:tblLook w:val="0000"/>
      </w:tblPr>
      <w:tblGrid>
        <w:gridCol w:w="1113"/>
        <w:gridCol w:w="7894"/>
        <w:gridCol w:w="458"/>
      </w:tblGrid>
      <w:tr w:rsidR="00CA3647">
        <w:trPr>
          <w:trHeight w:hRule="exact" w:val="335"/>
        </w:trPr>
        <w:tc>
          <w:tcPr>
            <w:tcW w:w="1113" w:type="dxa"/>
            <w:shd w:val="clear" w:color="auto" w:fill="auto"/>
          </w:tcPr>
          <w:p w:rsidR="00CA3647" w:rsidRDefault="001479BF">
            <w:pPr>
              <w:widowControl w:val="0"/>
              <w:jc w:val="both"/>
              <w:textAlignment w:val="baseline"/>
            </w:pPr>
            <w:r>
              <w:t>Article21</w:t>
            </w:r>
          </w:p>
        </w:tc>
        <w:tc>
          <w:tcPr>
            <w:tcW w:w="7894" w:type="dxa"/>
            <w:shd w:val="clear" w:color="auto" w:fill="auto"/>
          </w:tcPr>
          <w:p w:rsidR="00CA3647" w:rsidRDefault="001479BF">
            <w:pPr>
              <w:widowControl w:val="0"/>
              <w:jc w:val="both"/>
              <w:textAlignment w:val="baseline"/>
            </w:pPr>
            <w:r>
              <w:t>:Cachetageetmarquagedesoffres. . . . . . . . . . . . . . . . . . . . . . . . . . . . . . . . . . . . . . . . . . .</w:t>
            </w:r>
            <w:r>
              <w:t xml:space="preserve"> . . . . . . . . . . . . . . . . . . . .. . . . . . . . . . . . . . . . . . . . . . . . . . . . . . . . . . . . . .</w:t>
            </w:r>
          </w:p>
        </w:tc>
        <w:tc>
          <w:tcPr>
            <w:tcW w:w="458" w:type="dxa"/>
            <w:shd w:val="clear" w:color="auto" w:fill="auto"/>
          </w:tcPr>
          <w:p w:rsidR="00CA3647" w:rsidRDefault="00CA3647">
            <w:pPr>
              <w:widowControl w:val="0"/>
              <w:jc w:val="both"/>
              <w:textAlignment w:val="baseline"/>
            </w:pPr>
          </w:p>
        </w:tc>
      </w:tr>
      <w:tr w:rsidR="00CA3647">
        <w:trPr>
          <w:trHeight w:hRule="exact" w:val="430"/>
        </w:trPr>
        <w:tc>
          <w:tcPr>
            <w:tcW w:w="1113" w:type="dxa"/>
            <w:shd w:val="clear" w:color="auto" w:fill="auto"/>
          </w:tcPr>
          <w:p w:rsidR="00CA3647" w:rsidRDefault="001479BF">
            <w:pPr>
              <w:widowControl w:val="0"/>
              <w:jc w:val="both"/>
              <w:textAlignment w:val="baseline"/>
            </w:pPr>
            <w:r>
              <w:t>Article22</w:t>
            </w:r>
          </w:p>
        </w:tc>
        <w:tc>
          <w:tcPr>
            <w:tcW w:w="7894" w:type="dxa"/>
            <w:shd w:val="clear" w:color="auto" w:fill="auto"/>
          </w:tcPr>
          <w:p w:rsidR="00CA3647" w:rsidRDefault="001479BF">
            <w:pPr>
              <w:widowControl w:val="0"/>
              <w:jc w:val="both"/>
              <w:textAlignment w:val="baseline"/>
            </w:pPr>
            <w:r>
              <w:t xml:space="preserve">:Dateetheurelimitededépôtdesoffres. . . . . . . . . . . . . . . . . . . . . . . . . . . . . . . . . . . . . . . . . . . . . . . </w:t>
            </w:r>
            <w:r>
              <w:t>. . . . . . . . . . . . . . . .. . . . . . . . . . . . . . . . . . . . . . . . . .</w:t>
            </w:r>
          </w:p>
        </w:tc>
        <w:tc>
          <w:tcPr>
            <w:tcW w:w="458" w:type="dxa"/>
            <w:shd w:val="clear" w:color="auto" w:fill="auto"/>
          </w:tcPr>
          <w:p w:rsidR="00CA3647" w:rsidRDefault="00CA3647">
            <w:pPr>
              <w:widowControl w:val="0"/>
              <w:jc w:val="both"/>
              <w:textAlignment w:val="baseline"/>
            </w:pPr>
          </w:p>
        </w:tc>
      </w:tr>
      <w:tr w:rsidR="00CA3647">
        <w:trPr>
          <w:trHeight w:hRule="exact" w:val="430"/>
        </w:trPr>
        <w:tc>
          <w:tcPr>
            <w:tcW w:w="1113" w:type="dxa"/>
            <w:shd w:val="clear" w:color="auto" w:fill="auto"/>
          </w:tcPr>
          <w:p w:rsidR="00CA3647" w:rsidRDefault="001479BF">
            <w:pPr>
              <w:widowControl w:val="0"/>
              <w:jc w:val="both"/>
              <w:textAlignment w:val="baseline"/>
            </w:pPr>
            <w:r>
              <w:t>Article23</w:t>
            </w:r>
          </w:p>
        </w:tc>
        <w:tc>
          <w:tcPr>
            <w:tcW w:w="7894" w:type="dxa"/>
            <w:shd w:val="clear" w:color="auto" w:fill="auto"/>
          </w:tcPr>
          <w:p w:rsidR="00CA3647" w:rsidRDefault="001479BF">
            <w:pPr>
              <w:widowControl w:val="0"/>
              <w:jc w:val="both"/>
              <w:textAlignment w:val="baseline"/>
            </w:pPr>
            <w:r>
              <w:t xml:space="preserve">:Offreshorsdélai. . . . . . . . . . . . . . . . . . . . . . . . . . . . . . . . . . . . . . . . . . . . . . . . . . . . . . . . . . . . . . .. . . . . . . . . . </w:t>
            </w:r>
            <w:r>
              <w:t>. . . . . . . . . . . . . . . . . . . . . . . . . . . . . . . . . . . . . . . . . . . . . . . . . . . . . .. . . . . . . . . . . . . . . . . .</w:t>
            </w:r>
          </w:p>
        </w:tc>
        <w:tc>
          <w:tcPr>
            <w:tcW w:w="458" w:type="dxa"/>
            <w:shd w:val="clear" w:color="auto" w:fill="auto"/>
          </w:tcPr>
          <w:p w:rsidR="00CA3647" w:rsidRDefault="00CA3647">
            <w:pPr>
              <w:widowControl w:val="0"/>
              <w:jc w:val="both"/>
              <w:textAlignment w:val="baseline"/>
            </w:pPr>
          </w:p>
        </w:tc>
      </w:tr>
      <w:tr w:rsidR="00CA3647">
        <w:trPr>
          <w:trHeight w:hRule="exact" w:val="335"/>
        </w:trPr>
        <w:tc>
          <w:tcPr>
            <w:tcW w:w="1113" w:type="dxa"/>
            <w:shd w:val="clear" w:color="auto" w:fill="auto"/>
          </w:tcPr>
          <w:p w:rsidR="00CA3647" w:rsidRDefault="001479BF">
            <w:pPr>
              <w:widowControl w:val="0"/>
              <w:jc w:val="both"/>
              <w:textAlignment w:val="baseline"/>
            </w:pPr>
            <w:r>
              <w:t>Article24</w:t>
            </w:r>
          </w:p>
        </w:tc>
        <w:tc>
          <w:tcPr>
            <w:tcW w:w="7894" w:type="dxa"/>
            <w:shd w:val="clear" w:color="auto" w:fill="auto"/>
          </w:tcPr>
          <w:p w:rsidR="00CA3647" w:rsidRDefault="001479BF">
            <w:pPr>
              <w:widowControl w:val="0"/>
              <w:jc w:val="both"/>
              <w:textAlignment w:val="baseline"/>
            </w:pPr>
            <w:r>
              <w:t>:Modification,substitutionetretraitdesoffres. . . . . . . . . . . . . . . . . . . . . . . . . . . . .</w:t>
            </w:r>
            <w:r>
              <w:t xml:space="preserve"> . . . . . . . . . . . . . . . . . . . . . . . . . . . . . . . . . .. . . . . . . . . . . . . . .</w:t>
            </w:r>
          </w:p>
        </w:tc>
        <w:tc>
          <w:tcPr>
            <w:tcW w:w="458" w:type="dxa"/>
            <w:shd w:val="clear" w:color="auto" w:fill="auto"/>
          </w:tcPr>
          <w:p w:rsidR="00CA3647" w:rsidRDefault="00CA3647">
            <w:pPr>
              <w:widowControl w:val="0"/>
              <w:jc w:val="both"/>
              <w:textAlignment w:val="baseline"/>
            </w:pPr>
          </w:p>
        </w:tc>
      </w:tr>
    </w:tbl>
    <w:p w:rsidR="00CA3647" w:rsidRDefault="00CA3647">
      <w:pPr>
        <w:widowControl w:val="0"/>
        <w:jc w:val="both"/>
        <w:textAlignment w:val="baseline"/>
      </w:pPr>
    </w:p>
    <w:p w:rsidR="00CA3647" w:rsidRDefault="001479BF">
      <w:pPr>
        <w:widowControl w:val="0"/>
        <w:jc w:val="both"/>
        <w:textAlignment w:val="baseline"/>
      </w:pPr>
      <w:r>
        <w:rPr>
          <w:b/>
          <w:bCs/>
        </w:rPr>
        <w:t>E.Ouverturedesplisetévaluationdesoffres</w:t>
      </w:r>
      <w:r>
        <w:t>. . .</w:t>
      </w:r>
      <w:r>
        <w:tab/>
        <w:t>………………………………………</w:t>
      </w:r>
    </w:p>
    <w:p w:rsidR="00CA3647" w:rsidRDefault="00CA3647">
      <w:pPr>
        <w:widowControl w:val="0"/>
        <w:jc w:val="both"/>
        <w:textAlignment w:val="baseline"/>
      </w:pPr>
    </w:p>
    <w:tbl>
      <w:tblPr>
        <w:tblW w:w="9458" w:type="dxa"/>
        <w:tblInd w:w="484" w:type="dxa"/>
        <w:tblLayout w:type="fixed"/>
        <w:tblCellMar>
          <w:left w:w="0" w:type="dxa"/>
          <w:right w:w="0" w:type="dxa"/>
        </w:tblCellMar>
        <w:tblLook w:val="0000"/>
      </w:tblPr>
      <w:tblGrid>
        <w:gridCol w:w="1114"/>
        <w:gridCol w:w="7890"/>
        <w:gridCol w:w="454"/>
      </w:tblGrid>
      <w:tr w:rsidR="00CA3647">
        <w:trPr>
          <w:trHeight w:hRule="exact" w:val="335"/>
        </w:trPr>
        <w:tc>
          <w:tcPr>
            <w:tcW w:w="1114" w:type="dxa"/>
            <w:shd w:val="clear" w:color="auto" w:fill="auto"/>
          </w:tcPr>
          <w:p w:rsidR="00CA3647" w:rsidRDefault="001479BF">
            <w:pPr>
              <w:widowControl w:val="0"/>
              <w:jc w:val="both"/>
              <w:textAlignment w:val="baseline"/>
            </w:pPr>
            <w:r>
              <w:t>Article25</w:t>
            </w:r>
          </w:p>
        </w:tc>
        <w:tc>
          <w:tcPr>
            <w:tcW w:w="7890" w:type="dxa"/>
            <w:shd w:val="clear" w:color="auto" w:fill="auto"/>
          </w:tcPr>
          <w:p w:rsidR="00CA3647" w:rsidRDefault="001479BF">
            <w:pPr>
              <w:widowControl w:val="0"/>
              <w:jc w:val="both"/>
              <w:textAlignment w:val="baseline"/>
            </w:pPr>
            <w:r>
              <w:t>:Ouverturedesplisetrecours. . . . . . . . . . . . . . . . . . . . . . . . . . . . .</w:t>
            </w:r>
            <w:r>
              <w:t xml:space="preserve"> . . . . . . . . . . . . . . . . . . . . . . . . . . . . . . . . . .. . . . . . . . . . . . . . . . . . . . . . . . . . . . . . . . . . . . . . . . . . . . . . . . . . . .</w:t>
            </w:r>
          </w:p>
          <w:p w:rsidR="00CA3647" w:rsidRDefault="00CA3647">
            <w:pPr>
              <w:widowControl w:val="0"/>
              <w:tabs>
                <w:tab w:val="left" w:pos="5217"/>
              </w:tabs>
            </w:pPr>
          </w:p>
        </w:tc>
        <w:tc>
          <w:tcPr>
            <w:tcW w:w="454" w:type="dxa"/>
            <w:shd w:val="clear" w:color="auto" w:fill="auto"/>
          </w:tcPr>
          <w:p w:rsidR="00CA3647" w:rsidRDefault="00CA3647">
            <w:pPr>
              <w:widowControl w:val="0"/>
              <w:jc w:val="both"/>
              <w:textAlignment w:val="baseline"/>
            </w:pPr>
          </w:p>
        </w:tc>
      </w:tr>
      <w:tr w:rsidR="00CA3647">
        <w:trPr>
          <w:trHeight w:hRule="exact" w:val="430"/>
        </w:trPr>
        <w:tc>
          <w:tcPr>
            <w:tcW w:w="1114" w:type="dxa"/>
            <w:shd w:val="clear" w:color="auto" w:fill="auto"/>
          </w:tcPr>
          <w:p w:rsidR="00CA3647" w:rsidRDefault="001479BF">
            <w:pPr>
              <w:widowControl w:val="0"/>
              <w:jc w:val="both"/>
              <w:textAlignment w:val="baseline"/>
            </w:pPr>
            <w:r>
              <w:t>Article26</w:t>
            </w:r>
          </w:p>
        </w:tc>
        <w:tc>
          <w:tcPr>
            <w:tcW w:w="7890" w:type="dxa"/>
            <w:shd w:val="clear" w:color="auto" w:fill="auto"/>
          </w:tcPr>
          <w:p w:rsidR="00CA3647" w:rsidRDefault="001479BF">
            <w:pPr>
              <w:widowControl w:val="0"/>
              <w:jc w:val="both"/>
              <w:textAlignment w:val="baseline"/>
            </w:pPr>
            <w:r>
              <w:t xml:space="preserve">:Caractèreconfidentieldelaprocédure. . . . . . . . . . . . . . . . . . </w:t>
            </w:r>
            <w:r>
              <w:t>. . . . . . . . . . . . . . . . . . . . . . . . . . . . . . . . . . . . . . . . . . . . .. . . . . . . . . . . . . . . . . . . . . . . . . . . . . .</w:t>
            </w:r>
          </w:p>
        </w:tc>
        <w:tc>
          <w:tcPr>
            <w:tcW w:w="454" w:type="dxa"/>
            <w:shd w:val="clear" w:color="auto" w:fill="auto"/>
          </w:tcPr>
          <w:p w:rsidR="00CA3647" w:rsidRDefault="00CA3647">
            <w:pPr>
              <w:widowControl w:val="0"/>
              <w:jc w:val="both"/>
              <w:textAlignment w:val="baseline"/>
            </w:pPr>
          </w:p>
        </w:tc>
      </w:tr>
      <w:tr w:rsidR="00CA3647">
        <w:trPr>
          <w:trHeight w:hRule="exact" w:val="476"/>
        </w:trPr>
        <w:tc>
          <w:tcPr>
            <w:tcW w:w="1114" w:type="dxa"/>
            <w:shd w:val="clear" w:color="auto" w:fill="auto"/>
          </w:tcPr>
          <w:p w:rsidR="00CA3647" w:rsidRDefault="001479BF">
            <w:pPr>
              <w:widowControl w:val="0"/>
              <w:jc w:val="both"/>
              <w:textAlignment w:val="baseline"/>
            </w:pPr>
            <w:r>
              <w:t>Article 27</w:t>
            </w:r>
          </w:p>
        </w:tc>
        <w:tc>
          <w:tcPr>
            <w:tcW w:w="7890" w:type="dxa"/>
            <w:shd w:val="clear" w:color="auto" w:fill="auto"/>
          </w:tcPr>
          <w:p w:rsidR="00CA3647" w:rsidRDefault="001479BF">
            <w:pPr>
              <w:widowControl w:val="0"/>
              <w:jc w:val="both"/>
              <w:textAlignment w:val="baseline"/>
            </w:pPr>
            <w:r>
              <w:t>: Eclaircissements sur les offres et contacts avec l’Autorité Contractante . . . . . . . . . .</w:t>
            </w:r>
            <w:r>
              <w:t xml:space="preserve"> . . . . . . . . . . . . . . . .</w:t>
            </w:r>
          </w:p>
        </w:tc>
        <w:tc>
          <w:tcPr>
            <w:tcW w:w="454" w:type="dxa"/>
            <w:shd w:val="clear" w:color="auto" w:fill="auto"/>
          </w:tcPr>
          <w:p w:rsidR="00CA3647" w:rsidRDefault="00CA3647">
            <w:pPr>
              <w:widowControl w:val="0"/>
              <w:jc w:val="both"/>
              <w:textAlignment w:val="baseline"/>
            </w:pPr>
          </w:p>
        </w:tc>
      </w:tr>
      <w:tr w:rsidR="00CA3647">
        <w:trPr>
          <w:trHeight w:hRule="exact" w:val="430"/>
        </w:trPr>
        <w:tc>
          <w:tcPr>
            <w:tcW w:w="1114" w:type="dxa"/>
            <w:shd w:val="clear" w:color="auto" w:fill="auto"/>
          </w:tcPr>
          <w:p w:rsidR="00CA3647" w:rsidRDefault="001479BF">
            <w:pPr>
              <w:widowControl w:val="0"/>
              <w:jc w:val="both"/>
              <w:textAlignment w:val="baseline"/>
            </w:pPr>
            <w:r>
              <w:t>Article28</w:t>
            </w:r>
          </w:p>
        </w:tc>
        <w:tc>
          <w:tcPr>
            <w:tcW w:w="7890" w:type="dxa"/>
            <w:shd w:val="clear" w:color="auto" w:fill="auto"/>
          </w:tcPr>
          <w:p w:rsidR="00CA3647" w:rsidRDefault="001479BF">
            <w:pPr>
              <w:widowControl w:val="0"/>
              <w:jc w:val="both"/>
              <w:textAlignment w:val="baseline"/>
            </w:pPr>
            <w:r>
              <w:t>:Déterminationdelaconformitédesoffres. . . . . . . . . . . . . . . . . . . . . . . . . . . . . . . . . . . . . . . . . . . . . . . . . . . . . . . . . . . . . . .. . . . . . . . . . . . . . . . . . . . . .</w:t>
            </w:r>
          </w:p>
        </w:tc>
        <w:tc>
          <w:tcPr>
            <w:tcW w:w="454" w:type="dxa"/>
            <w:shd w:val="clear" w:color="auto" w:fill="auto"/>
          </w:tcPr>
          <w:p w:rsidR="00CA3647" w:rsidRDefault="00CA3647">
            <w:pPr>
              <w:widowControl w:val="0"/>
              <w:jc w:val="both"/>
              <w:textAlignment w:val="baseline"/>
            </w:pPr>
          </w:p>
        </w:tc>
      </w:tr>
      <w:tr w:rsidR="00CA3647">
        <w:trPr>
          <w:trHeight w:hRule="exact" w:val="430"/>
        </w:trPr>
        <w:tc>
          <w:tcPr>
            <w:tcW w:w="1114" w:type="dxa"/>
            <w:shd w:val="clear" w:color="auto" w:fill="auto"/>
          </w:tcPr>
          <w:p w:rsidR="00CA3647" w:rsidRDefault="001479BF">
            <w:pPr>
              <w:widowControl w:val="0"/>
              <w:jc w:val="both"/>
              <w:textAlignment w:val="baseline"/>
            </w:pPr>
            <w:r>
              <w:t>Article29</w:t>
            </w:r>
          </w:p>
        </w:tc>
        <w:tc>
          <w:tcPr>
            <w:tcW w:w="7890" w:type="dxa"/>
            <w:shd w:val="clear" w:color="auto" w:fill="auto"/>
          </w:tcPr>
          <w:p w:rsidR="00CA3647" w:rsidRDefault="001479BF">
            <w:pPr>
              <w:widowControl w:val="0"/>
              <w:jc w:val="both"/>
              <w:textAlignment w:val="baseline"/>
            </w:pPr>
            <w:r>
              <w:t>:Qualificationdusoumissionnaire. . . . . . . . . . . . . . . . . . . . . . . . . . . . . . . . . . . . . . . . . . . . . . . . . . . . . . . . . . . . . . .. . . . . . . . . . . . . . . . . . . . . . . . . . . . . . . . . . . . . . . . . . . .</w:t>
            </w:r>
          </w:p>
        </w:tc>
        <w:tc>
          <w:tcPr>
            <w:tcW w:w="454" w:type="dxa"/>
            <w:shd w:val="clear" w:color="auto" w:fill="auto"/>
          </w:tcPr>
          <w:p w:rsidR="00CA3647" w:rsidRDefault="00CA3647">
            <w:pPr>
              <w:widowControl w:val="0"/>
              <w:jc w:val="both"/>
              <w:textAlignment w:val="baseline"/>
            </w:pPr>
          </w:p>
        </w:tc>
      </w:tr>
      <w:tr w:rsidR="00CA3647">
        <w:trPr>
          <w:trHeight w:hRule="exact" w:val="430"/>
        </w:trPr>
        <w:tc>
          <w:tcPr>
            <w:tcW w:w="1114" w:type="dxa"/>
            <w:shd w:val="clear" w:color="auto" w:fill="auto"/>
          </w:tcPr>
          <w:p w:rsidR="00CA3647" w:rsidRDefault="001479BF">
            <w:pPr>
              <w:widowControl w:val="0"/>
              <w:jc w:val="both"/>
              <w:textAlignment w:val="baseline"/>
            </w:pPr>
            <w:r>
              <w:t>Article30</w:t>
            </w:r>
          </w:p>
        </w:tc>
        <w:tc>
          <w:tcPr>
            <w:tcW w:w="7890" w:type="dxa"/>
            <w:shd w:val="clear" w:color="auto" w:fill="auto"/>
          </w:tcPr>
          <w:p w:rsidR="00CA3647" w:rsidRDefault="001479BF">
            <w:pPr>
              <w:widowControl w:val="0"/>
              <w:jc w:val="both"/>
              <w:textAlignment w:val="baseline"/>
            </w:pPr>
            <w:r>
              <w:t xml:space="preserve">:Correctiondeserreurs. . . . . . . . . . . . . . . . . . . . . . . . . . . . . . . . . . . . . . . . . . . . . . . . . . . . . . . . . . . . . . .. . . . . . . . . . . . . . . . . . . . . . . . . . . . . . . . . . . . . . . . . . . . . . . . . . </w:t>
            </w:r>
            <w:r>
              <w:t>. . . . . . . . . . . . . .. . . .</w:t>
            </w:r>
          </w:p>
        </w:tc>
        <w:tc>
          <w:tcPr>
            <w:tcW w:w="454" w:type="dxa"/>
            <w:shd w:val="clear" w:color="auto" w:fill="auto"/>
          </w:tcPr>
          <w:p w:rsidR="00CA3647" w:rsidRDefault="00CA3647">
            <w:pPr>
              <w:widowControl w:val="0"/>
              <w:jc w:val="both"/>
              <w:textAlignment w:val="baseline"/>
            </w:pPr>
          </w:p>
        </w:tc>
      </w:tr>
      <w:tr w:rsidR="00CA3647">
        <w:trPr>
          <w:trHeight w:hRule="exact" w:val="430"/>
        </w:trPr>
        <w:tc>
          <w:tcPr>
            <w:tcW w:w="1114" w:type="dxa"/>
            <w:shd w:val="clear" w:color="auto" w:fill="auto"/>
          </w:tcPr>
          <w:p w:rsidR="00CA3647" w:rsidRDefault="001479BF">
            <w:pPr>
              <w:widowControl w:val="0"/>
              <w:jc w:val="both"/>
              <w:textAlignment w:val="baseline"/>
            </w:pPr>
            <w:r>
              <w:t>Article31</w:t>
            </w:r>
          </w:p>
        </w:tc>
        <w:tc>
          <w:tcPr>
            <w:tcW w:w="7890" w:type="dxa"/>
            <w:shd w:val="clear" w:color="auto" w:fill="auto"/>
          </w:tcPr>
          <w:p w:rsidR="00CA3647" w:rsidRDefault="001479BF">
            <w:pPr>
              <w:widowControl w:val="0"/>
              <w:jc w:val="both"/>
              <w:textAlignment w:val="baseline"/>
            </w:pPr>
            <w:r>
              <w:t xml:space="preserve">:Conversionenuneseulemonnaie. . . . . . . . . . . . . . . . . . . . . . . . . . . . . . . . . . . . . . . . . . . . . . . . . . . . . . . . . . . . . . .. . . . . . . . . . . . . . . . . . . . . . . . . . . . </w:t>
            </w:r>
            <w:r>
              <w:t>. . . . . . . . . . .</w:t>
            </w:r>
          </w:p>
        </w:tc>
        <w:tc>
          <w:tcPr>
            <w:tcW w:w="454" w:type="dxa"/>
            <w:shd w:val="clear" w:color="auto" w:fill="auto"/>
          </w:tcPr>
          <w:p w:rsidR="00CA3647" w:rsidRDefault="00CA3647">
            <w:pPr>
              <w:widowControl w:val="0"/>
              <w:jc w:val="both"/>
              <w:textAlignment w:val="baseline"/>
            </w:pPr>
          </w:p>
        </w:tc>
      </w:tr>
      <w:tr w:rsidR="00CA3647">
        <w:trPr>
          <w:trHeight w:hRule="exact" w:val="430"/>
        </w:trPr>
        <w:tc>
          <w:tcPr>
            <w:tcW w:w="1114" w:type="dxa"/>
            <w:shd w:val="clear" w:color="auto" w:fill="auto"/>
          </w:tcPr>
          <w:p w:rsidR="00CA3647" w:rsidRDefault="001479BF">
            <w:pPr>
              <w:widowControl w:val="0"/>
              <w:jc w:val="both"/>
              <w:textAlignment w:val="baseline"/>
            </w:pPr>
            <w:r>
              <w:t>Article32</w:t>
            </w:r>
          </w:p>
        </w:tc>
        <w:tc>
          <w:tcPr>
            <w:tcW w:w="7890" w:type="dxa"/>
            <w:shd w:val="clear" w:color="auto" w:fill="auto"/>
          </w:tcPr>
          <w:p w:rsidR="00CA3647" w:rsidRDefault="001479BF">
            <w:pPr>
              <w:widowControl w:val="0"/>
              <w:jc w:val="both"/>
              <w:textAlignment w:val="baseline"/>
            </w:pPr>
            <w:r>
              <w:t>:Evaluationdesoffresauplanfinancier. . . . . . . . . . . . . . . . . . . . . . . . . . . . . . . . . . . . . . . . . . . . . . . . . . . . . . . . . . . . . . .. . . . . . . . . . . . . . . . . . . . . . . . . . . . . .</w:t>
            </w:r>
          </w:p>
        </w:tc>
        <w:tc>
          <w:tcPr>
            <w:tcW w:w="454" w:type="dxa"/>
            <w:shd w:val="clear" w:color="auto" w:fill="auto"/>
          </w:tcPr>
          <w:p w:rsidR="00CA3647" w:rsidRDefault="00CA3647">
            <w:pPr>
              <w:widowControl w:val="0"/>
              <w:jc w:val="both"/>
              <w:textAlignment w:val="baseline"/>
            </w:pPr>
          </w:p>
        </w:tc>
      </w:tr>
      <w:tr w:rsidR="00CA3647">
        <w:trPr>
          <w:trHeight w:hRule="exact" w:val="335"/>
        </w:trPr>
        <w:tc>
          <w:tcPr>
            <w:tcW w:w="1114" w:type="dxa"/>
            <w:shd w:val="clear" w:color="auto" w:fill="auto"/>
          </w:tcPr>
          <w:p w:rsidR="00CA3647" w:rsidRDefault="001479BF">
            <w:pPr>
              <w:widowControl w:val="0"/>
              <w:jc w:val="both"/>
              <w:textAlignment w:val="baseline"/>
            </w:pPr>
            <w:r>
              <w:t>Article 33</w:t>
            </w:r>
          </w:p>
        </w:tc>
        <w:tc>
          <w:tcPr>
            <w:tcW w:w="7890" w:type="dxa"/>
            <w:shd w:val="clear" w:color="auto" w:fill="auto"/>
          </w:tcPr>
          <w:p w:rsidR="00CA3647" w:rsidRDefault="001479BF">
            <w:pPr>
              <w:widowControl w:val="0"/>
              <w:jc w:val="both"/>
              <w:textAlignment w:val="baseline"/>
            </w:pPr>
            <w:r>
              <w:t>: Préférence accordée aux soumissionnaires nationaux . . . . . . . . . . . . . . . . . . . . . . . . . . . . . . . . . . . . . . . . . . . . . . . . . . . . . . . .</w:t>
            </w:r>
          </w:p>
        </w:tc>
        <w:tc>
          <w:tcPr>
            <w:tcW w:w="454" w:type="dxa"/>
            <w:shd w:val="clear" w:color="auto" w:fill="auto"/>
          </w:tcPr>
          <w:p w:rsidR="00CA3647" w:rsidRDefault="00CA3647">
            <w:pPr>
              <w:widowControl w:val="0"/>
              <w:jc w:val="both"/>
              <w:textAlignment w:val="baseline"/>
            </w:pPr>
          </w:p>
        </w:tc>
      </w:tr>
    </w:tbl>
    <w:p w:rsidR="00CA3647" w:rsidRDefault="00CA3647">
      <w:pPr>
        <w:widowControl w:val="0"/>
        <w:jc w:val="both"/>
        <w:textAlignment w:val="baseline"/>
      </w:pPr>
    </w:p>
    <w:p w:rsidR="00CA3647" w:rsidRDefault="001479BF">
      <w:pPr>
        <w:widowControl w:val="0"/>
        <w:jc w:val="both"/>
        <w:textAlignment w:val="baseline"/>
      </w:pPr>
      <w:r>
        <w:rPr>
          <w:b/>
          <w:bCs/>
        </w:rPr>
        <w:t>F.AttributionduMarché</w:t>
      </w:r>
      <w:r>
        <w:t>. .</w:t>
      </w:r>
      <w:r>
        <w:tab/>
        <w:t>………………………………………………………………</w:t>
      </w:r>
    </w:p>
    <w:p w:rsidR="00CA3647" w:rsidRDefault="00CA3647">
      <w:pPr>
        <w:widowControl w:val="0"/>
        <w:jc w:val="both"/>
        <w:textAlignment w:val="baseline"/>
      </w:pPr>
    </w:p>
    <w:tbl>
      <w:tblPr>
        <w:tblW w:w="9458" w:type="dxa"/>
        <w:tblInd w:w="484" w:type="dxa"/>
        <w:tblLayout w:type="fixed"/>
        <w:tblCellMar>
          <w:left w:w="0" w:type="dxa"/>
          <w:right w:w="0" w:type="dxa"/>
        </w:tblCellMar>
        <w:tblLook w:val="0000"/>
      </w:tblPr>
      <w:tblGrid>
        <w:gridCol w:w="1114"/>
        <w:gridCol w:w="7890"/>
        <w:gridCol w:w="454"/>
      </w:tblGrid>
      <w:tr w:rsidR="00CA3647">
        <w:trPr>
          <w:trHeight w:hRule="exact" w:val="335"/>
        </w:trPr>
        <w:tc>
          <w:tcPr>
            <w:tcW w:w="1114" w:type="dxa"/>
            <w:shd w:val="clear" w:color="auto" w:fill="auto"/>
          </w:tcPr>
          <w:p w:rsidR="00CA3647" w:rsidRDefault="001479BF">
            <w:pPr>
              <w:widowControl w:val="0"/>
              <w:jc w:val="both"/>
              <w:textAlignment w:val="baseline"/>
            </w:pPr>
            <w:r>
              <w:t>Article34</w:t>
            </w:r>
          </w:p>
        </w:tc>
        <w:tc>
          <w:tcPr>
            <w:tcW w:w="7890" w:type="dxa"/>
            <w:shd w:val="clear" w:color="auto" w:fill="auto"/>
          </w:tcPr>
          <w:p w:rsidR="00CA3647" w:rsidRDefault="001479BF">
            <w:pPr>
              <w:widowControl w:val="0"/>
              <w:jc w:val="both"/>
              <w:textAlignment w:val="baseline"/>
            </w:pPr>
            <w:r>
              <w:t>:Attributiondu</w:t>
            </w:r>
            <w:r>
              <w:t>marché. . . . . . . . . . . . . . . . . . . . . . . . . . . . . . . . . . . . . . . . . . . . . . . . . . . . . . . . . . . . . . .. . . . . . . . . . . . . . . . . . . . . . . . . . . . . . . . . . . . . . . . . . . . . . . . . . . . . . . . . . . . . . .</w:t>
            </w:r>
            <w:r>
              <w:t xml:space="preserve"> .. . . . . .</w:t>
            </w:r>
          </w:p>
        </w:tc>
        <w:tc>
          <w:tcPr>
            <w:tcW w:w="454" w:type="dxa"/>
            <w:shd w:val="clear" w:color="auto" w:fill="auto"/>
          </w:tcPr>
          <w:p w:rsidR="00CA3647" w:rsidRDefault="00CA3647">
            <w:pPr>
              <w:widowControl w:val="0"/>
              <w:jc w:val="both"/>
              <w:textAlignment w:val="baseline"/>
            </w:pPr>
          </w:p>
        </w:tc>
      </w:tr>
      <w:tr w:rsidR="00CA3647">
        <w:trPr>
          <w:trHeight w:hRule="exact" w:val="335"/>
        </w:trPr>
        <w:tc>
          <w:tcPr>
            <w:tcW w:w="1114" w:type="dxa"/>
            <w:shd w:val="clear" w:color="auto" w:fill="auto"/>
          </w:tcPr>
          <w:p w:rsidR="00CA3647" w:rsidRDefault="001479BF">
            <w:pPr>
              <w:widowControl w:val="0"/>
              <w:jc w:val="both"/>
              <w:textAlignment w:val="baseline"/>
            </w:pPr>
            <w:r>
              <w:t>Article35</w:t>
            </w:r>
          </w:p>
        </w:tc>
        <w:tc>
          <w:tcPr>
            <w:tcW w:w="7890" w:type="dxa"/>
            <w:shd w:val="clear" w:color="auto" w:fill="auto"/>
          </w:tcPr>
          <w:p w:rsidR="00CA3647" w:rsidRDefault="001479BF">
            <w:pPr>
              <w:widowControl w:val="0"/>
              <w:jc w:val="both"/>
              <w:textAlignment w:val="baseline"/>
            </w:pPr>
            <w:r>
              <w:t>:Droitde l’Autorité ContractantededéclarerunAppeld’Offresinfructueux</w:t>
            </w:r>
          </w:p>
        </w:tc>
        <w:tc>
          <w:tcPr>
            <w:tcW w:w="454" w:type="dxa"/>
            <w:shd w:val="clear" w:color="auto" w:fill="auto"/>
          </w:tcPr>
          <w:p w:rsidR="00CA3647" w:rsidRDefault="00CA3647">
            <w:pPr>
              <w:widowControl w:val="0"/>
              <w:jc w:val="both"/>
              <w:textAlignment w:val="baseline"/>
            </w:pPr>
          </w:p>
        </w:tc>
      </w:tr>
      <w:tr w:rsidR="00CA3647">
        <w:trPr>
          <w:trHeight w:hRule="exact" w:val="335"/>
        </w:trPr>
        <w:tc>
          <w:tcPr>
            <w:tcW w:w="1114" w:type="dxa"/>
            <w:shd w:val="clear" w:color="auto" w:fill="auto"/>
          </w:tcPr>
          <w:p w:rsidR="00CA3647" w:rsidRDefault="00CA3647">
            <w:pPr>
              <w:widowControl w:val="0"/>
              <w:jc w:val="both"/>
              <w:textAlignment w:val="baseline"/>
            </w:pPr>
          </w:p>
        </w:tc>
        <w:tc>
          <w:tcPr>
            <w:tcW w:w="7890" w:type="dxa"/>
            <w:shd w:val="clear" w:color="auto" w:fill="auto"/>
          </w:tcPr>
          <w:p w:rsidR="00CA3647" w:rsidRDefault="001479BF">
            <w:pPr>
              <w:widowControl w:val="0"/>
              <w:jc w:val="both"/>
              <w:textAlignment w:val="baseline"/>
            </w:pPr>
            <w:r>
              <w:t xml:space="preserve">oud’annuleruneprocédure. . . . . . . . . . . . . . . . . . . . . . . . . . . . . . . . . . . . . . . . . . . . . . . . . . . . . . . . . . . . . . .. . . . . </w:t>
            </w:r>
            <w:r>
              <w:t>. . . . . . . . . . . . . . . . . . . . . . . . . . . . . . . . . . . . . . . . . . . . . . . . . .</w:t>
            </w:r>
          </w:p>
        </w:tc>
        <w:tc>
          <w:tcPr>
            <w:tcW w:w="454" w:type="dxa"/>
            <w:shd w:val="clear" w:color="auto" w:fill="auto"/>
          </w:tcPr>
          <w:p w:rsidR="00CA3647" w:rsidRDefault="00CA3647">
            <w:pPr>
              <w:widowControl w:val="0"/>
              <w:jc w:val="both"/>
              <w:textAlignment w:val="baseline"/>
            </w:pPr>
          </w:p>
        </w:tc>
      </w:tr>
      <w:tr w:rsidR="00CA3647">
        <w:trPr>
          <w:trHeight w:hRule="exact" w:val="430"/>
        </w:trPr>
        <w:tc>
          <w:tcPr>
            <w:tcW w:w="1114" w:type="dxa"/>
            <w:shd w:val="clear" w:color="auto" w:fill="auto"/>
          </w:tcPr>
          <w:p w:rsidR="00CA3647" w:rsidRDefault="001479BF">
            <w:pPr>
              <w:widowControl w:val="0"/>
              <w:jc w:val="both"/>
              <w:textAlignment w:val="baseline"/>
            </w:pPr>
            <w:r>
              <w:lastRenderedPageBreak/>
              <w:t>Article36</w:t>
            </w:r>
          </w:p>
        </w:tc>
        <w:tc>
          <w:tcPr>
            <w:tcW w:w="7890" w:type="dxa"/>
            <w:shd w:val="clear" w:color="auto" w:fill="auto"/>
          </w:tcPr>
          <w:p w:rsidR="00CA3647" w:rsidRDefault="001479BF">
            <w:pPr>
              <w:widowControl w:val="0"/>
              <w:jc w:val="both"/>
              <w:textAlignment w:val="baseline"/>
            </w:pPr>
            <w:r>
              <w:t xml:space="preserve">:Notificationdel’attributiondumarché. . . . . . . . . . . . . . . . . . . . . . . . . . . . . . . . . . . . . . . . . . . . . . . . . . . . . . </w:t>
            </w:r>
            <w:r>
              <w:t>. . . . . . . . .. . . . . . . . . . . . . . . . . . . . . . . . . . . . . . . .</w:t>
            </w:r>
          </w:p>
        </w:tc>
        <w:tc>
          <w:tcPr>
            <w:tcW w:w="454" w:type="dxa"/>
            <w:shd w:val="clear" w:color="auto" w:fill="auto"/>
          </w:tcPr>
          <w:p w:rsidR="00CA3647" w:rsidRDefault="00CA3647">
            <w:pPr>
              <w:widowControl w:val="0"/>
              <w:jc w:val="both"/>
              <w:textAlignment w:val="baseline"/>
            </w:pPr>
          </w:p>
        </w:tc>
      </w:tr>
      <w:tr w:rsidR="00CA3647">
        <w:trPr>
          <w:trHeight w:hRule="exact" w:val="430"/>
        </w:trPr>
        <w:tc>
          <w:tcPr>
            <w:tcW w:w="1114" w:type="dxa"/>
            <w:shd w:val="clear" w:color="auto" w:fill="auto"/>
          </w:tcPr>
          <w:p w:rsidR="00CA3647" w:rsidRDefault="001479BF">
            <w:pPr>
              <w:widowControl w:val="0"/>
              <w:jc w:val="both"/>
              <w:textAlignment w:val="baseline"/>
            </w:pPr>
            <w:r>
              <w:t>Article37</w:t>
            </w:r>
          </w:p>
        </w:tc>
        <w:tc>
          <w:tcPr>
            <w:tcW w:w="7890" w:type="dxa"/>
            <w:shd w:val="clear" w:color="auto" w:fill="auto"/>
          </w:tcPr>
          <w:p w:rsidR="00CA3647" w:rsidRDefault="001479BF">
            <w:pPr>
              <w:widowControl w:val="0"/>
              <w:jc w:val="both"/>
              <w:textAlignment w:val="baseline"/>
            </w:pPr>
            <w:r>
              <w:t>:Publicationdesrésultatsd’attributiondumarchéetrecours. . . . . . . . . . . . . . . . . . . . . . . . . . . . . . . . . . . . . . . . . . .</w:t>
            </w:r>
          </w:p>
        </w:tc>
        <w:tc>
          <w:tcPr>
            <w:tcW w:w="454" w:type="dxa"/>
            <w:shd w:val="clear" w:color="auto" w:fill="auto"/>
          </w:tcPr>
          <w:p w:rsidR="00CA3647" w:rsidRDefault="00CA3647">
            <w:pPr>
              <w:widowControl w:val="0"/>
              <w:jc w:val="both"/>
              <w:textAlignment w:val="baseline"/>
            </w:pPr>
          </w:p>
        </w:tc>
      </w:tr>
      <w:tr w:rsidR="00CA3647">
        <w:trPr>
          <w:trHeight w:hRule="exact" w:val="430"/>
        </w:trPr>
        <w:tc>
          <w:tcPr>
            <w:tcW w:w="1114" w:type="dxa"/>
            <w:shd w:val="clear" w:color="auto" w:fill="auto"/>
          </w:tcPr>
          <w:p w:rsidR="00CA3647" w:rsidRDefault="001479BF">
            <w:pPr>
              <w:widowControl w:val="0"/>
              <w:jc w:val="both"/>
              <w:textAlignment w:val="baseline"/>
            </w:pPr>
            <w:r>
              <w:t>Article38</w:t>
            </w:r>
          </w:p>
        </w:tc>
        <w:tc>
          <w:tcPr>
            <w:tcW w:w="7890" w:type="dxa"/>
            <w:shd w:val="clear" w:color="auto" w:fill="auto"/>
          </w:tcPr>
          <w:p w:rsidR="00CA3647" w:rsidRDefault="001479BF">
            <w:pPr>
              <w:widowControl w:val="0"/>
              <w:jc w:val="both"/>
              <w:textAlignment w:val="baseline"/>
            </w:pPr>
            <w:r>
              <w:t>:Signature</w:t>
            </w:r>
            <w:r>
              <w:t>dumarché. . . . . . . . . . . . . . . . . . . . . . . . . . . . . . . . . . . . . . . . . . . . . . . . . . . . . . . . . . . . . . .. . . . . . . . . . . . . . . . . . . . . . . . . . . . . . . . . . . . . . . . . . . . . . . . . . . . . . . . . . . . . .</w:t>
            </w:r>
            <w:r>
              <w:t xml:space="preserve"> . .. . . . . . .</w:t>
            </w:r>
          </w:p>
        </w:tc>
        <w:tc>
          <w:tcPr>
            <w:tcW w:w="454" w:type="dxa"/>
            <w:shd w:val="clear" w:color="auto" w:fill="auto"/>
          </w:tcPr>
          <w:p w:rsidR="00CA3647" w:rsidRDefault="00CA3647">
            <w:pPr>
              <w:widowControl w:val="0"/>
              <w:jc w:val="both"/>
              <w:textAlignment w:val="baseline"/>
            </w:pPr>
          </w:p>
        </w:tc>
      </w:tr>
      <w:tr w:rsidR="00CA3647">
        <w:trPr>
          <w:trHeight w:hRule="exact" w:val="335"/>
        </w:trPr>
        <w:tc>
          <w:tcPr>
            <w:tcW w:w="1114" w:type="dxa"/>
            <w:shd w:val="clear" w:color="auto" w:fill="auto"/>
          </w:tcPr>
          <w:p w:rsidR="00CA3647" w:rsidRDefault="001479BF">
            <w:pPr>
              <w:widowControl w:val="0"/>
              <w:jc w:val="both"/>
              <w:textAlignment w:val="baseline"/>
            </w:pPr>
            <w:r>
              <w:t>Article39</w:t>
            </w:r>
          </w:p>
        </w:tc>
        <w:tc>
          <w:tcPr>
            <w:tcW w:w="7890" w:type="dxa"/>
            <w:shd w:val="clear" w:color="auto" w:fill="auto"/>
          </w:tcPr>
          <w:p w:rsidR="00CA3647" w:rsidRDefault="001479BF">
            <w:pPr>
              <w:widowControl w:val="0"/>
              <w:jc w:val="both"/>
              <w:textAlignment w:val="baseline"/>
            </w:pPr>
            <w:r>
              <w:t xml:space="preserve">:Cautionnementdéfinitif. . . . . . . . . . . . . . . . . . . . . . . . . . . . . . . . . . . . . . . . . . . . . . . . . . . . . . . . . . . . . . .. . . . . . . . . . . . . . . . . . . . . . . . . . . . . . . . . . . . . . . </w:t>
            </w:r>
            <w:r>
              <w:t>. . . . . . . . . . . . . . . . . . . . . . . . .. .</w:t>
            </w:r>
          </w:p>
        </w:tc>
        <w:tc>
          <w:tcPr>
            <w:tcW w:w="454" w:type="dxa"/>
            <w:shd w:val="clear" w:color="auto" w:fill="auto"/>
          </w:tcPr>
          <w:p w:rsidR="00CA3647" w:rsidRDefault="00CA3647">
            <w:pPr>
              <w:widowControl w:val="0"/>
              <w:jc w:val="both"/>
              <w:textAlignment w:val="baseline"/>
            </w:pPr>
          </w:p>
        </w:tc>
      </w:tr>
    </w:tbl>
    <w:p w:rsidR="00CA3647" w:rsidRDefault="00CA3647">
      <w:pPr>
        <w:spacing w:before="240" w:after="240" w:line="276" w:lineRule="auto"/>
        <w:jc w:val="center"/>
      </w:pPr>
    </w:p>
    <w:p w:rsidR="00CA3647" w:rsidRDefault="001479BF">
      <w:pPr>
        <w:rPr>
          <w:rFonts w:ascii="Arial Narrow" w:hAnsi="Arial Narrow"/>
        </w:rPr>
      </w:pPr>
      <w:r>
        <w:br w:type="page"/>
      </w:r>
    </w:p>
    <w:p w:rsidR="00CA3647" w:rsidRDefault="001479BF">
      <w:pPr>
        <w:widowControl w:val="0"/>
        <w:jc w:val="center"/>
        <w:textAlignment w:val="baseline"/>
      </w:pPr>
      <w:r>
        <w:rPr>
          <w:b/>
          <w:bCs/>
          <w:sz w:val="32"/>
          <w:szCs w:val="32"/>
        </w:rPr>
        <w:lastRenderedPageBreak/>
        <w:t>RèglementGénéraldel'Appeld'Offres</w:t>
      </w:r>
    </w:p>
    <w:p w:rsidR="00CA3647" w:rsidRDefault="001479BF">
      <w:pPr>
        <w:widowControl w:val="0"/>
        <w:jc w:val="center"/>
        <w:textAlignment w:val="baseline"/>
      </w:pPr>
      <w:r>
        <w:rPr>
          <w:b/>
          <w:bCs/>
          <w:sz w:val="32"/>
          <w:szCs w:val="32"/>
        </w:rPr>
        <w:t>A.Généralités</w:t>
      </w:r>
    </w:p>
    <w:p w:rsidR="00CA3647" w:rsidRDefault="00CA3647">
      <w:pPr>
        <w:jc w:val="center"/>
        <w:textAlignment w:val="baseline"/>
        <w:rPr>
          <w:b/>
          <w:sz w:val="32"/>
          <w:szCs w:val="32"/>
        </w:rPr>
      </w:pPr>
    </w:p>
    <w:p w:rsidR="00CA3647" w:rsidRDefault="001479BF">
      <w:pPr>
        <w:widowControl w:val="0"/>
        <w:jc w:val="both"/>
        <w:textAlignment w:val="baseline"/>
      </w:pPr>
      <w:r>
        <w:rPr>
          <w:b/>
          <w:bCs/>
        </w:rPr>
        <w:t>Article1:Portéedelasoumission</w:t>
      </w:r>
    </w:p>
    <w:p w:rsidR="00CA3647" w:rsidRDefault="00CA3647">
      <w:pPr>
        <w:widowControl w:val="0"/>
        <w:jc w:val="both"/>
        <w:textAlignment w:val="baseline"/>
        <w:rPr>
          <w:sz w:val="12"/>
        </w:rPr>
      </w:pPr>
    </w:p>
    <w:p w:rsidR="00CA3647" w:rsidRDefault="001479BF">
      <w:pPr>
        <w:widowControl w:val="0"/>
        <w:numPr>
          <w:ilvl w:val="1"/>
          <w:numId w:val="5"/>
        </w:numPr>
        <w:tabs>
          <w:tab w:val="left" w:pos="709"/>
          <w:tab w:val="left" w:pos="2780"/>
          <w:tab w:val="left" w:pos="4040"/>
          <w:tab w:val="left" w:pos="4460"/>
        </w:tabs>
        <w:jc w:val="both"/>
        <w:textAlignment w:val="baseline"/>
      </w:pPr>
      <w:r>
        <w:t>L’Autorité Contractante,défini</w:t>
      </w:r>
      <w:r>
        <w:rPr>
          <w:spacing w:val="5"/>
        </w:rPr>
        <w:t xml:space="preserve">e </w:t>
      </w:r>
      <w:r>
        <w:t>dansle</w:t>
      </w:r>
      <w:r>
        <w:rPr>
          <w:spacing w:val="5"/>
        </w:rPr>
        <w:t xml:space="preserve"> Règlemen</w:t>
      </w:r>
      <w:r>
        <w:t xml:space="preserve">t </w:t>
      </w:r>
      <w:r>
        <w:rPr>
          <w:spacing w:val="5"/>
        </w:rPr>
        <w:t>Particulie</w:t>
      </w:r>
      <w:r>
        <w:t xml:space="preserve">r </w:t>
      </w:r>
      <w:r>
        <w:rPr>
          <w:spacing w:val="5"/>
        </w:rPr>
        <w:t>d</w:t>
      </w:r>
      <w:r>
        <w:t xml:space="preserve">e </w:t>
      </w:r>
      <w:r>
        <w:rPr>
          <w:spacing w:val="5"/>
        </w:rPr>
        <w:t>l’Appe</w:t>
      </w:r>
      <w:r>
        <w:t>l</w:t>
      </w:r>
      <w:r>
        <w:rPr>
          <w:spacing w:val="5"/>
        </w:rPr>
        <w:t>d’Offres (RPAO)</w:t>
      </w:r>
      <w:r>
        <w:t xml:space="preserve">,lance un Appel d’Offres pour </w:t>
      </w:r>
      <w:r>
        <w:t>les travaux décrits dans le Dossier d’Appel d’Offres et brièvementdéfinisdansleRPAO.</w:t>
      </w:r>
    </w:p>
    <w:p w:rsidR="00CA3647" w:rsidRDefault="00CA3647">
      <w:pPr>
        <w:widowControl w:val="0"/>
        <w:jc w:val="both"/>
        <w:textAlignment w:val="baseline"/>
        <w:rPr>
          <w:sz w:val="10"/>
        </w:rPr>
      </w:pPr>
    </w:p>
    <w:p w:rsidR="00CA3647" w:rsidRDefault="001479BF">
      <w:pPr>
        <w:widowControl w:val="0"/>
        <w:jc w:val="both"/>
        <w:textAlignment w:val="baseline"/>
      </w:pPr>
      <w:r>
        <w:t>Le nom, le numéro d’identification et le nombre de lots faisant l’objet de l’appel d’offres figurent dansleRPAO.</w:t>
      </w:r>
    </w:p>
    <w:p w:rsidR="00CA3647" w:rsidRDefault="00CA3647">
      <w:pPr>
        <w:widowControl w:val="0"/>
        <w:jc w:val="both"/>
        <w:textAlignment w:val="baseline"/>
        <w:rPr>
          <w:sz w:val="6"/>
        </w:rPr>
      </w:pPr>
    </w:p>
    <w:p w:rsidR="00CA3647" w:rsidRDefault="001479BF">
      <w:pPr>
        <w:widowControl w:val="0"/>
        <w:numPr>
          <w:ilvl w:val="1"/>
          <w:numId w:val="5"/>
        </w:numPr>
        <w:jc w:val="both"/>
        <w:textAlignment w:val="baseline"/>
      </w:pPr>
      <w:r>
        <w:t xml:space="preserve">LeSoumissionnaireretenu,ouattributaire,doit fournir les </w:t>
      </w:r>
      <w:r>
        <w:t>équipements dansledélaiindiquédans leRPAO,etquicourtsaufstipulationcontraire duCCAP,àcompterdeladatedenotification del’ordredeservicedecommencerlestravaux oudanscellefixéedansleditordredeservice.</w:t>
      </w:r>
    </w:p>
    <w:p w:rsidR="00CA3647" w:rsidRDefault="00CA3647">
      <w:pPr>
        <w:widowControl w:val="0"/>
        <w:jc w:val="both"/>
        <w:textAlignment w:val="baseline"/>
        <w:rPr>
          <w:sz w:val="2"/>
        </w:rPr>
      </w:pPr>
    </w:p>
    <w:p w:rsidR="00CA3647" w:rsidRDefault="001479BF">
      <w:pPr>
        <w:widowControl w:val="0"/>
        <w:numPr>
          <w:ilvl w:val="1"/>
          <w:numId w:val="5"/>
        </w:numPr>
        <w:jc w:val="both"/>
        <w:textAlignment w:val="baseline"/>
      </w:pPr>
      <w:r>
        <w:t>Dans le présent Dossier d’Appel d’Offres, leterme“jour”dési</w:t>
      </w:r>
      <w:r>
        <w:t>gneunjourcalendaire.</w:t>
      </w:r>
    </w:p>
    <w:p w:rsidR="00CA3647" w:rsidRDefault="00CA3647">
      <w:pPr>
        <w:widowControl w:val="0"/>
        <w:jc w:val="both"/>
        <w:textAlignment w:val="baseline"/>
        <w:rPr>
          <w:sz w:val="12"/>
        </w:rPr>
      </w:pPr>
    </w:p>
    <w:p w:rsidR="00CA3647" w:rsidRDefault="001479BF">
      <w:pPr>
        <w:widowControl w:val="0"/>
        <w:jc w:val="both"/>
        <w:textAlignment w:val="baseline"/>
      </w:pPr>
      <w:r>
        <w:rPr>
          <w:b/>
          <w:bCs/>
        </w:rPr>
        <w:t>Article2:Financement</w:t>
      </w:r>
    </w:p>
    <w:p w:rsidR="00CA3647" w:rsidRDefault="00CA3647">
      <w:pPr>
        <w:widowControl w:val="0"/>
        <w:jc w:val="both"/>
        <w:textAlignment w:val="baseline"/>
        <w:rPr>
          <w:sz w:val="12"/>
        </w:rPr>
      </w:pPr>
    </w:p>
    <w:p w:rsidR="00CA3647" w:rsidRDefault="001479BF">
      <w:pPr>
        <w:widowControl w:val="0"/>
        <w:jc w:val="both"/>
        <w:textAlignment w:val="baseline"/>
      </w:pPr>
      <w:r>
        <w:t>La source de financement des travaux objet du présentappeld’offresestpréciséedansleRPAO.</w:t>
      </w:r>
    </w:p>
    <w:p w:rsidR="00CA3647" w:rsidRDefault="00CA3647">
      <w:pPr>
        <w:widowControl w:val="0"/>
        <w:jc w:val="both"/>
        <w:textAlignment w:val="baseline"/>
        <w:rPr>
          <w:sz w:val="10"/>
        </w:rPr>
      </w:pPr>
    </w:p>
    <w:p w:rsidR="00CA3647" w:rsidRDefault="001479BF">
      <w:pPr>
        <w:widowControl w:val="0"/>
        <w:jc w:val="both"/>
        <w:textAlignment w:val="baseline"/>
      </w:pPr>
      <w:r>
        <w:rPr>
          <w:b/>
          <w:bCs/>
        </w:rPr>
        <w:t>Article3:Fraudeetcorruption</w:t>
      </w:r>
    </w:p>
    <w:p w:rsidR="00CA3647" w:rsidRDefault="00CA3647">
      <w:pPr>
        <w:widowControl w:val="0"/>
        <w:jc w:val="both"/>
        <w:textAlignment w:val="baseline"/>
        <w:rPr>
          <w:sz w:val="8"/>
        </w:rPr>
      </w:pPr>
    </w:p>
    <w:p w:rsidR="00CA3647" w:rsidRDefault="001479BF">
      <w:pPr>
        <w:widowControl w:val="0"/>
        <w:jc w:val="both"/>
        <w:textAlignment w:val="baseline"/>
      </w:pPr>
      <w:r>
        <w:t>3.1. Les soumissionnaires et les entrepreneurs, sont tenus au respect des règles d’éthique pr</w:t>
      </w:r>
      <w:r>
        <w:t>ofessionnelle les plus strictes durant la passation et l’exécution des marchés.</w:t>
      </w:r>
    </w:p>
    <w:p w:rsidR="00CA3647" w:rsidRDefault="001479BF">
      <w:pPr>
        <w:widowControl w:val="0"/>
        <w:jc w:val="both"/>
        <w:textAlignment w:val="baseline"/>
      </w:pPr>
      <w:r>
        <w:t>Envertudeceprincipe :</w:t>
      </w:r>
    </w:p>
    <w:p w:rsidR="00CA3647" w:rsidRDefault="00CA3647">
      <w:pPr>
        <w:widowControl w:val="0"/>
        <w:jc w:val="both"/>
        <w:textAlignment w:val="baseline"/>
        <w:rPr>
          <w:sz w:val="6"/>
        </w:rPr>
      </w:pPr>
    </w:p>
    <w:p w:rsidR="00CA3647" w:rsidRDefault="001479BF">
      <w:pPr>
        <w:widowControl w:val="0"/>
        <w:jc w:val="both"/>
        <w:textAlignment w:val="baseline"/>
      </w:pPr>
      <w:r>
        <w:t xml:space="preserve">a. </w:t>
      </w:r>
      <w:r>
        <w:rPr>
          <w:spacing w:val="6"/>
        </w:rPr>
        <w:t>Les définitions ci-après sont admises</w:t>
      </w:r>
      <w:r>
        <w:t>:</w:t>
      </w:r>
    </w:p>
    <w:p w:rsidR="00CA3647" w:rsidRDefault="00CA3647">
      <w:pPr>
        <w:widowControl w:val="0"/>
        <w:jc w:val="both"/>
        <w:textAlignment w:val="baseline"/>
        <w:rPr>
          <w:sz w:val="12"/>
        </w:rPr>
      </w:pPr>
    </w:p>
    <w:p w:rsidR="00CA3647" w:rsidRDefault="001479BF">
      <w:pPr>
        <w:widowControl w:val="0"/>
        <w:tabs>
          <w:tab w:val="left" w:pos="500"/>
        </w:tabs>
        <w:ind w:left="851" w:hanging="284"/>
        <w:jc w:val="both"/>
        <w:textAlignment w:val="baseline"/>
      </w:pPr>
      <w:r>
        <w:t>i. Est coupable de “corruption” quiconque offre, donne,solliciteouaccepteunquelconqueavantage en vue d’influen</w:t>
      </w:r>
      <w:r>
        <w:t>cer l’action d’un agent publicaucoursdel’attributionoudel’exécution d’unmarché,</w:t>
      </w:r>
    </w:p>
    <w:p w:rsidR="00CA3647" w:rsidRDefault="00CA3647">
      <w:pPr>
        <w:widowControl w:val="0"/>
        <w:tabs>
          <w:tab w:val="left" w:pos="500"/>
        </w:tabs>
        <w:ind w:left="284"/>
        <w:jc w:val="both"/>
        <w:textAlignment w:val="baseline"/>
        <w:rPr>
          <w:sz w:val="8"/>
        </w:rPr>
      </w:pPr>
    </w:p>
    <w:p w:rsidR="00CA3647" w:rsidRDefault="001479BF">
      <w:pPr>
        <w:widowControl w:val="0"/>
        <w:tabs>
          <w:tab w:val="left" w:pos="500"/>
        </w:tabs>
        <w:ind w:left="851" w:hanging="284"/>
        <w:jc w:val="both"/>
        <w:textAlignment w:val="baseline"/>
      </w:pPr>
      <w:r>
        <w:t xml:space="preserve">ii. </w:t>
      </w:r>
      <w:r>
        <w:rPr>
          <w:spacing w:val="5"/>
        </w:rPr>
        <w:t>S</w:t>
      </w:r>
      <w:r>
        <w:t xml:space="preserve">e </w:t>
      </w:r>
      <w:r>
        <w:rPr>
          <w:spacing w:val="5"/>
        </w:rPr>
        <w:t>livr</w:t>
      </w:r>
      <w:r>
        <w:t>eà</w:t>
      </w:r>
      <w:r>
        <w:rPr>
          <w:spacing w:val="5"/>
        </w:rPr>
        <w:t>de</w:t>
      </w:r>
      <w:r>
        <w:t xml:space="preserve">s </w:t>
      </w:r>
      <w:r>
        <w:rPr>
          <w:spacing w:val="5"/>
        </w:rPr>
        <w:t xml:space="preserve">“manœuvresfrauduleuses” </w:t>
      </w:r>
      <w:r>
        <w:t xml:space="preserve">quiconque déforme ou dénature des faits afin </w:t>
      </w:r>
      <w:r>
        <w:rPr>
          <w:spacing w:val="5"/>
        </w:rPr>
        <w:t>d’influence</w:t>
      </w:r>
      <w:r>
        <w:t xml:space="preserve">r </w:t>
      </w:r>
      <w:r>
        <w:rPr>
          <w:spacing w:val="5"/>
        </w:rPr>
        <w:t>l’attributio</w:t>
      </w:r>
      <w:r>
        <w:t xml:space="preserve">n </w:t>
      </w:r>
      <w:r>
        <w:rPr>
          <w:spacing w:val="5"/>
        </w:rPr>
        <w:t>o</w:t>
      </w:r>
      <w:r>
        <w:t xml:space="preserve">u </w:t>
      </w:r>
      <w:r>
        <w:rPr>
          <w:spacing w:val="5"/>
        </w:rPr>
        <w:t>l’exécutio</w:t>
      </w:r>
      <w:r>
        <w:t xml:space="preserve">n </w:t>
      </w:r>
      <w:r>
        <w:rPr>
          <w:spacing w:val="5"/>
        </w:rPr>
        <w:t xml:space="preserve">d’un </w:t>
      </w:r>
      <w:r>
        <w:t>marché;</w:t>
      </w:r>
    </w:p>
    <w:p w:rsidR="00CA3647" w:rsidRDefault="001479BF">
      <w:pPr>
        <w:widowControl w:val="0"/>
        <w:tabs>
          <w:tab w:val="left" w:pos="500"/>
        </w:tabs>
        <w:ind w:left="851" w:hanging="284"/>
        <w:jc w:val="both"/>
        <w:textAlignment w:val="baseline"/>
      </w:pPr>
      <w:r>
        <w:t>iii. “pratiques collusoires” désig</w:t>
      </w:r>
      <w:r>
        <w:t>nent toute forme d’entente entre deux ou plusieurs soumissionnaires (que l’Autorité Contractante  en ait connaissance ou non) visant à maintenir artificiellement les prix des offres à des niveaux ne correspondant pas à ceux qui résulteraient du jeu de la c</w:t>
      </w:r>
      <w:r>
        <w:t>oncurrence ;</w:t>
      </w:r>
    </w:p>
    <w:p w:rsidR="00CA3647" w:rsidRDefault="001479BF">
      <w:pPr>
        <w:widowControl w:val="0"/>
        <w:tabs>
          <w:tab w:val="left" w:pos="500"/>
        </w:tabs>
        <w:ind w:left="851" w:hanging="284"/>
        <w:jc w:val="both"/>
        <w:textAlignment w:val="baseline"/>
      </w:pPr>
      <w:r>
        <w:t>iv.  “pratiques coercitives” désignent toute forme d’atteinte aux personnes ou à leurs biens ou de menaces à leur encontre afin d’influencer leur action au cours de l’attribution ou de l’exécution d’un marché.</w:t>
      </w:r>
    </w:p>
    <w:p w:rsidR="00CA3647" w:rsidRDefault="001479BF">
      <w:pPr>
        <w:widowControl w:val="0"/>
        <w:ind w:left="851" w:hanging="284"/>
        <w:jc w:val="both"/>
        <w:textAlignment w:val="baseline"/>
      </w:pPr>
      <w:r>
        <w:t>v. “Pratiques coercitives” désign</w:t>
      </w:r>
      <w:r>
        <w:t>ent toute forme d’atteinteauxpersonnesouàleursbiensoude menaces à leur encontre afin d’influencer leur actionaucoursdel’attributionoudel’exécution d’unmarché.</w:t>
      </w:r>
    </w:p>
    <w:p w:rsidR="00CA3647" w:rsidRDefault="001479BF">
      <w:pPr>
        <w:widowControl w:val="0"/>
        <w:jc w:val="both"/>
        <w:textAlignment w:val="baseline"/>
      </w:pPr>
      <w:r>
        <w:t xml:space="preserve">b. Toute proposition d’attribution est rejetée,s’il est prouvé que l’attributaire proposé est </w:t>
      </w:r>
      <w:r>
        <w:t>direc</w:t>
      </w:r>
      <w:r>
        <w:rPr>
          <w:spacing w:val="5"/>
        </w:rPr>
        <w:t>temen</w:t>
      </w:r>
      <w:r>
        <w:t xml:space="preserve">t </w:t>
      </w:r>
      <w:r>
        <w:rPr>
          <w:spacing w:val="5"/>
        </w:rPr>
        <w:t>o</w:t>
      </w:r>
      <w:r>
        <w:t xml:space="preserve">u </w:t>
      </w:r>
      <w:r>
        <w:rPr>
          <w:spacing w:val="5"/>
        </w:rPr>
        <w:t>pa</w:t>
      </w:r>
      <w:r>
        <w:t xml:space="preserve">r </w:t>
      </w:r>
      <w:r>
        <w:rPr>
          <w:spacing w:val="5"/>
        </w:rPr>
        <w:t>l’intermédiair</w:t>
      </w:r>
      <w:r>
        <w:t xml:space="preserve">e </w:t>
      </w:r>
      <w:r>
        <w:rPr>
          <w:spacing w:val="5"/>
        </w:rPr>
        <w:t>d’u</w:t>
      </w:r>
      <w:r>
        <w:t xml:space="preserve">n </w:t>
      </w:r>
      <w:r>
        <w:rPr>
          <w:spacing w:val="5"/>
        </w:rPr>
        <w:t xml:space="preserve">agent, </w:t>
      </w:r>
      <w:r>
        <w:t>coupable de corruption ou s’est livré à des manœuvres frauduleuses, des pratiques collusoires ou coercitives pour l’attribution de ce marché.</w:t>
      </w:r>
    </w:p>
    <w:p w:rsidR="00CA3647" w:rsidRDefault="001479BF">
      <w:pPr>
        <w:widowControl w:val="0"/>
        <w:tabs>
          <w:tab w:val="left" w:pos="1120"/>
          <w:tab w:val="left" w:pos="2700"/>
          <w:tab w:val="left" w:pos="3440"/>
          <w:tab w:val="left" w:pos="3860"/>
        </w:tabs>
        <w:jc w:val="both"/>
        <w:textAlignment w:val="baseline"/>
      </w:pPr>
      <w:r>
        <w:rPr>
          <w:spacing w:val="1"/>
        </w:rPr>
        <w:t>3.2</w:t>
      </w:r>
      <w:r>
        <w:t xml:space="preserve">. </w:t>
      </w:r>
      <w:r>
        <w:rPr>
          <w:spacing w:val="1"/>
        </w:rPr>
        <w:t>L</w:t>
      </w:r>
      <w:r>
        <w:t>e</w:t>
      </w:r>
      <w:r>
        <w:rPr>
          <w:spacing w:val="2"/>
        </w:rPr>
        <w:t>Ministre Délégué à la Présidence chargé des Marchés Publics</w:t>
      </w:r>
      <w:r>
        <w:t>,</w:t>
      </w:r>
      <w:r>
        <w:t xml:space="preserve"> peut à titre conservatoire, prendreunedécisiond’interdictiondesoumissionner pendant une période n’excédant pas deux(2)ans,àl’encontredetoutsoumissionnairereconnucoupabledetraficd’influence,de conflits d’intérêts, de délit d’initiés, de fraude, decorruptio</w:t>
      </w:r>
      <w:r>
        <w:t xml:space="preserve">noudeproductiondedocuments </w:t>
      </w:r>
      <w:r>
        <w:rPr>
          <w:spacing w:val="5"/>
        </w:rPr>
        <w:t>no</w:t>
      </w:r>
      <w:r>
        <w:t>n</w:t>
      </w:r>
      <w:r>
        <w:rPr>
          <w:spacing w:val="5"/>
        </w:rPr>
        <w:t>authentique</w:t>
      </w:r>
      <w:r>
        <w:t>s</w:t>
      </w:r>
      <w:r>
        <w:rPr>
          <w:spacing w:val="5"/>
        </w:rPr>
        <w:t>dan</w:t>
      </w:r>
      <w:r>
        <w:t>s</w:t>
      </w:r>
      <w:r>
        <w:rPr>
          <w:spacing w:val="5"/>
        </w:rPr>
        <w:t>l</w:t>
      </w:r>
      <w:r>
        <w:t>a</w:t>
      </w:r>
      <w:r>
        <w:rPr>
          <w:spacing w:val="5"/>
        </w:rPr>
        <w:t xml:space="preserve">soumission, </w:t>
      </w:r>
      <w:r>
        <w:t>sans préjudice des poursuites pénales qui pourraientêtreengagéescontrelui.</w:t>
      </w:r>
    </w:p>
    <w:p w:rsidR="00CA3647" w:rsidRDefault="00CA3647">
      <w:pPr>
        <w:widowControl w:val="0"/>
        <w:tabs>
          <w:tab w:val="left" w:pos="1120"/>
          <w:tab w:val="left" w:pos="2700"/>
          <w:tab w:val="left" w:pos="3440"/>
          <w:tab w:val="left" w:pos="3860"/>
        </w:tabs>
        <w:jc w:val="both"/>
        <w:textAlignment w:val="baseline"/>
      </w:pPr>
    </w:p>
    <w:p w:rsidR="00CA3647" w:rsidRDefault="00CA3647">
      <w:pPr>
        <w:widowControl w:val="0"/>
        <w:jc w:val="both"/>
        <w:textAlignment w:val="baseline"/>
      </w:pPr>
    </w:p>
    <w:p w:rsidR="00CA3647" w:rsidRDefault="001479BF">
      <w:pPr>
        <w:widowControl w:val="0"/>
        <w:jc w:val="both"/>
        <w:textAlignment w:val="baseline"/>
      </w:pPr>
      <w:r>
        <w:rPr>
          <w:b/>
          <w:bCs/>
        </w:rPr>
        <w:t>Article 4:Candidatsadmisàconcourir</w:t>
      </w:r>
    </w:p>
    <w:p w:rsidR="00CA3647" w:rsidRDefault="00CA3647">
      <w:pPr>
        <w:widowControl w:val="0"/>
        <w:jc w:val="both"/>
        <w:textAlignment w:val="baseline"/>
        <w:rPr>
          <w:sz w:val="8"/>
        </w:rPr>
      </w:pPr>
    </w:p>
    <w:p w:rsidR="00CA3647" w:rsidRDefault="001479BF">
      <w:pPr>
        <w:widowControl w:val="0"/>
        <w:jc w:val="both"/>
        <w:textAlignment w:val="baseline"/>
      </w:pPr>
      <w:r>
        <w:t>4.1. Sil’appeld’offresestrestreint,laconsultation s’adresseàtouslescandidatsretenus</w:t>
      </w:r>
      <w:r>
        <w:t>àl’issue delaprocéduredepré-qualification.</w:t>
      </w:r>
    </w:p>
    <w:p w:rsidR="00CA3647" w:rsidRDefault="00CA3647">
      <w:pPr>
        <w:widowControl w:val="0"/>
        <w:jc w:val="both"/>
        <w:textAlignment w:val="baseline"/>
        <w:rPr>
          <w:sz w:val="4"/>
        </w:rPr>
      </w:pPr>
    </w:p>
    <w:p w:rsidR="00CA3647" w:rsidRDefault="001479BF">
      <w:pPr>
        <w:widowControl w:val="0"/>
        <w:jc w:val="both"/>
        <w:textAlignment w:val="baseline"/>
      </w:pPr>
      <w:r>
        <w:t xml:space="preserve">4.2. Enrèglegénérale,l’appeld’offress’adresseà </w:t>
      </w:r>
      <w:r>
        <w:rPr>
          <w:spacing w:val="4"/>
        </w:rPr>
        <w:t>tou</w:t>
      </w:r>
      <w:r>
        <w:t>s</w:t>
      </w:r>
      <w:r>
        <w:rPr>
          <w:spacing w:val="4"/>
        </w:rPr>
        <w:t>le</w:t>
      </w:r>
      <w:r>
        <w:t>s</w:t>
      </w:r>
      <w:r>
        <w:rPr>
          <w:spacing w:val="4"/>
        </w:rPr>
        <w:t>entrepreneurs</w:t>
      </w:r>
      <w:r>
        <w:t xml:space="preserve">, </w:t>
      </w:r>
      <w:r>
        <w:rPr>
          <w:spacing w:val="4"/>
        </w:rPr>
        <w:t>sou</w:t>
      </w:r>
      <w:r>
        <w:t>s</w:t>
      </w:r>
      <w:r>
        <w:rPr>
          <w:spacing w:val="4"/>
        </w:rPr>
        <w:t>réserv</w:t>
      </w:r>
      <w:r>
        <w:t>e</w:t>
      </w:r>
      <w:r>
        <w:rPr>
          <w:spacing w:val="4"/>
        </w:rPr>
        <w:t xml:space="preserve">des </w:t>
      </w:r>
      <w:r>
        <w:t>dispositionsci-après:</w:t>
      </w:r>
    </w:p>
    <w:p w:rsidR="00CA3647" w:rsidRDefault="00CA3647">
      <w:pPr>
        <w:widowControl w:val="0"/>
        <w:jc w:val="both"/>
        <w:textAlignment w:val="baseline"/>
        <w:rPr>
          <w:sz w:val="4"/>
        </w:rPr>
      </w:pPr>
    </w:p>
    <w:p w:rsidR="00CA3647" w:rsidRDefault="001479BF">
      <w:pPr>
        <w:widowControl w:val="0"/>
        <w:tabs>
          <w:tab w:val="left" w:pos="840"/>
          <w:tab w:val="left" w:pos="2700"/>
          <w:tab w:val="left" w:pos="3120"/>
          <w:tab w:val="left" w:pos="4140"/>
          <w:tab w:val="left" w:pos="4780"/>
        </w:tabs>
        <w:jc w:val="both"/>
        <w:textAlignment w:val="baseline"/>
      </w:pPr>
      <w:r>
        <w:t xml:space="preserve">a. </w:t>
      </w:r>
      <w:r>
        <w:rPr>
          <w:spacing w:val="5"/>
        </w:rPr>
        <w:t>U</w:t>
      </w:r>
      <w:r>
        <w:t>n</w:t>
      </w:r>
      <w:r>
        <w:rPr>
          <w:spacing w:val="5"/>
        </w:rPr>
        <w:t>soumissionnair</w:t>
      </w:r>
      <w:r>
        <w:t>e</w:t>
      </w:r>
      <w:r>
        <w:rPr>
          <w:spacing w:val="5"/>
        </w:rPr>
        <w:t>(</w:t>
      </w:r>
      <w:r>
        <w:t>y</w:t>
      </w:r>
      <w:r>
        <w:rPr>
          <w:spacing w:val="5"/>
        </w:rPr>
        <w:t>compri</w:t>
      </w:r>
      <w:r>
        <w:t>s</w:t>
      </w:r>
      <w:r>
        <w:rPr>
          <w:spacing w:val="5"/>
        </w:rPr>
        <w:t>tou</w:t>
      </w:r>
      <w:r>
        <w:t>s</w:t>
      </w:r>
      <w:r>
        <w:rPr>
          <w:spacing w:val="5"/>
        </w:rPr>
        <w:t xml:space="preserve">les </w:t>
      </w:r>
      <w:r>
        <w:t>membresd’ungroupementd’entreprisesettous les sous-traitants du soumi</w:t>
      </w:r>
      <w:r>
        <w:t>ssionnaire) doit être d’unpayséligible,conformémentàlaconvention definancement;</w:t>
      </w:r>
    </w:p>
    <w:p w:rsidR="00CA3647" w:rsidRDefault="00CA3647">
      <w:pPr>
        <w:widowControl w:val="0"/>
        <w:jc w:val="both"/>
        <w:textAlignment w:val="baseline"/>
        <w:rPr>
          <w:sz w:val="8"/>
        </w:rPr>
      </w:pPr>
    </w:p>
    <w:p w:rsidR="00CA3647" w:rsidRDefault="001479BF">
      <w:pPr>
        <w:widowControl w:val="0"/>
        <w:ind w:left="340" w:right="95" w:hanging="340"/>
        <w:jc w:val="both"/>
        <w:textAlignment w:val="baseline"/>
      </w:pPr>
      <w:r>
        <w:t>b.  Un soumissionnaire (y compris tous les membres  d’un groupement d’entreprises et tous les sous-traitants du soumissionnaire) ne doit pas se trouver en situation de conflit</w:t>
      </w:r>
      <w:r>
        <w:t xml:space="preserve"> d’intérêt sous peine de disqualification. Un soumissionnaire peut être jugé comme étant en situation de conflit d’intérêt.</w:t>
      </w:r>
    </w:p>
    <w:p w:rsidR="00CA3647" w:rsidRDefault="00CA3647">
      <w:pPr>
        <w:widowControl w:val="0"/>
        <w:spacing w:before="3" w:line="180" w:lineRule="exact"/>
        <w:textAlignment w:val="baseline"/>
        <w:rPr>
          <w:sz w:val="10"/>
        </w:rPr>
      </w:pPr>
    </w:p>
    <w:p w:rsidR="00CA3647" w:rsidRDefault="001479BF">
      <w:pPr>
        <w:widowControl w:val="0"/>
        <w:numPr>
          <w:ilvl w:val="2"/>
          <w:numId w:val="4"/>
        </w:numPr>
        <w:tabs>
          <w:tab w:val="left" w:pos="851"/>
        </w:tabs>
        <w:spacing w:before="57"/>
        <w:ind w:left="851" w:right="-134" w:hanging="142"/>
        <w:jc w:val="both"/>
        <w:textAlignment w:val="baseline"/>
      </w:pPr>
      <w:r>
        <w:t>Est associé ou a été associé dans le passé, à une  entreprise (ou à une filiale de cette entreprise) qui a fourni des services de c</w:t>
      </w:r>
      <w:r>
        <w:t>onsultant pour la conception, la préparation des spécifications et autres documents utilisés dans le cadre des marchés passés au titre du présent appel d’offres ; ou</w:t>
      </w:r>
    </w:p>
    <w:p w:rsidR="00CA3647" w:rsidRDefault="00CA3647">
      <w:pPr>
        <w:widowControl w:val="0"/>
        <w:spacing w:before="13" w:line="100" w:lineRule="exact"/>
        <w:textAlignment w:val="baseline"/>
      </w:pPr>
    </w:p>
    <w:p w:rsidR="00CA3647" w:rsidRDefault="001479BF">
      <w:pPr>
        <w:widowControl w:val="0"/>
        <w:tabs>
          <w:tab w:val="left" w:pos="851"/>
        </w:tabs>
        <w:ind w:left="851" w:right="-15" w:hanging="340"/>
        <w:jc w:val="both"/>
        <w:textAlignment w:val="baseline"/>
      </w:pPr>
      <w:r>
        <w:t>ii.</w:t>
      </w:r>
      <w:r>
        <w:tab/>
        <w:t xml:space="preserve">Présente plus d’une offre dans le cadre du présent appel d’offres, à l’exception des </w:t>
      </w:r>
      <w:r>
        <w:t>offres variantes autorisées selon la clause 17, le cas échéant ; cependant, ceci ne fait pas obstacle à la participation de sous- traitants dans plus d’une offre.</w:t>
      </w:r>
    </w:p>
    <w:p w:rsidR="00CA3647" w:rsidRDefault="001479BF">
      <w:pPr>
        <w:widowControl w:val="0"/>
        <w:tabs>
          <w:tab w:val="left" w:pos="900"/>
        </w:tabs>
        <w:ind w:left="908" w:right="-15" w:hanging="397"/>
        <w:jc w:val="both"/>
        <w:textAlignment w:val="baseline"/>
      </w:pPr>
      <w:r>
        <w:t>iii</w:t>
      </w:r>
      <w:r>
        <w:tab/>
        <w:t xml:space="preserve">l’autorité contractante ou le maître d’ouvrage possèdent des intérêts financiers dans sa </w:t>
      </w:r>
      <w:r>
        <w:t>géographie du capital de nature à compromettre la transparence des procédures de passation des marchés publics</w:t>
      </w:r>
    </w:p>
    <w:p w:rsidR="00CA3647" w:rsidRDefault="001479BF">
      <w:pPr>
        <w:widowControl w:val="0"/>
        <w:jc w:val="both"/>
        <w:textAlignment w:val="baseline"/>
      </w:pPr>
      <w:r>
        <w:t>c. Lesoumissionnairenedoitpasêtresouslecoup d’unedécisiond’exclusion.</w:t>
      </w:r>
    </w:p>
    <w:p w:rsidR="00CA3647" w:rsidRDefault="00CA3647">
      <w:pPr>
        <w:widowControl w:val="0"/>
        <w:jc w:val="both"/>
        <w:textAlignment w:val="baseline"/>
        <w:rPr>
          <w:sz w:val="8"/>
        </w:rPr>
      </w:pPr>
    </w:p>
    <w:p w:rsidR="00CA3647" w:rsidRDefault="001479BF">
      <w:pPr>
        <w:widowControl w:val="0"/>
        <w:jc w:val="both"/>
        <w:textAlignment w:val="baseline"/>
      </w:pPr>
      <w:r>
        <w:t>d. Uneentreprisepubliquecamerounaisepeutparticiper à la consultation si el</w:t>
      </w:r>
      <w:r>
        <w:t>le démontre qu’elle est (i) juridiquement et financièrement autonome, (ii) administrée selon les règles du droitcommercialet(iii)n’estpassous</w:t>
      </w:r>
      <w:r>
        <w:rPr>
          <w:spacing w:val="5"/>
        </w:rPr>
        <w:t>l’autorit</w:t>
      </w:r>
      <w:r>
        <w:t xml:space="preserve">é </w:t>
      </w:r>
      <w:r>
        <w:rPr>
          <w:spacing w:val="5"/>
        </w:rPr>
        <w:t>direct</w:t>
      </w:r>
      <w:r>
        <w:t xml:space="preserve">e </w:t>
      </w:r>
      <w:r>
        <w:rPr>
          <w:spacing w:val="5"/>
        </w:rPr>
        <w:t>de l’Autorité Contractante ou du Maître d’Ouvrage</w:t>
      </w:r>
      <w:r>
        <w:t>.</w:t>
      </w:r>
    </w:p>
    <w:p w:rsidR="00CA3647" w:rsidRDefault="00CA3647">
      <w:pPr>
        <w:widowControl w:val="0"/>
        <w:jc w:val="both"/>
        <w:textAlignment w:val="baseline"/>
        <w:rPr>
          <w:sz w:val="14"/>
        </w:rPr>
      </w:pPr>
    </w:p>
    <w:p w:rsidR="00CA3647" w:rsidRDefault="001479BF">
      <w:pPr>
        <w:widowControl w:val="0"/>
        <w:tabs>
          <w:tab w:val="left" w:pos="2580"/>
          <w:tab w:val="left" w:pos="3920"/>
        </w:tabs>
        <w:jc w:val="both"/>
        <w:textAlignment w:val="baseline"/>
      </w:pPr>
      <w:r>
        <w:rPr>
          <w:b/>
          <w:bCs/>
        </w:rPr>
        <w:t>Article5:</w:t>
      </w:r>
      <w:r>
        <w:rPr>
          <w:b/>
          <w:bCs/>
          <w:spacing w:val="5"/>
        </w:rPr>
        <w:t>Matériaux</w:t>
      </w:r>
      <w:r>
        <w:rPr>
          <w:b/>
          <w:bCs/>
        </w:rPr>
        <w:t xml:space="preserve">, </w:t>
      </w:r>
      <w:r>
        <w:rPr>
          <w:b/>
          <w:bCs/>
          <w:spacing w:val="5"/>
        </w:rPr>
        <w:t>matériels</w:t>
      </w:r>
      <w:r>
        <w:rPr>
          <w:b/>
          <w:bCs/>
        </w:rPr>
        <w:t xml:space="preserve">, </w:t>
      </w:r>
      <w:r>
        <w:rPr>
          <w:b/>
          <w:bCs/>
          <w:spacing w:val="5"/>
        </w:rPr>
        <w:t xml:space="preserve">fournitures, </w:t>
      </w:r>
      <w:r>
        <w:rPr>
          <w:b/>
          <w:bCs/>
        </w:rPr>
        <w:t>équipementsetservicesautorisés</w:t>
      </w:r>
    </w:p>
    <w:p w:rsidR="00CA3647" w:rsidRDefault="00CA3647">
      <w:pPr>
        <w:widowControl w:val="0"/>
        <w:jc w:val="both"/>
        <w:textAlignment w:val="baseline"/>
        <w:rPr>
          <w:sz w:val="10"/>
        </w:rPr>
      </w:pPr>
    </w:p>
    <w:p w:rsidR="00CA3647" w:rsidRDefault="001479BF">
      <w:pPr>
        <w:widowControl w:val="0"/>
        <w:jc w:val="both"/>
        <w:textAlignment w:val="baseline"/>
      </w:pPr>
      <w:r>
        <w:t>5.1. Lesmatériaux,lesmatérielsdel’Entrepreneur, lesfournitures,équipementsetservicesdevant être fournis dans le cadre du Marché doivent provenir de pays répondant aux critères de provenancedéfinisdansleRPAO,ettoutesles dépen</w:t>
      </w:r>
      <w:r>
        <w:t>ses effectuées au titre du Marché sont limitéesauxditsmatériaux,matériels,fournitures,équipementsetservices.</w:t>
      </w:r>
    </w:p>
    <w:p w:rsidR="00CA3647" w:rsidRDefault="00CA3647">
      <w:pPr>
        <w:widowControl w:val="0"/>
        <w:jc w:val="both"/>
        <w:textAlignment w:val="baseline"/>
        <w:rPr>
          <w:sz w:val="2"/>
        </w:rPr>
      </w:pPr>
    </w:p>
    <w:p w:rsidR="00CA3647" w:rsidRDefault="001479BF">
      <w:pPr>
        <w:widowControl w:val="0"/>
        <w:jc w:val="both"/>
        <w:textAlignment w:val="baseline"/>
      </w:pPr>
      <w:r>
        <w:t>5.2. En vertudel’article5.1ci-dessus,leterme“provenir”désignelelieuoùlesbienssontextraits, cultivés,produitsoufabriquésetd’oùproviennentlesservice</w:t>
      </w:r>
      <w:r>
        <w:t>s.</w:t>
      </w:r>
    </w:p>
    <w:p w:rsidR="00CA3647" w:rsidRDefault="00CA3647">
      <w:pPr>
        <w:widowControl w:val="0"/>
        <w:jc w:val="both"/>
        <w:textAlignment w:val="baseline"/>
        <w:rPr>
          <w:sz w:val="10"/>
        </w:rPr>
      </w:pPr>
    </w:p>
    <w:p w:rsidR="00CA3647" w:rsidRDefault="001479BF">
      <w:pPr>
        <w:widowControl w:val="0"/>
        <w:jc w:val="both"/>
        <w:textAlignment w:val="baseline"/>
      </w:pPr>
      <w:r>
        <w:rPr>
          <w:b/>
          <w:bCs/>
        </w:rPr>
        <w:t>Article6:QualificationduSoumissionnaire</w:t>
      </w:r>
    </w:p>
    <w:p w:rsidR="00CA3647" w:rsidRDefault="00CA3647">
      <w:pPr>
        <w:widowControl w:val="0"/>
        <w:jc w:val="both"/>
        <w:textAlignment w:val="baseline"/>
        <w:rPr>
          <w:sz w:val="2"/>
        </w:rPr>
      </w:pPr>
    </w:p>
    <w:p w:rsidR="00CA3647" w:rsidRDefault="001479BF">
      <w:pPr>
        <w:widowControl w:val="0"/>
        <w:jc w:val="both"/>
        <w:textAlignment w:val="baseline"/>
      </w:pPr>
      <w:r>
        <w:t>6.1. Les soumissionnaires doivent, comme partie intégrantedeleuroffre:</w:t>
      </w:r>
    </w:p>
    <w:p w:rsidR="00CA3647" w:rsidRDefault="00CA3647">
      <w:pPr>
        <w:widowControl w:val="0"/>
        <w:jc w:val="both"/>
        <w:textAlignment w:val="baseline"/>
        <w:rPr>
          <w:sz w:val="6"/>
        </w:rPr>
      </w:pPr>
    </w:p>
    <w:p w:rsidR="00CA3647" w:rsidRDefault="001479BF">
      <w:pPr>
        <w:widowControl w:val="0"/>
        <w:jc w:val="both"/>
        <w:textAlignment w:val="baseline"/>
      </w:pPr>
      <w:r>
        <w:t>a. Soumettreunpouvoirhabilitantlesignatairedela soumissionàengagerleSoumissionnaire ;</w:t>
      </w:r>
    </w:p>
    <w:p w:rsidR="00CA3647" w:rsidRDefault="00CA3647">
      <w:pPr>
        <w:widowControl w:val="0"/>
        <w:jc w:val="both"/>
        <w:textAlignment w:val="baseline"/>
        <w:rPr>
          <w:sz w:val="2"/>
        </w:rPr>
      </w:pPr>
    </w:p>
    <w:p w:rsidR="00CA3647" w:rsidRDefault="001479BF">
      <w:pPr>
        <w:widowControl w:val="0"/>
        <w:jc w:val="both"/>
        <w:textAlignment w:val="baseline"/>
      </w:pPr>
      <w:r>
        <w:t xml:space="preserve">b. Fournir toutes les informations (compléter ou </w:t>
      </w:r>
      <w:r>
        <w:t>mettreàjourlesinformationsjointes à leur demandedepré-qualificationquiontpuchanger, aucasoùlescandidatsontfaitl’objetd’unepré- qualification) demandées aux soumissionnaires, dansleRPAO,afind’établirleurqualificationpour exécuterlemarché.</w:t>
      </w:r>
    </w:p>
    <w:p w:rsidR="00CA3647" w:rsidRDefault="00CA3647">
      <w:pPr>
        <w:widowControl w:val="0"/>
        <w:jc w:val="both"/>
        <w:textAlignment w:val="baseline"/>
        <w:rPr>
          <w:sz w:val="8"/>
        </w:rPr>
      </w:pPr>
    </w:p>
    <w:p w:rsidR="00CA3647" w:rsidRDefault="001479BF">
      <w:pPr>
        <w:widowControl w:val="0"/>
        <w:jc w:val="both"/>
        <w:textAlignment w:val="baseline"/>
      </w:pPr>
      <w:r>
        <w:t>Lesinformationsre</w:t>
      </w:r>
      <w:r>
        <w:t>lativesauxpointssuivantssont exigéeslecaséchéant:</w:t>
      </w:r>
    </w:p>
    <w:p w:rsidR="00CA3647" w:rsidRDefault="00CA3647">
      <w:pPr>
        <w:widowControl w:val="0"/>
        <w:ind w:left="851" w:hanging="284"/>
        <w:jc w:val="both"/>
        <w:textAlignment w:val="baseline"/>
        <w:rPr>
          <w:sz w:val="10"/>
        </w:rPr>
      </w:pPr>
    </w:p>
    <w:p w:rsidR="00CA3647" w:rsidRDefault="001479BF">
      <w:pPr>
        <w:widowControl w:val="0"/>
        <w:tabs>
          <w:tab w:val="left" w:pos="340"/>
        </w:tabs>
        <w:ind w:left="567" w:hanging="283"/>
        <w:jc w:val="both"/>
        <w:textAlignment w:val="baseline"/>
      </w:pPr>
      <w:r>
        <w:t>i.</w:t>
      </w:r>
      <w:r>
        <w:tab/>
        <w:t>La production des bilans certifiés et chiffres d’affairesrécents;</w:t>
      </w:r>
    </w:p>
    <w:p w:rsidR="00CA3647" w:rsidRDefault="00CA3647">
      <w:pPr>
        <w:widowControl w:val="0"/>
        <w:ind w:left="567" w:hanging="283"/>
        <w:jc w:val="both"/>
        <w:textAlignment w:val="baseline"/>
        <w:rPr>
          <w:sz w:val="2"/>
        </w:rPr>
      </w:pPr>
    </w:p>
    <w:p w:rsidR="00CA3647" w:rsidRDefault="001479BF">
      <w:pPr>
        <w:widowControl w:val="0"/>
        <w:ind w:left="567" w:hanging="283"/>
        <w:jc w:val="both"/>
        <w:textAlignment w:val="baseline"/>
      </w:pPr>
      <w:r>
        <w:t xml:space="preserve">ii. </w:t>
      </w:r>
      <w:r>
        <w:rPr>
          <w:spacing w:val="2"/>
        </w:rPr>
        <w:t>Accè</w:t>
      </w:r>
      <w:r>
        <w:t xml:space="preserve">s à </w:t>
      </w:r>
      <w:r>
        <w:rPr>
          <w:spacing w:val="2"/>
        </w:rPr>
        <w:t>un</w:t>
      </w:r>
      <w:r>
        <w:t xml:space="preserve">e </w:t>
      </w:r>
      <w:r>
        <w:rPr>
          <w:spacing w:val="2"/>
        </w:rPr>
        <w:t>lign</w:t>
      </w:r>
      <w:r>
        <w:t xml:space="preserve">e </w:t>
      </w:r>
      <w:r>
        <w:rPr>
          <w:spacing w:val="2"/>
        </w:rPr>
        <w:t>d</w:t>
      </w:r>
      <w:r>
        <w:t xml:space="preserve">e </w:t>
      </w:r>
      <w:r>
        <w:rPr>
          <w:spacing w:val="2"/>
        </w:rPr>
        <w:t>crédi</w:t>
      </w:r>
      <w:r>
        <w:t xml:space="preserve">t </w:t>
      </w:r>
      <w:r>
        <w:rPr>
          <w:spacing w:val="2"/>
        </w:rPr>
        <w:t>o</w:t>
      </w:r>
      <w:r>
        <w:t xml:space="preserve">u </w:t>
      </w:r>
      <w:r>
        <w:rPr>
          <w:spacing w:val="2"/>
        </w:rPr>
        <w:t xml:space="preserve">disposition </w:t>
      </w:r>
      <w:r>
        <w:t>d’autresressourcesfinancières;</w:t>
      </w:r>
    </w:p>
    <w:p w:rsidR="00CA3647" w:rsidRDefault="001479BF">
      <w:pPr>
        <w:widowControl w:val="0"/>
        <w:ind w:left="567" w:hanging="283"/>
        <w:jc w:val="both"/>
        <w:textAlignment w:val="baseline"/>
      </w:pPr>
      <w:r>
        <w:t xml:space="preserve">iii. </w:t>
      </w:r>
      <w:r>
        <w:rPr>
          <w:spacing w:val="5"/>
        </w:rPr>
        <w:t>Le</w:t>
      </w:r>
      <w:r>
        <w:t xml:space="preserve">s </w:t>
      </w:r>
      <w:r>
        <w:rPr>
          <w:spacing w:val="5"/>
        </w:rPr>
        <w:t>commande</w:t>
      </w:r>
      <w:r>
        <w:t xml:space="preserve">s </w:t>
      </w:r>
      <w:r>
        <w:rPr>
          <w:spacing w:val="5"/>
        </w:rPr>
        <w:t>acquise</w:t>
      </w:r>
      <w:r>
        <w:t xml:space="preserve">s </w:t>
      </w:r>
      <w:r>
        <w:rPr>
          <w:spacing w:val="5"/>
        </w:rPr>
        <w:t>e</w:t>
      </w:r>
      <w:r>
        <w:t xml:space="preserve">t </w:t>
      </w:r>
      <w:r>
        <w:rPr>
          <w:spacing w:val="5"/>
        </w:rPr>
        <w:t>le</w:t>
      </w:r>
      <w:r>
        <w:t xml:space="preserve">s </w:t>
      </w:r>
      <w:r>
        <w:rPr>
          <w:spacing w:val="5"/>
        </w:rPr>
        <w:t xml:space="preserve">marchés </w:t>
      </w:r>
      <w:r>
        <w:t>attribués;</w:t>
      </w:r>
    </w:p>
    <w:p w:rsidR="00CA3647" w:rsidRDefault="001479BF">
      <w:pPr>
        <w:widowControl w:val="0"/>
        <w:ind w:left="567" w:hanging="283"/>
        <w:jc w:val="both"/>
        <w:textAlignment w:val="baseline"/>
      </w:pPr>
      <w:r>
        <w:t>iv.</w:t>
      </w:r>
      <w:r>
        <w:t xml:space="preserve"> Leslitigesencours;</w:t>
      </w:r>
    </w:p>
    <w:p w:rsidR="00CA3647" w:rsidRDefault="001479BF">
      <w:pPr>
        <w:widowControl w:val="0"/>
        <w:ind w:left="567" w:hanging="283"/>
        <w:jc w:val="both"/>
        <w:textAlignment w:val="baseline"/>
      </w:pPr>
      <w:r>
        <w:t>v. Ladisponibilitédumatérielindispensable.</w:t>
      </w:r>
    </w:p>
    <w:p w:rsidR="00CA3647" w:rsidRDefault="00CA3647">
      <w:pPr>
        <w:widowControl w:val="0"/>
        <w:jc w:val="both"/>
        <w:textAlignment w:val="baseline"/>
        <w:rPr>
          <w:sz w:val="10"/>
        </w:rPr>
      </w:pPr>
    </w:p>
    <w:p w:rsidR="00CA3647" w:rsidRDefault="001479BF">
      <w:pPr>
        <w:widowControl w:val="0"/>
        <w:jc w:val="both"/>
        <w:textAlignment w:val="baseline"/>
      </w:pPr>
      <w:r>
        <w:t xml:space="preserve">6.2. </w:t>
      </w:r>
      <w:r>
        <w:rPr>
          <w:spacing w:val="4"/>
        </w:rPr>
        <w:t>Le</w:t>
      </w:r>
      <w:r>
        <w:t>s</w:t>
      </w:r>
      <w:r>
        <w:rPr>
          <w:spacing w:val="4"/>
        </w:rPr>
        <w:t>soumission</w:t>
      </w:r>
      <w:r>
        <w:t xml:space="preserve">s </w:t>
      </w:r>
      <w:r>
        <w:rPr>
          <w:spacing w:val="4"/>
        </w:rPr>
        <w:t>présentée</w:t>
      </w:r>
      <w:r>
        <w:t xml:space="preserve">s </w:t>
      </w:r>
      <w:r>
        <w:rPr>
          <w:spacing w:val="4"/>
        </w:rPr>
        <w:t>pa</w:t>
      </w:r>
      <w:r>
        <w:t xml:space="preserve">r </w:t>
      </w:r>
      <w:r>
        <w:rPr>
          <w:spacing w:val="4"/>
        </w:rPr>
        <w:t>deu</w:t>
      </w:r>
      <w:r>
        <w:t xml:space="preserve">x </w:t>
      </w:r>
      <w:r>
        <w:rPr>
          <w:spacing w:val="4"/>
        </w:rPr>
        <w:t xml:space="preserve">ou </w:t>
      </w:r>
      <w:r>
        <w:t>plusieursentrepreneursgroupés(co-traitance) doiventsatisfaireauxconditionssuivantes:</w:t>
      </w:r>
    </w:p>
    <w:p w:rsidR="00CA3647" w:rsidRDefault="00CA3647">
      <w:pPr>
        <w:widowControl w:val="0"/>
        <w:jc w:val="both"/>
        <w:textAlignment w:val="baseline"/>
        <w:rPr>
          <w:sz w:val="8"/>
        </w:rPr>
      </w:pPr>
    </w:p>
    <w:p w:rsidR="00CA3647" w:rsidRDefault="001479BF">
      <w:pPr>
        <w:widowControl w:val="0"/>
        <w:tabs>
          <w:tab w:val="left" w:pos="1160"/>
          <w:tab w:val="left" w:pos="1980"/>
          <w:tab w:val="left" w:pos="2900"/>
          <w:tab w:val="left" w:pos="3600"/>
          <w:tab w:val="left" w:pos="4700"/>
        </w:tabs>
        <w:jc w:val="both"/>
        <w:textAlignment w:val="baseline"/>
      </w:pPr>
      <w:r>
        <w:t xml:space="preserve">a. </w:t>
      </w:r>
      <w:r>
        <w:rPr>
          <w:spacing w:val="5"/>
        </w:rPr>
        <w:t>L’offr</w:t>
      </w:r>
      <w:r>
        <w:t>e</w:t>
      </w:r>
      <w:r>
        <w:rPr>
          <w:spacing w:val="5"/>
        </w:rPr>
        <w:t>devr</w:t>
      </w:r>
      <w:r>
        <w:t>a</w:t>
      </w:r>
      <w:r>
        <w:rPr>
          <w:spacing w:val="5"/>
        </w:rPr>
        <w:t>inclur</w:t>
      </w:r>
      <w:r>
        <w:t>e</w:t>
      </w:r>
      <w:r>
        <w:rPr>
          <w:spacing w:val="5"/>
        </w:rPr>
        <w:t>pou</w:t>
      </w:r>
      <w:r>
        <w:t>r</w:t>
      </w:r>
      <w:r>
        <w:rPr>
          <w:spacing w:val="5"/>
        </w:rPr>
        <w:t>chacun</w:t>
      </w:r>
      <w:r>
        <w:t>e</w:t>
      </w:r>
      <w:r>
        <w:rPr>
          <w:spacing w:val="5"/>
        </w:rPr>
        <w:t xml:space="preserve">des </w:t>
      </w:r>
      <w:r>
        <w:t>entreprises,touslesrenseig</w:t>
      </w:r>
      <w:r>
        <w:t xml:space="preserve">nementsénumérésà l’Article 6.1 ci-dessus. Le RPAO devra préciser les informations à fournir par le groupement </w:t>
      </w:r>
      <w:r>
        <w:rPr>
          <w:spacing w:val="5"/>
        </w:rPr>
        <w:t>e</w:t>
      </w:r>
      <w:r>
        <w:t xml:space="preserve">t </w:t>
      </w:r>
      <w:r>
        <w:rPr>
          <w:spacing w:val="5"/>
        </w:rPr>
        <w:t>celle</w:t>
      </w:r>
      <w:r>
        <w:t xml:space="preserve">sà </w:t>
      </w:r>
      <w:r>
        <w:rPr>
          <w:spacing w:val="5"/>
        </w:rPr>
        <w:t>fourni</w:t>
      </w:r>
      <w:r>
        <w:t xml:space="preserve">r </w:t>
      </w:r>
      <w:r>
        <w:rPr>
          <w:spacing w:val="5"/>
        </w:rPr>
        <w:t>pa</w:t>
      </w:r>
      <w:r>
        <w:t xml:space="preserve">r </w:t>
      </w:r>
      <w:r>
        <w:rPr>
          <w:spacing w:val="5"/>
        </w:rPr>
        <w:t>chaqu</w:t>
      </w:r>
      <w:r>
        <w:t xml:space="preserve">e </w:t>
      </w:r>
      <w:r>
        <w:rPr>
          <w:spacing w:val="5"/>
        </w:rPr>
        <w:t>membr</w:t>
      </w:r>
      <w:r>
        <w:t xml:space="preserve">e </w:t>
      </w:r>
      <w:r>
        <w:rPr>
          <w:spacing w:val="5"/>
        </w:rPr>
        <w:t xml:space="preserve">du </w:t>
      </w:r>
      <w:r>
        <w:t>groupement;</w:t>
      </w:r>
    </w:p>
    <w:p w:rsidR="00CA3647" w:rsidRDefault="00CA3647">
      <w:pPr>
        <w:widowControl w:val="0"/>
        <w:jc w:val="both"/>
        <w:textAlignment w:val="baseline"/>
        <w:rPr>
          <w:sz w:val="6"/>
        </w:rPr>
      </w:pPr>
    </w:p>
    <w:p w:rsidR="00CA3647" w:rsidRDefault="001479BF">
      <w:pPr>
        <w:widowControl w:val="0"/>
        <w:jc w:val="both"/>
        <w:textAlignment w:val="baseline"/>
      </w:pPr>
      <w:r>
        <w:t>b. L’offreetlemarchédoiventêtresignésdefaçon àobligertouslesmembresdugroupement;</w:t>
      </w:r>
    </w:p>
    <w:p w:rsidR="00CA3647" w:rsidRDefault="00CA3647">
      <w:pPr>
        <w:widowControl w:val="0"/>
        <w:jc w:val="both"/>
        <w:textAlignment w:val="baseline"/>
        <w:rPr>
          <w:sz w:val="8"/>
        </w:rPr>
      </w:pPr>
    </w:p>
    <w:p w:rsidR="00CA3647" w:rsidRDefault="001479BF">
      <w:pPr>
        <w:widowControl w:val="0"/>
        <w:jc w:val="both"/>
        <w:textAlignment w:val="baseline"/>
      </w:pPr>
      <w:r>
        <w:t xml:space="preserve">c. La </w:t>
      </w:r>
      <w:r>
        <w:t>nature du groupement (conjoint ou solidaire tel querequisdansleRPAO)doitêtre préciséeetjustifiéeparlaproductiond’unecopie de l’accord de groupement en bonne et due forme;</w:t>
      </w:r>
    </w:p>
    <w:p w:rsidR="00CA3647" w:rsidRDefault="00CA3647">
      <w:pPr>
        <w:widowControl w:val="0"/>
        <w:jc w:val="both"/>
        <w:textAlignment w:val="baseline"/>
        <w:rPr>
          <w:sz w:val="4"/>
        </w:rPr>
      </w:pPr>
    </w:p>
    <w:p w:rsidR="00CA3647" w:rsidRDefault="001479BF">
      <w:pPr>
        <w:widowControl w:val="0"/>
        <w:jc w:val="both"/>
        <w:textAlignment w:val="baseline"/>
      </w:pPr>
      <w:r>
        <w:t>d. Lemembredugroupementdésignécommemandataire,représenteral’ensembledesentreprises v</w:t>
      </w:r>
      <w:r>
        <w:t>isàvisdu Maître d’Ouvrage et de l’Autorité Contractantepourl’exécutiondu marché;</w:t>
      </w:r>
    </w:p>
    <w:p w:rsidR="00CA3647" w:rsidRDefault="00CA3647">
      <w:pPr>
        <w:widowControl w:val="0"/>
        <w:jc w:val="both"/>
        <w:textAlignment w:val="baseline"/>
        <w:rPr>
          <w:sz w:val="4"/>
        </w:rPr>
      </w:pPr>
    </w:p>
    <w:p w:rsidR="00CA3647" w:rsidRDefault="001479BF">
      <w:pPr>
        <w:widowControl w:val="0"/>
        <w:jc w:val="both"/>
        <w:textAlignment w:val="baseline"/>
      </w:pPr>
      <w:r>
        <w:t>e. En cas de groupement solidaire, les co-traitants se répartissent les payements qui sont effectués par le Maître d’Ouvrage dans un compte unique; en revanche, chaque entrep</w:t>
      </w:r>
      <w:r>
        <w:t>rise est payée par le Maître  d’Ouvrage  dans  son  propre  compte, lorsqu’il s’agit d’un groupement conjoint.</w:t>
      </w:r>
    </w:p>
    <w:p w:rsidR="00CA3647" w:rsidRDefault="00CA3647">
      <w:pPr>
        <w:widowControl w:val="0"/>
        <w:jc w:val="both"/>
        <w:textAlignment w:val="baseline"/>
        <w:rPr>
          <w:sz w:val="6"/>
        </w:rPr>
      </w:pPr>
    </w:p>
    <w:p w:rsidR="00CA3647" w:rsidRDefault="001479BF">
      <w:pPr>
        <w:widowControl w:val="0"/>
        <w:tabs>
          <w:tab w:val="left" w:pos="1080"/>
          <w:tab w:val="left" w:pos="1680"/>
          <w:tab w:val="left" w:pos="2260"/>
          <w:tab w:val="left" w:pos="3060"/>
          <w:tab w:val="left" w:pos="3640"/>
          <w:tab w:val="left" w:pos="4000"/>
          <w:tab w:val="left" w:pos="4640"/>
        </w:tabs>
        <w:jc w:val="both"/>
        <w:textAlignment w:val="baseline"/>
      </w:pPr>
      <w:r>
        <w:t xml:space="preserve">6.3. Les soumissionnaires doivent également présenter des propositions suffisamment détaillées pour démontrer qu’elles sont conformes aux </w:t>
      </w:r>
      <w:r>
        <w:t>spécifications techniques et aux délais d’exécution visés dans le RPAO.</w:t>
      </w:r>
    </w:p>
    <w:p w:rsidR="00CA3647" w:rsidRDefault="00CA3647">
      <w:pPr>
        <w:widowControl w:val="0"/>
        <w:tabs>
          <w:tab w:val="left" w:pos="1080"/>
          <w:tab w:val="left" w:pos="1680"/>
          <w:tab w:val="left" w:pos="2260"/>
          <w:tab w:val="left" w:pos="3060"/>
          <w:tab w:val="left" w:pos="3640"/>
          <w:tab w:val="left" w:pos="4000"/>
          <w:tab w:val="left" w:pos="4640"/>
        </w:tabs>
        <w:jc w:val="both"/>
        <w:textAlignment w:val="baseline"/>
        <w:rPr>
          <w:sz w:val="4"/>
        </w:rPr>
      </w:pPr>
    </w:p>
    <w:p w:rsidR="00CA3647" w:rsidRDefault="001479BF">
      <w:pPr>
        <w:widowControl w:val="0"/>
        <w:tabs>
          <w:tab w:val="left" w:pos="1080"/>
          <w:tab w:val="left" w:pos="1680"/>
          <w:tab w:val="left" w:pos="2260"/>
          <w:tab w:val="left" w:pos="3060"/>
          <w:tab w:val="left" w:pos="3640"/>
          <w:tab w:val="left" w:pos="4000"/>
          <w:tab w:val="left" w:pos="4640"/>
        </w:tabs>
        <w:jc w:val="both"/>
        <w:textAlignment w:val="baseline"/>
      </w:pPr>
      <w:r>
        <w:t xml:space="preserve">6.4. Lessoumissionnairesqui sollicitent lebénéfice d’une marge de préférence, doivent fournir </w:t>
      </w:r>
      <w:r>
        <w:rPr>
          <w:spacing w:val="2"/>
        </w:rPr>
        <w:t>tou</w:t>
      </w:r>
      <w:r>
        <w:t xml:space="preserve">s </w:t>
      </w:r>
      <w:r>
        <w:rPr>
          <w:spacing w:val="2"/>
        </w:rPr>
        <w:t>le</w:t>
      </w:r>
      <w:r>
        <w:t xml:space="preserve">s </w:t>
      </w:r>
      <w:r>
        <w:rPr>
          <w:spacing w:val="2"/>
        </w:rPr>
        <w:t>renseignement</w:t>
      </w:r>
      <w:r>
        <w:t xml:space="preserve">s </w:t>
      </w:r>
      <w:r>
        <w:rPr>
          <w:spacing w:val="2"/>
        </w:rPr>
        <w:t>nécessaire</w:t>
      </w:r>
      <w:r>
        <w:t xml:space="preserve">s </w:t>
      </w:r>
      <w:r>
        <w:rPr>
          <w:spacing w:val="2"/>
        </w:rPr>
        <w:t xml:space="preserve">pour </w:t>
      </w:r>
      <w:r>
        <w:t>prouverqu’ilssatisfontauxcritèresd’éligibilité d</w:t>
      </w:r>
      <w:r>
        <w:t>écritsàl’article 33duRGAO.</w:t>
      </w:r>
    </w:p>
    <w:p w:rsidR="00CA3647" w:rsidRDefault="00CA3647">
      <w:pPr>
        <w:widowControl w:val="0"/>
        <w:jc w:val="both"/>
        <w:textAlignment w:val="baseline"/>
        <w:rPr>
          <w:sz w:val="2"/>
        </w:rPr>
      </w:pPr>
    </w:p>
    <w:p w:rsidR="00CA3647" w:rsidRDefault="001479BF">
      <w:pPr>
        <w:widowControl w:val="0"/>
        <w:jc w:val="both"/>
        <w:textAlignment w:val="baseline"/>
      </w:pPr>
      <w:r>
        <w:rPr>
          <w:b/>
          <w:bCs/>
        </w:rPr>
        <w:t>Article 7:Visitedusitedestravaux</w:t>
      </w:r>
    </w:p>
    <w:p w:rsidR="00CA3647" w:rsidRDefault="00CA3647">
      <w:pPr>
        <w:widowControl w:val="0"/>
        <w:jc w:val="both"/>
        <w:textAlignment w:val="baseline"/>
        <w:rPr>
          <w:sz w:val="10"/>
        </w:rPr>
      </w:pPr>
    </w:p>
    <w:p w:rsidR="00CA3647" w:rsidRDefault="001479BF">
      <w:pPr>
        <w:widowControl w:val="0"/>
        <w:jc w:val="both"/>
        <w:textAlignment w:val="baseline"/>
      </w:pPr>
      <w:r>
        <w:t>7.1. Ilestconseilléausoumissionnairedevisiteret d’inspecterlesitedestravauxetsesenvirons et d’obtenir par lui-même, et sous sa propre responsabilité, tous les renseignements qui peuvent être néc</w:t>
      </w:r>
      <w:r>
        <w:t>essaires pour la préparation del’offreetl’exécutiondestravaux. Lescoûts liés à la visite du site sont à la charge du Soumissionnaire.</w:t>
      </w:r>
    </w:p>
    <w:p w:rsidR="00CA3647" w:rsidRDefault="00CA3647">
      <w:pPr>
        <w:widowControl w:val="0"/>
        <w:tabs>
          <w:tab w:val="left" w:pos="1100"/>
          <w:tab w:val="left" w:pos="2100"/>
          <w:tab w:val="left" w:pos="3520"/>
          <w:tab w:val="left" w:pos="4900"/>
        </w:tabs>
        <w:jc w:val="both"/>
        <w:textAlignment w:val="baseline"/>
        <w:rPr>
          <w:sz w:val="2"/>
        </w:rPr>
      </w:pPr>
    </w:p>
    <w:p w:rsidR="00CA3647" w:rsidRDefault="001479BF">
      <w:pPr>
        <w:widowControl w:val="0"/>
        <w:tabs>
          <w:tab w:val="left" w:pos="1100"/>
          <w:tab w:val="left" w:pos="2100"/>
          <w:tab w:val="left" w:pos="3520"/>
          <w:tab w:val="left" w:pos="4900"/>
        </w:tabs>
        <w:jc w:val="both"/>
        <w:textAlignment w:val="baseline"/>
      </w:pPr>
      <w:r>
        <w:t xml:space="preserve">7.2. le Maître d’Ouvrage </w:t>
      </w:r>
      <w:r>
        <w:rPr>
          <w:spacing w:val="5"/>
        </w:rPr>
        <w:t xml:space="preserve">est tenu d’autoriserle </w:t>
      </w:r>
      <w:r>
        <w:t>Soumissionnaire qui en fait la demandeetsesemployésouagents,à pénétrer da</w:t>
      </w:r>
      <w:r>
        <w:t xml:space="preserve">ns ses locaux et sur ses terrains aux fins de ladite visite, mais seulement à la condition expresse que le Soumissionnaire, ses employés et agents dégagent </w:t>
      </w:r>
      <w:r>
        <w:rPr>
          <w:spacing w:val="5"/>
        </w:rPr>
        <w:t>le Maître d’Ouvrage,</w:t>
      </w:r>
      <w:r>
        <w:t xml:space="preserve"> ses employés et agents, de toute responsabilitépouvantenrésulteretlesindem</w:t>
      </w:r>
      <w:r>
        <w:rPr>
          <w:spacing w:val="5"/>
        </w:rPr>
        <w:t>nisen</w:t>
      </w:r>
      <w:r>
        <w:t xml:space="preserve">t </w:t>
      </w:r>
      <w:r>
        <w:rPr>
          <w:spacing w:val="5"/>
        </w:rPr>
        <w:t>s</w:t>
      </w:r>
      <w:r>
        <w:t xml:space="preserve">i </w:t>
      </w:r>
      <w:r>
        <w:rPr>
          <w:spacing w:val="5"/>
        </w:rPr>
        <w:t>nécessaire</w:t>
      </w:r>
      <w:r>
        <w:t xml:space="preserve">, </w:t>
      </w:r>
      <w:r>
        <w:rPr>
          <w:spacing w:val="5"/>
        </w:rPr>
        <w:t>e</w:t>
      </w:r>
      <w:r>
        <w:t xml:space="preserve">t </w:t>
      </w:r>
      <w:r>
        <w:rPr>
          <w:spacing w:val="5"/>
        </w:rPr>
        <w:t xml:space="preserve">qu’ildemeure </w:t>
      </w:r>
      <w:r>
        <w:t>responsabledesaccidentsmortelsoucorporels,despertesoudommagesmatériels,coûts etfraisencourusdufaitdecettevisite.</w:t>
      </w:r>
    </w:p>
    <w:p w:rsidR="00CA3647" w:rsidRDefault="00CA3647">
      <w:pPr>
        <w:widowControl w:val="0"/>
        <w:jc w:val="both"/>
        <w:textAlignment w:val="baseline"/>
        <w:rPr>
          <w:sz w:val="4"/>
        </w:rPr>
      </w:pPr>
    </w:p>
    <w:p w:rsidR="00CA3647" w:rsidRDefault="001479BF">
      <w:pPr>
        <w:widowControl w:val="0"/>
        <w:jc w:val="both"/>
        <w:textAlignment w:val="baseline"/>
      </w:pPr>
      <w:r>
        <w:t xml:space="preserve">7.3. Le Maître d’Ouvrage peutorganiserunevisite dusitedestravauxaumomentdelaréunion </w:t>
      </w:r>
      <w:r>
        <w:rPr>
          <w:spacing w:val="5"/>
        </w:rPr>
        <w:t>préparatoir</w:t>
      </w:r>
      <w:r>
        <w:t xml:space="preserve">e à </w:t>
      </w:r>
      <w:r>
        <w:rPr>
          <w:spacing w:val="5"/>
        </w:rPr>
        <w:t>l’établiss</w:t>
      </w:r>
      <w:r>
        <w:rPr>
          <w:spacing w:val="5"/>
        </w:rPr>
        <w:t>emen</w:t>
      </w:r>
      <w:r>
        <w:t xml:space="preserve">t </w:t>
      </w:r>
      <w:r>
        <w:rPr>
          <w:spacing w:val="5"/>
        </w:rPr>
        <w:t>de</w:t>
      </w:r>
      <w:r>
        <w:t xml:space="preserve">s </w:t>
      </w:r>
      <w:r>
        <w:rPr>
          <w:spacing w:val="5"/>
        </w:rPr>
        <w:t xml:space="preserve">offres </w:t>
      </w:r>
      <w:r>
        <w:t>mentionnéesàl’article19duRGAO.</w:t>
      </w:r>
    </w:p>
    <w:p w:rsidR="00CA3647" w:rsidRDefault="00CA3647">
      <w:pPr>
        <w:widowControl w:val="0"/>
        <w:jc w:val="both"/>
        <w:textAlignment w:val="baseline"/>
        <w:rPr>
          <w:b/>
          <w:bCs/>
          <w:sz w:val="8"/>
        </w:rPr>
      </w:pPr>
    </w:p>
    <w:p w:rsidR="00CA3647" w:rsidRDefault="001479BF">
      <w:pPr>
        <w:widowControl w:val="0"/>
        <w:jc w:val="center"/>
        <w:textAlignment w:val="baseline"/>
      </w:pPr>
      <w:r>
        <w:rPr>
          <w:b/>
          <w:sz w:val="32"/>
          <w:szCs w:val="32"/>
        </w:rPr>
        <w:t>B.Dossierd’Appeld’Offres</w:t>
      </w:r>
    </w:p>
    <w:p w:rsidR="00CA3647" w:rsidRDefault="00CA3647">
      <w:pPr>
        <w:widowControl w:val="0"/>
        <w:jc w:val="both"/>
        <w:textAlignment w:val="baseline"/>
        <w:rPr>
          <w:sz w:val="8"/>
        </w:rPr>
      </w:pPr>
    </w:p>
    <w:p w:rsidR="00CA3647" w:rsidRDefault="001479BF">
      <w:pPr>
        <w:widowControl w:val="0"/>
        <w:jc w:val="both"/>
        <w:textAlignment w:val="baseline"/>
      </w:pPr>
      <w:r>
        <w:rPr>
          <w:b/>
          <w:bCs/>
        </w:rPr>
        <w:t>Article 8:ContenuduDossierd’Appeld’Offres</w:t>
      </w:r>
    </w:p>
    <w:p w:rsidR="00CA3647" w:rsidRDefault="00CA3647">
      <w:pPr>
        <w:widowControl w:val="0"/>
        <w:jc w:val="both"/>
        <w:textAlignment w:val="baseline"/>
        <w:rPr>
          <w:sz w:val="8"/>
        </w:rPr>
      </w:pPr>
    </w:p>
    <w:p w:rsidR="00CA3647" w:rsidRDefault="001479BF">
      <w:pPr>
        <w:widowControl w:val="0"/>
        <w:jc w:val="both"/>
        <w:textAlignment w:val="baseline"/>
      </w:pPr>
      <w:r>
        <w:t xml:space="preserve">8.1. LeDossierd’Appeld’Offresdécritlestravaux faisant l’objet du marché, fixe les procédures de consultation des entrepreneurs et précise </w:t>
      </w:r>
      <w:r>
        <w:t xml:space="preserve">lesconditionsdumarché.Outrele(s)additif(s) </w:t>
      </w:r>
      <w:r>
        <w:rPr>
          <w:spacing w:val="5"/>
        </w:rPr>
        <w:t>publié(s</w:t>
      </w:r>
      <w:r>
        <w:t xml:space="preserve">) </w:t>
      </w:r>
      <w:r>
        <w:rPr>
          <w:spacing w:val="5"/>
        </w:rPr>
        <w:t>conformémen</w:t>
      </w:r>
      <w:r>
        <w:t xml:space="preserve">t à </w:t>
      </w:r>
      <w:r>
        <w:rPr>
          <w:spacing w:val="5"/>
        </w:rPr>
        <w:t>l’articl</w:t>
      </w:r>
      <w:r>
        <w:t xml:space="preserve">e </w:t>
      </w:r>
      <w:r>
        <w:rPr>
          <w:spacing w:val="5"/>
        </w:rPr>
        <w:t>1</w:t>
      </w:r>
      <w:r>
        <w:t xml:space="preserve">0 </w:t>
      </w:r>
      <w:r>
        <w:rPr>
          <w:spacing w:val="5"/>
        </w:rPr>
        <w:t xml:space="preserve">du </w:t>
      </w:r>
      <w:r>
        <w:t>RGAO,ilcomprend</w:t>
      </w:r>
      <w:r>
        <w:rPr>
          <w:spacing w:val="24"/>
        </w:rPr>
        <w:t xml:space="preserve"> aussi </w:t>
      </w:r>
      <w:r>
        <w:t>lesprincipauxdocuments énumérésci-après:</w:t>
      </w:r>
    </w:p>
    <w:p w:rsidR="00CA3647" w:rsidRDefault="00CA3647">
      <w:pPr>
        <w:widowControl w:val="0"/>
        <w:jc w:val="both"/>
        <w:textAlignment w:val="baseline"/>
        <w:rPr>
          <w:sz w:val="10"/>
        </w:rPr>
      </w:pPr>
    </w:p>
    <w:p w:rsidR="00CA3647" w:rsidRDefault="001479BF">
      <w:pPr>
        <w:widowControl w:val="0"/>
        <w:jc w:val="both"/>
        <w:textAlignment w:val="baseline"/>
      </w:pPr>
      <w:r>
        <w:t>Pièce n°1 La lettre d’invitation à soumissionner (pour les Appelsd’OffresRestreints)</w:t>
      </w:r>
    </w:p>
    <w:p w:rsidR="00CA3647" w:rsidRDefault="001479BF">
      <w:pPr>
        <w:widowControl w:val="0"/>
        <w:jc w:val="both"/>
        <w:textAlignment w:val="baseline"/>
      </w:pPr>
      <w:r>
        <w:t>Pièce n°2 L’Avisd’Appel</w:t>
      </w:r>
      <w:r>
        <w:t>d’Offres(AAO)</w:t>
      </w:r>
    </w:p>
    <w:p w:rsidR="00CA3647" w:rsidRDefault="001479BF">
      <w:pPr>
        <w:widowControl w:val="0"/>
        <w:jc w:val="both"/>
        <w:textAlignment w:val="baseline"/>
      </w:pPr>
      <w:r>
        <w:t>Pièce n°3 Le Règlement Général de l’Appel d’Offres (RGAO) ;</w:t>
      </w:r>
    </w:p>
    <w:p w:rsidR="00CA3647" w:rsidRDefault="001479BF">
      <w:pPr>
        <w:widowControl w:val="0"/>
        <w:tabs>
          <w:tab w:val="left" w:pos="1760"/>
          <w:tab w:val="left" w:pos="3000"/>
          <w:tab w:val="left" w:pos="3480"/>
          <w:tab w:val="left" w:pos="4380"/>
        </w:tabs>
        <w:jc w:val="both"/>
        <w:textAlignment w:val="baseline"/>
      </w:pPr>
      <w:r>
        <w:t xml:space="preserve">Pièce n°4 Le </w:t>
      </w:r>
      <w:r>
        <w:rPr>
          <w:spacing w:val="5"/>
        </w:rPr>
        <w:t>Règlemen</w:t>
      </w:r>
      <w:r>
        <w:t>t</w:t>
      </w:r>
      <w:r>
        <w:rPr>
          <w:spacing w:val="5"/>
        </w:rPr>
        <w:t>Particulie</w:t>
      </w:r>
      <w:r>
        <w:t>r</w:t>
      </w:r>
      <w:r>
        <w:rPr>
          <w:spacing w:val="5"/>
        </w:rPr>
        <w:t>d</w:t>
      </w:r>
      <w:r>
        <w:t>e</w:t>
      </w:r>
      <w:r>
        <w:rPr>
          <w:spacing w:val="5"/>
        </w:rPr>
        <w:t>l’Appe</w:t>
      </w:r>
      <w:r>
        <w:t>l</w:t>
      </w:r>
      <w:r>
        <w:rPr>
          <w:spacing w:val="5"/>
        </w:rPr>
        <w:t>d’Offres</w:t>
      </w:r>
      <w:r>
        <w:t xml:space="preserve"> (RPAO);</w:t>
      </w:r>
    </w:p>
    <w:p w:rsidR="00CA3647" w:rsidRDefault="001479BF">
      <w:pPr>
        <w:widowControl w:val="0"/>
        <w:jc w:val="both"/>
        <w:textAlignment w:val="baseline"/>
      </w:pPr>
      <w:r>
        <w:t>Pièce n°5 Le Cahier des Clauses Administratives Particulières (CCAP)</w:t>
      </w:r>
    </w:p>
    <w:p w:rsidR="00CA3647" w:rsidRDefault="001479BF">
      <w:pPr>
        <w:widowControl w:val="0"/>
        <w:tabs>
          <w:tab w:val="left" w:pos="440"/>
        </w:tabs>
        <w:jc w:val="both"/>
        <w:textAlignment w:val="baseline"/>
      </w:pPr>
      <w:r>
        <w:t xml:space="preserve">Pièce n°6 Le Cahier des Clauses Techniques </w:t>
      </w:r>
      <w:r>
        <w:t>Particulières (CCTP);</w:t>
      </w:r>
    </w:p>
    <w:p w:rsidR="00CA3647" w:rsidRDefault="00CA3647">
      <w:pPr>
        <w:widowControl w:val="0"/>
        <w:jc w:val="both"/>
        <w:textAlignment w:val="baseline"/>
      </w:pPr>
    </w:p>
    <w:p w:rsidR="00CA3647" w:rsidRDefault="001479BF">
      <w:pPr>
        <w:widowControl w:val="0"/>
        <w:jc w:val="both"/>
        <w:textAlignment w:val="baseline"/>
      </w:pPr>
      <w:r>
        <w:t>Pièce n° 7 LecadreduBordereaudesPrixunitaires;</w:t>
      </w:r>
    </w:p>
    <w:p w:rsidR="00CA3647" w:rsidRDefault="001479BF">
      <w:pPr>
        <w:widowControl w:val="0"/>
        <w:jc w:val="both"/>
        <w:textAlignment w:val="baseline"/>
      </w:pPr>
      <w:r>
        <w:t>Pièce n°8 LecadreduDétailQuantitatifetEstimatif;</w:t>
      </w:r>
    </w:p>
    <w:p w:rsidR="00CA3647" w:rsidRDefault="001479BF">
      <w:pPr>
        <w:widowControl w:val="0"/>
        <w:tabs>
          <w:tab w:val="left" w:pos="440"/>
        </w:tabs>
        <w:jc w:val="both"/>
        <w:textAlignment w:val="baseline"/>
      </w:pPr>
      <w:r>
        <w:t>Pièce n°9 LecadreduSous-DétaildesPrixunitaires;</w:t>
      </w:r>
    </w:p>
    <w:p w:rsidR="00CA3647" w:rsidRDefault="001479BF">
      <w:pPr>
        <w:widowControl w:val="0"/>
        <w:tabs>
          <w:tab w:val="left" w:pos="440"/>
        </w:tabs>
        <w:jc w:val="both"/>
        <w:textAlignment w:val="baseline"/>
      </w:pPr>
      <w:r>
        <w:t>Pièce n°10 Le modèles de marché</w:t>
      </w:r>
    </w:p>
    <w:p w:rsidR="00CA3647" w:rsidRDefault="001479BF">
      <w:pPr>
        <w:widowControl w:val="0"/>
        <w:numPr>
          <w:ilvl w:val="0"/>
          <w:numId w:val="6"/>
        </w:numPr>
        <w:tabs>
          <w:tab w:val="left" w:pos="440"/>
        </w:tabs>
        <w:ind w:left="426"/>
        <w:jc w:val="both"/>
        <w:textAlignment w:val="baseline"/>
      </w:pPr>
      <w:r>
        <w:lastRenderedPageBreak/>
        <w:t>Lecadreduplanningd’exécution;</w:t>
      </w:r>
    </w:p>
    <w:p w:rsidR="00CA3647" w:rsidRDefault="001479BF">
      <w:pPr>
        <w:widowControl w:val="0"/>
        <w:numPr>
          <w:ilvl w:val="0"/>
          <w:numId w:val="6"/>
        </w:numPr>
        <w:tabs>
          <w:tab w:val="left" w:pos="440"/>
        </w:tabs>
        <w:ind w:left="426"/>
        <w:jc w:val="both"/>
        <w:textAlignment w:val="baseline"/>
      </w:pPr>
      <w:r>
        <w:t>Modèles de fiches de présen</w:t>
      </w:r>
      <w:r>
        <w:t>tation du matériel, personnel et références ;</w:t>
      </w:r>
    </w:p>
    <w:p w:rsidR="00CA3647" w:rsidRDefault="001479BF">
      <w:pPr>
        <w:widowControl w:val="0"/>
        <w:numPr>
          <w:ilvl w:val="0"/>
          <w:numId w:val="6"/>
        </w:numPr>
        <w:tabs>
          <w:tab w:val="left" w:pos="440"/>
        </w:tabs>
        <w:ind w:left="426"/>
        <w:jc w:val="both"/>
        <w:textAlignment w:val="baseline"/>
      </w:pPr>
      <w:r>
        <w:t>Modèledelettredesoumission;</w:t>
      </w:r>
    </w:p>
    <w:p w:rsidR="00CA3647" w:rsidRDefault="001479BF">
      <w:pPr>
        <w:widowControl w:val="0"/>
        <w:numPr>
          <w:ilvl w:val="0"/>
          <w:numId w:val="6"/>
        </w:numPr>
        <w:tabs>
          <w:tab w:val="left" w:pos="440"/>
        </w:tabs>
        <w:ind w:left="426"/>
        <w:jc w:val="both"/>
        <w:textAlignment w:val="baseline"/>
      </w:pPr>
      <w:r>
        <w:t>Modèle de caution de soumission ;</w:t>
      </w:r>
    </w:p>
    <w:p w:rsidR="00CA3647" w:rsidRDefault="001479BF">
      <w:pPr>
        <w:widowControl w:val="0"/>
        <w:numPr>
          <w:ilvl w:val="0"/>
          <w:numId w:val="6"/>
        </w:numPr>
        <w:tabs>
          <w:tab w:val="left" w:pos="440"/>
        </w:tabs>
        <w:ind w:left="426"/>
        <w:jc w:val="both"/>
        <w:textAlignment w:val="baseline"/>
      </w:pPr>
      <w:r>
        <w:t>Modèle de cautionnement définitif ;</w:t>
      </w:r>
    </w:p>
    <w:p w:rsidR="00CA3647" w:rsidRDefault="001479BF">
      <w:pPr>
        <w:widowControl w:val="0"/>
        <w:numPr>
          <w:ilvl w:val="0"/>
          <w:numId w:val="6"/>
        </w:numPr>
        <w:tabs>
          <w:tab w:val="left" w:pos="440"/>
        </w:tabs>
        <w:ind w:left="426"/>
        <w:jc w:val="both"/>
        <w:textAlignment w:val="baseline"/>
      </w:pPr>
      <w:r>
        <w:t>Modèle de caution d’avance de démarrage ;</w:t>
      </w:r>
    </w:p>
    <w:p w:rsidR="00CA3647" w:rsidRDefault="001479BF">
      <w:pPr>
        <w:widowControl w:val="0"/>
        <w:numPr>
          <w:ilvl w:val="0"/>
          <w:numId w:val="6"/>
        </w:numPr>
        <w:tabs>
          <w:tab w:val="left" w:pos="440"/>
        </w:tabs>
        <w:ind w:left="426"/>
        <w:jc w:val="both"/>
        <w:textAlignment w:val="baseline"/>
      </w:pPr>
      <w:r>
        <w:t>Modèle de caution de retenue de garantie en remplacement de la retenue</w:t>
      </w:r>
      <w:r>
        <w:t xml:space="preserve"> de garantie;</w:t>
      </w:r>
    </w:p>
    <w:p w:rsidR="00CA3647" w:rsidRDefault="001479BF">
      <w:pPr>
        <w:widowControl w:val="0"/>
        <w:tabs>
          <w:tab w:val="left" w:pos="440"/>
        </w:tabs>
        <w:jc w:val="both"/>
        <w:textAlignment w:val="baseline"/>
      </w:pPr>
      <w:r>
        <w:t xml:space="preserve">Pièce n° 11 </w:t>
      </w:r>
      <w:r>
        <w:tab/>
        <w:t>Modèles à utiliser par les Soumissionnaires;</w:t>
      </w:r>
    </w:p>
    <w:p w:rsidR="00CA3647" w:rsidRDefault="001479BF">
      <w:pPr>
        <w:widowControl w:val="0"/>
        <w:tabs>
          <w:tab w:val="left" w:pos="440"/>
        </w:tabs>
        <w:jc w:val="both"/>
        <w:textAlignment w:val="baseline"/>
      </w:pPr>
      <w:r>
        <w:tab/>
        <w:t>a.</w:t>
      </w:r>
      <w:r>
        <w:tab/>
        <w:t>Modèledemarché;</w:t>
      </w:r>
    </w:p>
    <w:p w:rsidR="00CA3647" w:rsidRDefault="001479BF">
      <w:pPr>
        <w:widowControl w:val="0"/>
        <w:jc w:val="both"/>
        <w:textAlignment w:val="baseline"/>
      </w:pPr>
      <w:r>
        <w:t>Pièce n° 12 Justificatifs des étudespréalables;à remplir par le Maître d’Ouvrage ou le Maître d’Ouvrage Délégué</w:t>
      </w:r>
    </w:p>
    <w:p w:rsidR="00CA3647" w:rsidRDefault="001479BF">
      <w:pPr>
        <w:widowControl w:val="0"/>
        <w:tabs>
          <w:tab w:val="left" w:pos="440"/>
        </w:tabs>
        <w:jc w:val="both"/>
        <w:textAlignment w:val="baseline"/>
      </w:pPr>
      <w:r>
        <w:t>Pièce n° 13</w:t>
      </w:r>
      <w:r>
        <w:tab/>
        <w:t>Lalistedesétablissements bancaires etorg</w:t>
      </w:r>
      <w:r>
        <w:t>anismesfinanciersde 1</w:t>
      </w:r>
      <w:r>
        <w:rPr>
          <w:vertAlign w:val="superscript"/>
        </w:rPr>
        <w:t>e</w:t>
      </w:r>
      <w:r>
        <w:t>r rang agréés par le ministre en charge des financesautorisésàémettredescautions, dans le cadre des marchés publics, à insérer par l’Autorité Contractante</w:t>
      </w:r>
    </w:p>
    <w:p w:rsidR="00CA3647" w:rsidRDefault="00CA3647">
      <w:pPr>
        <w:widowControl w:val="0"/>
        <w:jc w:val="both"/>
        <w:textAlignment w:val="baseline"/>
        <w:rPr>
          <w:sz w:val="10"/>
        </w:rPr>
      </w:pPr>
    </w:p>
    <w:p w:rsidR="00CA3647" w:rsidRDefault="001479BF">
      <w:pPr>
        <w:widowControl w:val="0"/>
        <w:tabs>
          <w:tab w:val="left" w:pos="2420"/>
          <w:tab w:val="left" w:pos="2940"/>
          <w:tab w:val="left" w:pos="3320"/>
          <w:tab w:val="left" w:pos="4300"/>
        </w:tabs>
        <w:jc w:val="both"/>
        <w:textAlignment w:val="baseline"/>
      </w:pPr>
      <w:r>
        <w:t>8.2. Le Soumissionnaire doit examiner l’ensemble desrèglements,formulaires,con</w:t>
      </w:r>
      <w:r>
        <w:t>ditionsetspécificationscontenusdansleDAO.Illui</w:t>
      </w:r>
      <w:r>
        <w:rPr>
          <w:spacing w:val="5"/>
        </w:rPr>
        <w:t>appartientd</w:t>
      </w:r>
      <w:r>
        <w:t xml:space="preserve">e </w:t>
      </w:r>
      <w:r>
        <w:rPr>
          <w:spacing w:val="5"/>
        </w:rPr>
        <w:t>fourni</w:t>
      </w:r>
      <w:r>
        <w:t xml:space="preserve">r </w:t>
      </w:r>
      <w:r>
        <w:rPr>
          <w:spacing w:val="5"/>
        </w:rPr>
        <w:t>tou</w:t>
      </w:r>
      <w:r>
        <w:t xml:space="preserve">s </w:t>
      </w:r>
      <w:r>
        <w:rPr>
          <w:spacing w:val="5"/>
        </w:rPr>
        <w:t>le</w:t>
      </w:r>
      <w:r>
        <w:t xml:space="preserve">s </w:t>
      </w:r>
      <w:r>
        <w:rPr>
          <w:spacing w:val="5"/>
        </w:rPr>
        <w:t xml:space="preserve">renseignements </w:t>
      </w:r>
      <w:r>
        <w:t>demandésetdeprépareruneoffreconformeà touségardsauditdossier.</w:t>
      </w:r>
    </w:p>
    <w:p w:rsidR="00CA3647" w:rsidRDefault="00CA3647">
      <w:pPr>
        <w:widowControl w:val="0"/>
        <w:jc w:val="both"/>
        <w:textAlignment w:val="baseline"/>
        <w:rPr>
          <w:sz w:val="10"/>
        </w:rPr>
      </w:pPr>
    </w:p>
    <w:p w:rsidR="00CA3647" w:rsidRDefault="001479BF">
      <w:pPr>
        <w:widowControl w:val="0"/>
        <w:jc w:val="both"/>
        <w:textAlignment w:val="baseline"/>
      </w:pPr>
      <w:r>
        <w:rPr>
          <w:b/>
          <w:bCs/>
        </w:rPr>
        <w:t>Article9:EclaircissementsapportésauDossier d’Appeld’Offresetrecours</w:t>
      </w:r>
    </w:p>
    <w:p w:rsidR="00CA3647" w:rsidRDefault="00CA3647">
      <w:pPr>
        <w:widowControl w:val="0"/>
        <w:jc w:val="both"/>
        <w:textAlignment w:val="baseline"/>
        <w:rPr>
          <w:sz w:val="12"/>
        </w:rPr>
      </w:pPr>
    </w:p>
    <w:p w:rsidR="00CA3647" w:rsidRDefault="001479BF">
      <w:pPr>
        <w:widowControl w:val="0"/>
        <w:tabs>
          <w:tab w:val="left" w:pos="2420"/>
          <w:tab w:val="left" w:pos="2940"/>
          <w:tab w:val="left" w:pos="3320"/>
          <w:tab w:val="left" w:pos="4300"/>
        </w:tabs>
        <w:jc w:val="both"/>
        <w:textAlignment w:val="baseline"/>
      </w:pPr>
      <w:r>
        <w:t xml:space="preserve">9.1. </w:t>
      </w:r>
      <w:r>
        <w:rPr>
          <w:spacing w:val="3"/>
        </w:rPr>
        <w:t>Tou</w:t>
      </w:r>
      <w:r>
        <w:t xml:space="preserve">t </w:t>
      </w:r>
      <w:r>
        <w:rPr>
          <w:spacing w:val="3"/>
        </w:rPr>
        <w:t>soumissionnair</w:t>
      </w:r>
      <w:r>
        <w:t xml:space="preserve">e </w:t>
      </w:r>
      <w:r>
        <w:rPr>
          <w:spacing w:val="3"/>
        </w:rPr>
        <w:t>désiran</w:t>
      </w:r>
      <w:r>
        <w:t xml:space="preserve">t </w:t>
      </w:r>
      <w:r>
        <w:rPr>
          <w:spacing w:val="3"/>
        </w:rPr>
        <w:t>obteni</w:t>
      </w:r>
      <w:r>
        <w:t xml:space="preserve">r </w:t>
      </w:r>
      <w:r>
        <w:rPr>
          <w:spacing w:val="3"/>
        </w:rPr>
        <w:t xml:space="preserve">des </w:t>
      </w:r>
      <w:r>
        <w:rPr>
          <w:spacing w:val="5"/>
        </w:rPr>
        <w:t>éclaircissement</w:t>
      </w:r>
      <w:r>
        <w:t>s</w:t>
      </w:r>
      <w:r>
        <w:rPr>
          <w:spacing w:val="5"/>
        </w:rPr>
        <w:t>su</w:t>
      </w:r>
      <w:r>
        <w:t>r</w:t>
      </w:r>
      <w:r>
        <w:rPr>
          <w:spacing w:val="5"/>
        </w:rPr>
        <w:t>l</w:t>
      </w:r>
      <w:r>
        <w:t>e</w:t>
      </w:r>
      <w:r>
        <w:rPr>
          <w:spacing w:val="5"/>
        </w:rPr>
        <w:t>Dossie</w:t>
      </w:r>
      <w:r>
        <w:t>r</w:t>
      </w:r>
      <w:r>
        <w:rPr>
          <w:spacing w:val="5"/>
        </w:rPr>
        <w:t xml:space="preserve">d’Appel </w:t>
      </w:r>
      <w:r>
        <w:t>d’Offres peut en faire la demande à l’Autorité Contractanteparécritouparcourrierélectronique (télécopie ou e-mail) à l’adresse de l’Autorité ContractanteindiquéedansleRPAO avec copie au Maître d’Ouvrage.</w:t>
      </w:r>
      <w:r>
        <w:rPr>
          <w:spacing w:val="26"/>
        </w:rPr>
        <w:t xml:space="preserve"> Ce</w:t>
      </w:r>
      <w:r>
        <w:rPr>
          <w:spacing w:val="26"/>
        </w:rPr>
        <w:t xml:space="preserve">pendant, </w:t>
      </w:r>
      <w:r>
        <w:t xml:space="preserve">l’Autorité Contractanterépondraparécritàtoutedemande </w:t>
      </w:r>
      <w:r>
        <w:rPr>
          <w:spacing w:val="1"/>
        </w:rPr>
        <w:t>d’éclaircissemen</w:t>
      </w:r>
      <w:r>
        <w:t xml:space="preserve">t </w:t>
      </w:r>
      <w:r>
        <w:rPr>
          <w:spacing w:val="1"/>
        </w:rPr>
        <w:t>reçuea</w:t>
      </w:r>
      <w:r>
        <w:t xml:space="preserve">u </w:t>
      </w:r>
      <w:r>
        <w:rPr>
          <w:spacing w:val="1"/>
        </w:rPr>
        <w:t>moin</w:t>
      </w:r>
      <w:r>
        <w:t xml:space="preserve">s </w:t>
      </w:r>
      <w:r>
        <w:rPr>
          <w:spacing w:val="1"/>
        </w:rPr>
        <w:t xml:space="preserve">quatorze </w:t>
      </w:r>
      <w:r>
        <w:t>(14)jourspourles(AON)Vingtetun(21)jours pourles(AOI)avantladatelimitededépôtdes offres.</w:t>
      </w:r>
    </w:p>
    <w:p w:rsidR="00CA3647" w:rsidRDefault="00CA3647">
      <w:pPr>
        <w:widowControl w:val="0"/>
        <w:jc w:val="both"/>
        <w:textAlignment w:val="baseline"/>
        <w:rPr>
          <w:sz w:val="12"/>
        </w:rPr>
      </w:pPr>
    </w:p>
    <w:p w:rsidR="00CA3647" w:rsidRDefault="001479BF">
      <w:pPr>
        <w:widowControl w:val="0"/>
        <w:tabs>
          <w:tab w:val="left" w:pos="2420"/>
          <w:tab w:val="left" w:pos="2940"/>
          <w:tab w:val="left" w:pos="3320"/>
          <w:tab w:val="left" w:pos="4300"/>
        </w:tabs>
        <w:jc w:val="both"/>
        <w:textAlignment w:val="baseline"/>
      </w:pPr>
      <w:r>
        <w:t>Une copie de la réponse de l’Autorité Contractante, indiquant la</w:t>
      </w:r>
      <w:r>
        <w:t xml:space="preserve"> question posée mais ne mentionnant passonauteur,estadresséeàtouslessoumissionnairesayantachetéleDossierd’Appeld’Offres.</w:t>
      </w:r>
    </w:p>
    <w:p w:rsidR="00CA3647" w:rsidRDefault="00CA3647">
      <w:pPr>
        <w:widowControl w:val="0"/>
        <w:shd w:val="clear" w:color="auto" w:fill="FFFFFF"/>
        <w:jc w:val="both"/>
        <w:textAlignment w:val="baseline"/>
        <w:rPr>
          <w:sz w:val="12"/>
        </w:rPr>
      </w:pPr>
    </w:p>
    <w:p w:rsidR="00CA3647" w:rsidRDefault="001479BF">
      <w:pPr>
        <w:widowControl w:val="0"/>
        <w:jc w:val="both"/>
        <w:textAlignment w:val="baseline"/>
      </w:pPr>
      <w:r>
        <w:t xml:space="preserve">9.2. Entrelapublicationdel’Avisd’Appeld’Offres,y </w:t>
      </w:r>
      <w:r>
        <w:rPr>
          <w:spacing w:val="3"/>
        </w:rPr>
        <w:t>compri</w:t>
      </w:r>
      <w:r>
        <w:t>s</w:t>
      </w:r>
      <w:r>
        <w:rPr>
          <w:spacing w:val="3"/>
        </w:rPr>
        <w:t>l</w:t>
      </w:r>
      <w:r>
        <w:t xml:space="preserve">a </w:t>
      </w:r>
      <w:r>
        <w:rPr>
          <w:spacing w:val="3"/>
        </w:rPr>
        <w:t>phas</w:t>
      </w:r>
      <w:r>
        <w:t xml:space="preserve">e </w:t>
      </w:r>
      <w:r>
        <w:rPr>
          <w:spacing w:val="3"/>
        </w:rPr>
        <w:t>d</w:t>
      </w:r>
      <w:r>
        <w:t xml:space="preserve">e </w:t>
      </w:r>
      <w:r>
        <w:rPr>
          <w:spacing w:val="3"/>
        </w:rPr>
        <w:t>pré-qualificatio</w:t>
      </w:r>
      <w:r>
        <w:t xml:space="preserve">n </w:t>
      </w:r>
      <w:r>
        <w:rPr>
          <w:spacing w:val="3"/>
        </w:rPr>
        <w:t xml:space="preserve">des </w:t>
      </w:r>
      <w:r>
        <w:t>candidatsetl’ouverturedesplis,toutsoumission</w:t>
      </w:r>
      <w:r>
        <w:t>naire potentielquis’estimelésédansla procédure de passation des marchés publics peut introduire unerequêteauprès</w:t>
      </w:r>
      <w:r>
        <w:rPr>
          <w:spacing w:val="6"/>
        </w:rPr>
        <w:t xml:space="preserve"> du Ministre chargé des Marchés publics.</w:t>
      </w:r>
    </w:p>
    <w:p w:rsidR="00CA3647" w:rsidRDefault="00CA3647">
      <w:pPr>
        <w:widowControl w:val="0"/>
        <w:jc w:val="both"/>
        <w:textAlignment w:val="baseline"/>
        <w:rPr>
          <w:sz w:val="6"/>
        </w:rPr>
      </w:pPr>
    </w:p>
    <w:p w:rsidR="00CA3647" w:rsidRDefault="001479BF">
      <w:pPr>
        <w:widowControl w:val="0"/>
        <w:tabs>
          <w:tab w:val="left" w:pos="4260"/>
        </w:tabs>
        <w:jc w:val="both"/>
        <w:textAlignment w:val="baseline"/>
      </w:pPr>
      <w:r>
        <w:t>9.3. Le requérant adresse une copie de ladite requête à l’Autorité Contractante et à l’Organisme charg</w:t>
      </w:r>
      <w:r>
        <w:t>é de la Régulation et  auPrésidentde laCommission.</w:t>
      </w:r>
    </w:p>
    <w:p w:rsidR="00CA3647" w:rsidRDefault="00CA3647">
      <w:pPr>
        <w:widowControl w:val="0"/>
        <w:shd w:val="clear" w:color="auto" w:fill="FFFFFF"/>
        <w:tabs>
          <w:tab w:val="left" w:pos="4260"/>
        </w:tabs>
        <w:jc w:val="both"/>
        <w:textAlignment w:val="baseline"/>
        <w:rPr>
          <w:strike/>
          <w:sz w:val="12"/>
        </w:rPr>
      </w:pPr>
    </w:p>
    <w:p w:rsidR="00CA3647" w:rsidRDefault="001479BF">
      <w:pPr>
        <w:widowControl w:val="0"/>
        <w:jc w:val="both"/>
        <w:textAlignment w:val="baseline"/>
      </w:pPr>
      <w:r>
        <w:t>9.4. L’Autorité Contractante dispose de cinq (05) jours pour réagir. La copie de la réaction est transmise au MINMAP et à l’organisme chargé de la régulation des marchés publics ;</w:t>
      </w:r>
    </w:p>
    <w:p w:rsidR="00CA3647" w:rsidRDefault="00CA3647">
      <w:pPr>
        <w:widowControl w:val="0"/>
        <w:jc w:val="both"/>
        <w:textAlignment w:val="baseline"/>
        <w:rPr>
          <w:sz w:val="12"/>
        </w:rPr>
      </w:pPr>
    </w:p>
    <w:p w:rsidR="00CA3647" w:rsidRDefault="001479BF">
      <w:pPr>
        <w:widowControl w:val="0"/>
        <w:jc w:val="both"/>
        <w:textAlignment w:val="baseline"/>
      </w:pPr>
      <w:r>
        <w:rPr>
          <w:b/>
          <w:bCs/>
        </w:rPr>
        <w:t xml:space="preserve">Article10: </w:t>
      </w:r>
      <w:r>
        <w:rPr>
          <w:b/>
          <w:bCs/>
          <w:spacing w:val="5"/>
        </w:rPr>
        <w:t>Modificatio</w:t>
      </w:r>
      <w:r>
        <w:rPr>
          <w:b/>
          <w:bCs/>
        </w:rPr>
        <w:t>n</w:t>
      </w:r>
      <w:r>
        <w:rPr>
          <w:b/>
          <w:bCs/>
        </w:rPr>
        <w:t xml:space="preserve"> </w:t>
      </w:r>
      <w:r>
        <w:rPr>
          <w:b/>
          <w:bCs/>
          <w:spacing w:val="5"/>
        </w:rPr>
        <w:t>d</w:t>
      </w:r>
      <w:r>
        <w:rPr>
          <w:b/>
          <w:bCs/>
        </w:rPr>
        <w:t xml:space="preserve">u </w:t>
      </w:r>
      <w:r>
        <w:rPr>
          <w:b/>
          <w:bCs/>
          <w:spacing w:val="5"/>
        </w:rPr>
        <w:t>Dossie</w:t>
      </w:r>
      <w:r>
        <w:rPr>
          <w:b/>
          <w:bCs/>
        </w:rPr>
        <w:t>r</w:t>
      </w:r>
      <w:r>
        <w:rPr>
          <w:b/>
          <w:bCs/>
          <w:spacing w:val="5"/>
        </w:rPr>
        <w:t xml:space="preserve">d’Appel </w:t>
      </w:r>
      <w:r>
        <w:rPr>
          <w:b/>
          <w:bCs/>
        </w:rPr>
        <w:t>d’Offres</w:t>
      </w:r>
    </w:p>
    <w:p w:rsidR="00CA3647" w:rsidRDefault="00CA3647">
      <w:pPr>
        <w:widowControl w:val="0"/>
        <w:jc w:val="both"/>
        <w:textAlignment w:val="baseline"/>
        <w:rPr>
          <w:sz w:val="10"/>
        </w:rPr>
      </w:pPr>
    </w:p>
    <w:p w:rsidR="00CA3647" w:rsidRDefault="001479BF">
      <w:pPr>
        <w:widowControl w:val="0"/>
        <w:jc w:val="both"/>
        <w:textAlignment w:val="baseline"/>
      </w:pPr>
      <w:r>
        <w:rPr>
          <w:w w:val="99"/>
        </w:rPr>
        <w:t>10.1</w:t>
      </w:r>
      <w:r>
        <w:t>. L’Autorité Contractante peut, à tout moment avant la date limite de dépôt des offres et pour tout motif, que ce soit à son initiative ou consécutivement à une saisine d’un soumissionnaire modifier le Dossier d’Appel d’Off</w:t>
      </w:r>
      <w:r>
        <w:t>res en publiant un additif.</w:t>
      </w:r>
    </w:p>
    <w:p w:rsidR="00CA3647" w:rsidRDefault="00CA3647">
      <w:pPr>
        <w:widowControl w:val="0"/>
        <w:jc w:val="both"/>
        <w:textAlignment w:val="baseline"/>
        <w:rPr>
          <w:sz w:val="6"/>
        </w:rPr>
      </w:pPr>
    </w:p>
    <w:p w:rsidR="00CA3647" w:rsidRDefault="001479BF">
      <w:pPr>
        <w:widowControl w:val="0"/>
        <w:jc w:val="both"/>
        <w:textAlignment w:val="baseline"/>
      </w:pPr>
      <w:r>
        <w:t>10.2. Tout additif ainsi publié fera partie intégrante du Dossier d’Appel d’Offres conformément à l’Article 8.1 du RGAO et doit être communiqué par écrit ou signifié par tout moyen laissant trace écrite à tous les soumissionnai</w:t>
      </w:r>
      <w:r>
        <w:t>res  ayant acheté  le  Dossier  d’Appel d’Offres.</w:t>
      </w:r>
    </w:p>
    <w:p w:rsidR="00CA3647" w:rsidRDefault="00CA3647">
      <w:pPr>
        <w:widowControl w:val="0"/>
        <w:jc w:val="both"/>
        <w:textAlignment w:val="baseline"/>
        <w:rPr>
          <w:sz w:val="4"/>
        </w:rPr>
      </w:pPr>
    </w:p>
    <w:p w:rsidR="00CA3647" w:rsidRDefault="001479BF">
      <w:pPr>
        <w:widowControl w:val="0"/>
        <w:tabs>
          <w:tab w:val="left" w:pos="1260"/>
          <w:tab w:val="left" w:pos="1760"/>
          <w:tab w:val="left" w:pos="2700"/>
          <w:tab w:val="left" w:pos="3320"/>
        </w:tabs>
        <w:textAlignment w:val="baseline"/>
      </w:pPr>
      <w:r>
        <w:rPr>
          <w:w w:val="99"/>
        </w:rPr>
        <w:t>10.3.</w:t>
      </w:r>
      <w:r>
        <w:t xml:space="preserve"> Afin de donner aux soumissionnaires suffisamment de temps pour tenir compte de l’additif dans la préparation de leurs offres,  l’Autorité Contractante pourra reporter, autant que nécessaire, la date limite de dépôt des offres, conformément aux disposition</w:t>
      </w:r>
      <w:r>
        <w:t xml:space="preserve">s de l’Article 22 du RGAO.   </w:t>
      </w:r>
    </w:p>
    <w:p w:rsidR="00CA3647" w:rsidRDefault="00CA3647">
      <w:pPr>
        <w:widowControl w:val="0"/>
        <w:tabs>
          <w:tab w:val="left" w:pos="1260"/>
          <w:tab w:val="left" w:pos="1760"/>
          <w:tab w:val="left" w:pos="2700"/>
          <w:tab w:val="left" w:pos="3320"/>
        </w:tabs>
        <w:textAlignment w:val="baseline"/>
        <w:sectPr w:rsidR="00CA3647">
          <w:footerReference w:type="default" r:id="rId8"/>
          <w:pgSz w:w="11906" w:h="16820"/>
          <w:pgMar w:top="993" w:right="1134" w:bottom="1134" w:left="1134" w:header="0" w:footer="720" w:gutter="0"/>
          <w:cols w:space="720"/>
          <w:formProt w:val="0"/>
          <w:docGrid w:linePitch="100"/>
        </w:sectPr>
      </w:pPr>
    </w:p>
    <w:p w:rsidR="00CA3647" w:rsidRDefault="00CA3647">
      <w:pPr>
        <w:widowControl w:val="0"/>
        <w:jc w:val="both"/>
        <w:textAlignment w:val="baseline"/>
      </w:pPr>
      <w:r>
        <w:lastRenderedPageBreak/>
        <w:pict/>
      </w:r>
      <w:r>
        <w:pict>
          <v:shape id="Zone de texte 16" o:spid="_x0000_s1042" type="#_x0000_m1043" style="position:absolute;left:0;text-align:left;margin-left:137.15pt;margin-top:.05pt;width:320.55pt;height:33.75pt;z-index:251659776;mso-wrap-style:square;mso-position-horizontal-relative:page;v-text-anchor:top" coordsize="" o:allowincell="f" path="m,l-127,r,-127l,-127xe" filled="f" stroked="f" strokecolor="#3465a4">
            <v:fill o:detectmouseclick="t"/>
            <v:stroke joinstyle="round" endcap="flat"/>
            <w10:wrap anchorx="page"/>
          </v:shape>
        </w:pict>
      </w:r>
      <w:r w:rsidR="001479BF">
        <w:rPr>
          <w:b/>
          <w:bCs/>
        </w:rPr>
        <w:t>Article11:Fraisdesoumission</w:t>
      </w:r>
    </w:p>
    <w:p w:rsidR="00CA3647" w:rsidRDefault="00CA3647">
      <w:pPr>
        <w:widowControl w:val="0"/>
        <w:jc w:val="both"/>
        <w:textAlignment w:val="baseline"/>
      </w:pPr>
    </w:p>
    <w:p w:rsidR="00CA3647" w:rsidRDefault="001479BF">
      <w:pPr>
        <w:widowControl w:val="0"/>
        <w:jc w:val="both"/>
        <w:textAlignment w:val="baseline"/>
      </w:pPr>
      <w:r>
        <w:t xml:space="preserve">Lecandidatsupporteratouslesfraisafférentsàla préparation et à la </w:t>
      </w:r>
      <w:r>
        <w:t>présentation de son offre. L’Autorité Contractante et le Maître d’Ouvrage ne sont en aucun cas responsables decesfrais,nitenudelesrégler,quelquesoitle déroulement ou l’issue de la procédure d’appel d’offres.</w:t>
      </w:r>
    </w:p>
    <w:p w:rsidR="00CA3647" w:rsidRDefault="00CA3647">
      <w:pPr>
        <w:widowControl w:val="0"/>
        <w:jc w:val="both"/>
        <w:textAlignment w:val="baseline"/>
      </w:pPr>
    </w:p>
    <w:p w:rsidR="00CA3647" w:rsidRDefault="001479BF">
      <w:pPr>
        <w:widowControl w:val="0"/>
        <w:jc w:val="both"/>
        <w:textAlignment w:val="baseline"/>
      </w:pPr>
      <w:r>
        <w:rPr>
          <w:b/>
          <w:bCs/>
        </w:rPr>
        <w:t>Article12:Languedel’offre</w:t>
      </w:r>
    </w:p>
    <w:p w:rsidR="00CA3647" w:rsidRDefault="00CA3647">
      <w:pPr>
        <w:widowControl w:val="0"/>
        <w:jc w:val="both"/>
        <w:textAlignment w:val="baseline"/>
      </w:pPr>
    </w:p>
    <w:p w:rsidR="00CA3647" w:rsidRDefault="001479BF">
      <w:pPr>
        <w:widowControl w:val="0"/>
        <w:jc w:val="both"/>
        <w:textAlignment w:val="baseline"/>
      </w:pPr>
      <w:r>
        <w:rPr>
          <w:spacing w:val="3"/>
        </w:rPr>
        <w:t>L’offr</w:t>
      </w:r>
      <w:r>
        <w:t xml:space="preserve">e </w:t>
      </w:r>
      <w:r>
        <w:rPr>
          <w:spacing w:val="3"/>
        </w:rPr>
        <w:t>ains</w:t>
      </w:r>
      <w:r>
        <w:t xml:space="preserve">i </w:t>
      </w:r>
      <w:r>
        <w:rPr>
          <w:spacing w:val="3"/>
        </w:rPr>
        <w:t>qu</w:t>
      </w:r>
      <w:r>
        <w:t xml:space="preserve">e </w:t>
      </w:r>
      <w:r>
        <w:rPr>
          <w:spacing w:val="3"/>
        </w:rPr>
        <w:t>to</w:t>
      </w:r>
      <w:r>
        <w:rPr>
          <w:spacing w:val="3"/>
        </w:rPr>
        <w:t>ut</w:t>
      </w:r>
      <w:r>
        <w:t xml:space="preserve">e </w:t>
      </w:r>
      <w:r>
        <w:rPr>
          <w:spacing w:val="3"/>
        </w:rPr>
        <w:t>correspondanc</w:t>
      </w:r>
      <w:r>
        <w:t xml:space="preserve">e </w:t>
      </w:r>
      <w:r>
        <w:rPr>
          <w:spacing w:val="3"/>
        </w:rPr>
        <w:t>e</w:t>
      </w:r>
      <w:r>
        <w:t xml:space="preserve">t </w:t>
      </w:r>
      <w:r>
        <w:rPr>
          <w:spacing w:val="3"/>
        </w:rPr>
        <w:t xml:space="preserve">tout </w:t>
      </w:r>
      <w:r>
        <w:t>document, échangé entre le Soumissionnaire et l’Autorité Contractanteserontrédigésenfrançaisouen anglais. Les documents complémentaires et les imprimés fournis par le soumissionnaire peuvent être rédigés dans une autre langue à c</w:t>
      </w:r>
      <w:r>
        <w:t>ondition d’être accompagnés d’une traduction précise en français ou en anglais ; auquel cas et aux fins d’interprétationdel’offre,latraductionferafoi.</w:t>
      </w:r>
    </w:p>
    <w:p w:rsidR="00CA3647" w:rsidRDefault="00CA3647">
      <w:pPr>
        <w:widowControl w:val="0"/>
        <w:jc w:val="both"/>
        <w:textAlignment w:val="baseline"/>
      </w:pPr>
    </w:p>
    <w:p w:rsidR="00CA3647" w:rsidRDefault="001479BF">
      <w:pPr>
        <w:widowControl w:val="0"/>
        <w:jc w:val="both"/>
        <w:textAlignment w:val="baseline"/>
      </w:pPr>
      <w:r>
        <w:rPr>
          <w:b/>
          <w:bCs/>
        </w:rPr>
        <w:t>Article13:Documentsconstituantl’offre</w:t>
      </w:r>
    </w:p>
    <w:p w:rsidR="00CA3647" w:rsidRDefault="00CA3647">
      <w:pPr>
        <w:widowControl w:val="0"/>
        <w:jc w:val="both"/>
        <w:textAlignment w:val="baseline"/>
      </w:pPr>
    </w:p>
    <w:p w:rsidR="00CA3647" w:rsidRDefault="001479BF">
      <w:pPr>
        <w:widowControl w:val="0"/>
        <w:jc w:val="both"/>
        <w:textAlignment w:val="baseline"/>
      </w:pPr>
      <w:r>
        <w:t>13.1.</w:t>
      </w:r>
      <w:r>
        <w:rPr>
          <w:spacing w:val="5"/>
        </w:rPr>
        <w:t>L’offr</w:t>
      </w:r>
      <w:r>
        <w:t xml:space="preserve">e </w:t>
      </w:r>
      <w:r>
        <w:rPr>
          <w:spacing w:val="5"/>
        </w:rPr>
        <w:t>présenté</w:t>
      </w:r>
      <w:r>
        <w:t>e</w:t>
      </w:r>
      <w:r>
        <w:rPr>
          <w:spacing w:val="5"/>
        </w:rPr>
        <w:t>pa</w:t>
      </w:r>
      <w:r>
        <w:t xml:space="preserve">r </w:t>
      </w:r>
      <w:r>
        <w:rPr>
          <w:spacing w:val="5"/>
        </w:rPr>
        <w:t>l</w:t>
      </w:r>
      <w:r>
        <w:t xml:space="preserve">e </w:t>
      </w:r>
      <w:r>
        <w:rPr>
          <w:spacing w:val="5"/>
        </w:rPr>
        <w:t>soumissionnaire comprendr</w:t>
      </w:r>
      <w:r>
        <w:t xml:space="preserve">a </w:t>
      </w:r>
      <w:r>
        <w:rPr>
          <w:spacing w:val="5"/>
        </w:rPr>
        <w:t>le</w:t>
      </w:r>
      <w:r>
        <w:t xml:space="preserve">s </w:t>
      </w:r>
      <w:r>
        <w:rPr>
          <w:spacing w:val="5"/>
        </w:rPr>
        <w:t>docum</w:t>
      </w:r>
      <w:r>
        <w:rPr>
          <w:spacing w:val="5"/>
        </w:rPr>
        <w:t>ent</w:t>
      </w:r>
      <w:r>
        <w:t xml:space="preserve">s </w:t>
      </w:r>
      <w:r>
        <w:rPr>
          <w:spacing w:val="5"/>
        </w:rPr>
        <w:t>détaillé</w:t>
      </w:r>
      <w:r>
        <w:t>s</w:t>
      </w:r>
      <w:r>
        <w:rPr>
          <w:spacing w:val="5"/>
        </w:rPr>
        <w:t xml:space="preserve">au </w:t>
      </w:r>
      <w:r>
        <w:t>RPAO, dûment remplis et regroupés en trois volumes:</w:t>
      </w:r>
    </w:p>
    <w:p w:rsidR="00CA3647" w:rsidRDefault="00CA3647">
      <w:pPr>
        <w:widowControl w:val="0"/>
        <w:jc w:val="both"/>
        <w:textAlignment w:val="baseline"/>
      </w:pPr>
    </w:p>
    <w:p w:rsidR="00CA3647" w:rsidRDefault="001479BF">
      <w:pPr>
        <w:widowControl w:val="0"/>
        <w:jc w:val="both"/>
        <w:textAlignment w:val="baseline"/>
        <w:rPr>
          <w:b/>
        </w:rPr>
      </w:pPr>
      <w:r>
        <w:rPr>
          <w:i/>
          <w:iCs/>
        </w:rPr>
        <w:t>a.</w:t>
      </w:r>
      <w:r>
        <w:rPr>
          <w:b/>
          <w:i/>
          <w:iCs/>
        </w:rPr>
        <w:t>Volume1:Dossieradministratif</w:t>
      </w:r>
    </w:p>
    <w:p w:rsidR="00CA3647" w:rsidRDefault="001479BF">
      <w:pPr>
        <w:widowControl w:val="0"/>
        <w:jc w:val="both"/>
        <w:textAlignment w:val="baseline"/>
      </w:pPr>
      <w:r>
        <w:t>Ilcomprend:</w:t>
      </w:r>
    </w:p>
    <w:p w:rsidR="00CA3647" w:rsidRDefault="00CA3647">
      <w:pPr>
        <w:widowControl w:val="0"/>
        <w:jc w:val="both"/>
        <w:textAlignment w:val="baseline"/>
      </w:pPr>
    </w:p>
    <w:p w:rsidR="00CA3647" w:rsidRDefault="001479BF">
      <w:pPr>
        <w:widowControl w:val="0"/>
        <w:ind w:left="567" w:hanging="283"/>
        <w:jc w:val="both"/>
        <w:textAlignment w:val="baseline"/>
      </w:pPr>
      <w:r>
        <w:rPr>
          <w:w w:val="93"/>
        </w:rPr>
        <w:t>i.Touslesdocumentsattestantquelesoumissionnaire:</w:t>
      </w:r>
    </w:p>
    <w:p w:rsidR="00CA3647" w:rsidRDefault="00CA3647">
      <w:pPr>
        <w:widowControl w:val="0"/>
        <w:ind w:left="567" w:hanging="283"/>
        <w:jc w:val="both"/>
        <w:textAlignment w:val="baseline"/>
      </w:pPr>
    </w:p>
    <w:p w:rsidR="00CA3647" w:rsidRDefault="001479BF">
      <w:pPr>
        <w:widowControl w:val="0"/>
        <w:ind w:left="851" w:hanging="284"/>
        <w:jc w:val="both"/>
        <w:textAlignment w:val="baseline"/>
      </w:pPr>
      <w:r>
        <w:t>- Asouscritlesdéclarationsprévuesparlesloiset règlementsenvigueur;</w:t>
      </w:r>
    </w:p>
    <w:p w:rsidR="00CA3647" w:rsidRDefault="00CA3647">
      <w:pPr>
        <w:widowControl w:val="0"/>
        <w:ind w:left="851" w:hanging="284"/>
        <w:jc w:val="both"/>
        <w:textAlignment w:val="baseline"/>
      </w:pPr>
    </w:p>
    <w:p w:rsidR="00CA3647" w:rsidRDefault="001479BF">
      <w:pPr>
        <w:widowControl w:val="0"/>
        <w:ind w:left="851" w:hanging="284"/>
        <w:jc w:val="both"/>
        <w:textAlignment w:val="baseline"/>
      </w:pPr>
      <w:r>
        <w:t>- A acquitté les droits,</w:t>
      </w:r>
      <w:r>
        <w:t xml:space="preserve"> taxes, impôts, cotisations, contributions, redevances ou prélèvements de quelquenaturequecesoit;</w:t>
      </w:r>
    </w:p>
    <w:p w:rsidR="00CA3647" w:rsidRDefault="00CA3647">
      <w:pPr>
        <w:widowControl w:val="0"/>
        <w:ind w:left="567" w:hanging="283"/>
        <w:jc w:val="both"/>
        <w:textAlignment w:val="baseline"/>
      </w:pPr>
    </w:p>
    <w:p w:rsidR="00CA3647" w:rsidRDefault="001479BF">
      <w:pPr>
        <w:widowControl w:val="0"/>
        <w:ind w:left="851" w:hanging="284"/>
        <w:jc w:val="both"/>
        <w:textAlignment w:val="baseline"/>
      </w:pPr>
      <w:r>
        <w:t>- N’est pas en état de liquidation judiciaire ou en faillite;</w:t>
      </w:r>
    </w:p>
    <w:p w:rsidR="00CA3647" w:rsidRDefault="00CA3647">
      <w:pPr>
        <w:widowControl w:val="0"/>
        <w:ind w:left="567" w:hanging="283"/>
        <w:jc w:val="both"/>
        <w:textAlignment w:val="baseline"/>
      </w:pPr>
    </w:p>
    <w:p w:rsidR="00CA3647" w:rsidRDefault="001479BF">
      <w:pPr>
        <w:widowControl w:val="0"/>
        <w:ind w:left="709" w:hanging="142"/>
        <w:jc w:val="both"/>
        <w:textAlignment w:val="baseline"/>
      </w:pPr>
      <w:r>
        <w:t>- N’est pas frappé de l’une des interdictions ou d’échéancesprévuesparlalégislationenvigueur.</w:t>
      </w:r>
    </w:p>
    <w:p w:rsidR="00CA3647" w:rsidRDefault="00CA3647">
      <w:pPr>
        <w:widowControl w:val="0"/>
        <w:ind w:left="567" w:hanging="283"/>
        <w:jc w:val="both"/>
        <w:textAlignment w:val="baseline"/>
      </w:pPr>
    </w:p>
    <w:p w:rsidR="00CA3647" w:rsidRDefault="001479BF">
      <w:pPr>
        <w:widowControl w:val="0"/>
        <w:tabs>
          <w:tab w:val="left" w:pos="3840"/>
        </w:tabs>
        <w:ind w:left="567" w:hanging="283"/>
        <w:jc w:val="both"/>
        <w:textAlignment w:val="baseline"/>
      </w:pPr>
      <w:r>
        <w:t>ii. Lacautiondesoumissionétablieconformément auxdispositionsdel’article17duRGAO;</w:t>
      </w:r>
    </w:p>
    <w:p w:rsidR="00CA3647" w:rsidRDefault="00CA3647">
      <w:pPr>
        <w:widowControl w:val="0"/>
        <w:ind w:left="567" w:hanging="283"/>
        <w:jc w:val="both"/>
        <w:textAlignment w:val="baseline"/>
      </w:pPr>
    </w:p>
    <w:p w:rsidR="00CA3647" w:rsidRDefault="001479BF">
      <w:pPr>
        <w:widowControl w:val="0"/>
        <w:ind w:left="567" w:hanging="283"/>
        <w:jc w:val="both"/>
        <w:textAlignment w:val="baseline"/>
      </w:pPr>
      <w:r>
        <w:t>iii.La confirmation écrite habilitant le signataire de l’offre à engager le Soumissionnaire, conformé- mentauxdispositionsdel’article6.1duRGAO;</w:t>
      </w:r>
    </w:p>
    <w:p w:rsidR="00CA3647" w:rsidRDefault="00CA3647">
      <w:pPr>
        <w:widowControl w:val="0"/>
        <w:jc w:val="both"/>
        <w:textAlignment w:val="baseline"/>
        <w:rPr>
          <w:b/>
        </w:rPr>
      </w:pPr>
    </w:p>
    <w:p w:rsidR="00CA3647" w:rsidRDefault="001479BF">
      <w:pPr>
        <w:widowControl w:val="0"/>
        <w:jc w:val="both"/>
        <w:textAlignment w:val="baseline"/>
        <w:rPr>
          <w:b/>
        </w:rPr>
      </w:pPr>
      <w:r>
        <w:rPr>
          <w:b/>
          <w:i/>
          <w:iCs/>
        </w:rPr>
        <w:t>b.Volume2:Offretechnique</w:t>
      </w:r>
    </w:p>
    <w:p w:rsidR="00CA3647" w:rsidRDefault="00CA3647">
      <w:pPr>
        <w:widowControl w:val="0"/>
        <w:jc w:val="both"/>
        <w:textAlignment w:val="baseline"/>
      </w:pPr>
    </w:p>
    <w:p w:rsidR="00CA3647" w:rsidRDefault="001479BF">
      <w:pPr>
        <w:widowControl w:val="0"/>
        <w:jc w:val="both"/>
        <w:textAlignment w:val="baseline"/>
      </w:pPr>
      <w:r>
        <w:rPr>
          <w:i/>
          <w:iCs/>
        </w:rPr>
        <w:t>b.</w:t>
      </w:r>
      <w:r>
        <w:rPr>
          <w:i/>
          <w:iCs/>
        </w:rPr>
        <w:t>1.Lesrenseignementssurlesqualifications</w:t>
      </w:r>
    </w:p>
    <w:p w:rsidR="00CA3647" w:rsidRDefault="001479BF">
      <w:pPr>
        <w:widowControl w:val="0"/>
        <w:jc w:val="both"/>
        <w:textAlignment w:val="baseline"/>
      </w:pPr>
      <w:r>
        <w:t>Le RPAO précise la liste des documents à fournir parlessoumissionnairespourjustifierlescritèresde qualificationmentionnésàl’article6.1duRPAO.</w:t>
      </w:r>
    </w:p>
    <w:p w:rsidR="00CA3647" w:rsidRDefault="00CA3647">
      <w:pPr>
        <w:widowControl w:val="0"/>
        <w:jc w:val="both"/>
        <w:textAlignment w:val="baseline"/>
      </w:pPr>
    </w:p>
    <w:p w:rsidR="00CA3647" w:rsidRDefault="001479BF">
      <w:pPr>
        <w:widowControl w:val="0"/>
        <w:jc w:val="both"/>
        <w:textAlignment w:val="baseline"/>
      </w:pPr>
      <w:r>
        <w:rPr>
          <w:i/>
          <w:iCs/>
        </w:rPr>
        <w:t>b.2.Méthodologie</w:t>
      </w:r>
    </w:p>
    <w:p w:rsidR="00CA3647" w:rsidRDefault="001479BF">
      <w:pPr>
        <w:widowControl w:val="0"/>
        <w:tabs>
          <w:tab w:val="left" w:pos="1360"/>
          <w:tab w:val="left" w:pos="2620"/>
          <w:tab w:val="left" w:pos="3240"/>
        </w:tabs>
        <w:jc w:val="both"/>
        <w:textAlignment w:val="baseline"/>
      </w:pPr>
      <w:r>
        <w:t xml:space="preserve">Le RPAO précise les éléments constitutifs de la </w:t>
      </w:r>
      <w:r>
        <w:rPr>
          <w:spacing w:val="5"/>
        </w:rPr>
        <w:t>proposit</w:t>
      </w:r>
      <w:r>
        <w:rPr>
          <w:spacing w:val="5"/>
        </w:rPr>
        <w:t>io</w:t>
      </w:r>
      <w:r>
        <w:t>n</w:t>
      </w:r>
      <w:r>
        <w:rPr>
          <w:spacing w:val="5"/>
        </w:rPr>
        <w:t>techniqu</w:t>
      </w:r>
      <w:r>
        <w:t>e</w:t>
      </w:r>
      <w:r>
        <w:rPr>
          <w:spacing w:val="5"/>
        </w:rPr>
        <w:t>de</w:t>
      </w:r>
      <w:r>
        <w:t>s</w:t>
      </w:r>
      <w:r>
        <w:rPr>
          <w:spacing w:val="5"/>
        </w:rPr>
        <w:t xml:space="preserve">soumissionnaires, </w:t>
      </w:r>
      <w:r>
        <w:t>notamment : une note méthodologique portant sur uneanalysedestravauxetprécisantl’organisation et le programme que le soumissionnaire compte mettre en place ou en œuvre pour les réaliser (installations, planning, PAQ, sous-t</w:t>
      </w:r>
      <w:r>
        <w:t>raitance, attestationdevisitedusitelecaséchéant,etc.).</w:t>
      </w:r>
    </w:p>
    <w:p w:rsidR="00CA3647" w:rsidRDefault="00CA3647">
      <w:pPr>
        <w:widowControl w:val="0"/>
        <w:jc w:val="both"/>
        <w:textAlignment w:val="baseline"/>
      </w:pPr>
    </w:p>
    <w:p w:rsidR="00CA3647" w:rsidRDefault="001479BF">
      <w:pPr>
        <w:widowControl w:val="0"/>
        <w:jc w:val="both"/>
        <w:textAlignment w:val="baseline"/>
      </w:pPr>
      <w:r>
        <w:rPr>
          <w:i/>
          <w:iCs/>
        </w:rPr>
        <w:t>b.3. Lespreuvesd’acceptation</w:t>
      </w:r>
      <w:r>
        <w:rPr>
          <w:i/>
          <w:iCs/>
          <w:strike/>
        </w:rPr>
        <w:t>s</w:t>
      </w:r>
      <w:r>
        <w:rPr>
          <w:i/>
          <w:iCs/>
        </w:rPr>
        <w:t>desconditionsdu marché</w:t>
      </w:r>
    </w:p>
    <w:p w:rsidR="00CA3647" w:rsidRDefault="001479BF">
      <w:pPr>
        <w:widowControl w:val="0"/>
        <w:jc w:val="both"/>
        <w:textAlignment w:val="baseline"/>
      </w:pPr>
      <w:r>
        <w:t>Le soumissionnaire remettra les copies dûment paraphées des documents à caractères administratifettechniquerégissantlemarché,àsavoir:</w:t>
      </w:r>
    </w:p>
    <w:p w:rsidR="00CA3647" w:rsidRDefault="00CA3647">
      <w:pPr>
        <w:widowControl w:val="0"/>
        <w:jc w:val="both"/>
        <w:textAlignment w:val="baseline"/>
      </w:pPr>
    </w:p>
    <w:p w:rsidR="00CA3647" w:rsidRDefault="001479BF">
      <w:pPr>
        <w:widowControl w:val="0"/>
        <w:tabs>
          <w:tab w:val="left" w:pos="820"/>
          <w:tab w:val="left" w:pos="1780"/>
          <w:tab w:val="left" w:pos="2440"/>
          <w:tab w:val="left" w:pos="3540"/>
        </w:tabs>
        <w:jc w:val="both"/>
        <w:textAlignment w:val="baseline"/>
      </w:pPr>
      <w:r>
        <w:rPr>
          <w:w w:val="98"/>
        </w:rPr>
        <w:t>1.</w:t>
      </w:r>
      <w:r>
        <w:rPr>
          <w:spacing w:val="5"/>
          <w:w w:val="98"/>
        </w:rPr>
        <w:t>L</w:t>
      </w:r>
      <w:r>
        <w:rPr>
          <w:w w:val="98"/>
        </w:rPr>
        <w:t>e</w:t>
      </w:r>
      <w:r>
        <w:rPr>
          <w:spacing w:val="5"/>
          <w:w w:val="98"/>
        </w:rPr>
        <w:t>Cahie</w:t>
      </w:r>
      <w:r>
        <w:rPr>
          <w:w w:val="98"/>
        </w:rPr>
        <w:t>r</w:t>
      </w:r>
      <w:r>
        <w:rPr>
          <w:spacing w:val="5"/>
          <w:w w:val="98"/>
        </w:rPr>
        <w:t>de</w:t>
      </w:r>
      <w:r>
        <w:rPr>
          <w:w w:val="98"/>
        </w:rPr>
        <w:t>s</w:t>
      </w:r>
      <w:r>
        <w:rPr>
          <w:spacing w:val="5"/>
          <w:w w:val="98"/>
        </w:rPr>
        <w:t>Clause</w:t>
      </w:r>
      <w:r>
        <w:rPr>
          <w:w w:val="98"/>
        </w:rPr>
        <w:t>s</w:t>
      </w:r>
      <w:r>
        <w:rPr>
          <w:spacing w:val="5"/>
          <w:w w:val="98"/>
        </w:rPr>
        <w:t xml:space="preserve">Administratives </w:t>
      </w:r>
      <w:r>
        <w:rPr>
          <w:w w:val="98"/>
        </w:rPr>
        <w:t>Particulières(CCAP);</w:t>
      </w:r>
    </w:p>
    <w:p w:rsidR="00CA3647" w:rsidRDefault="00CA3647">
      <w:pPr>
        <w:widowControl w:val="0"/>
        <w:jc w:val="both"/>
        <w:textAlignment w:val="baseline"/>
      </w:pPr>
    </w:p>
    <w:p w:rsidR="00CA3647" w:rsidRDefault="001479BF">
      <w:pPr>
        <w:widowControl w:val="0"/>
        <w:jc w:val="both"/>
        <w:textAlignment w:val="baseline"/>
      </w:pPr>
      <w:r>
        <w:rPr>
          <w:w w:val="98"/>
        </w:rPr>
        <w:t>2.LeCahierdesClausesTechniquesParticulières (CCTP).</w:t>
      </w:r>
    </w:p>
    <w:p w:rsidR="00CA3647" w:rsidRDefault="00CA3647">
      <w:pPr>
        <w:widowControl w:val="0"/>
        <w:jc w:val="both"/>
        <w:textAlignment w:val="baseline"/>
      </w:pPr>
    </w:p>
    <w:p w:rsidR="00CA3647" w:rsidRDefault="001479BF">
      <w:pPr>
        <w:widowControl w:val="0"/>
        <w:jc w:val="both"/>
        <w:textAlignment w:val="baseline"/>
        <w:rPr>
          <w:b/>
        </w:rPr>
      </w:pPr>
      <w:r>
        <w:rPr>
          <w:i/>
          <w:iCs/>
        </w:rPr>
        <w:t>c.</w:t>
      </w:r>
      <w:r>
        <w:rPr>
          <w:b/>
          <w:i/>
          <w:iCs/>
        </w:rPr>
        <w:t>Volume3:Offrefinancière</w:t>
      </w:r>
    </w:p>
    <w:p w:rsidR="00CA3647" w:rsidRDefault="00CA3647">
      <w:pPr>
        <w:widowControl w:val="0"/>
        <w:jc w:val="both"/>
        <w:textAlignment w:val="baseline"/>
        <w:rPr>
          <w:spacing w:val="3"/>
        </w:rPr>
      </w:pPr>
    </w:p>
    <w:p w:rsidR="00CA3647" w:rsidRDefault="001479BF">
      <w:pPr>
        <w:widowControl w:val="0"/>
        <w:jc w:val="both"/>
        <w:textAlignment w:val="baseline"/>
      </w:pPr>
      <w:r>
        <w:rPr>
          <w:spacing w:val="3"/>
        </w:rPr>
        <w:t>L</w:t>
      </w:r>
      <w:r>
        <w:t xml:space="preserve">e </w:t>
      </w:r>
      <w:r>
        <w:rPr>
          <w:spacing w:val="3"/>
        </w:rPr>
        <w:t>RPA</w:t>
      </w:r>
      <w:r>
        <w:t xml:space="preserve">O </w:t>
      </w:r>
      <w:r>
        <w:rPr>
          <w:spacing w:val="3"/>
        </w:rPr>
        <w:t>précis</w:t>
      </w:r>
      <w:r>
        <w:t xml:space="preserve">e </w:t>
      </w:r>
      <w:r>
        <w:rPr>
          <w:spacing w:val="3"/>
        </w:rPr>
        <w:t>le</w:t>
      </w:r>
      <w:r>
        <w:t xml:space="preserve">s </w:t>
      </w:r>
      <w:r>
        <w:rPr>
          <w:spacing w:val="3"/>
        </w:rPr>
        <w:t>élément</w:t>
      </w:r>
      <w:r>
        <w:t xml:space="preserve">s </w:t>
      </w:r>
      <w:r>
        <w:rPr>
          <w:spacing w:val="3"/>
        </w:rPr>
        <w:t>permettan</w:t>
      </w:r>
      <w:r>
        <w:t xml:space="preserve">t </w:t>
      </w:r>
      <w:r>
        <w:rPr>
          <w:spacing w:val="3"/>
        </w:rPr>
        <w:t xml:space="preserve">de </w:t>
      </w:r>
      <w:r>
        <w:t>justifierlecoûtdestravaux,àsavoir:</w:t>
      </w:r>
    </w:p>
    <w:p w:rsidR="00CA3647" w:rsidRDefault="00CA3647">
      <w:pPr>
        <w:widowControl w:val="0"/>
        <w:jc w:val="both"/>
        <w:textAlignment w:val="baseline"/>
      </w:pPr>
    </w:p>
    <w:p w:rsidR="00CA3647" w:rsidRDefault="001479BF">
      <w:pPr>
        <w:widowControl w:val="0"/>
        <w:jc w:val="both"/>
        <w:textAlignment w:val="baseline"/>
      </w:pPr>
      <w:r>
        <w:t xml:space="preserve">1. Lasoumissionproprementdite,enoriginalrédigée </w:t>
      </w:r>
      <w:r>
        <w:t>selonlemodèlejoint,timbréeautarifenvigueur, signéeetdatée;</w:t>
      </w:r>
    </w:p>
    <w:p w:rsidR="00CA3647" w:rsidRDefault="00CA3647">
      <w:pPr>
        <w:widowControl w:val="0"/>
        <w:jc w:val="both"/>
        <w:textAlignment w:val="baseline"/>
      </w:pPr>
    </w:p>
    <w:p w:rsidR="00CA3647" w:rsidRDefault="001479BF">
      <w:pPr>
        <w:widowControl w:val="0"/>
        <w:jc w:val="both"/>
        <w:textAlignment w:val="baseline"/>
      </w:pPr>
      <w:r>
        <w:t>2. Lebordereaudesprixunitairesdûmentrempli;</w:t>
      </w:r>
    </w:p>
    <w:p w:rsidR="00CA3647" w:rsidRDefault="00CA3647">
      <w:pPr>
        <w:widowControl w:val="0"/>
        <w:jc w:val="both"/>
        <w:textAlignment w:val="baseline"/>
      </w:pPr>
    </w:p>
    <w:p w:rsidR="00CA3647" w:rsidRDefault="001479BF">
      <w:pPr>
        <w:widowControl w:val="0"/>
        <w:jc w:val="both"/>
        <w:textAlignment w:val="baseline"/>
      </w:pPr>
      <w:r>
        <w:t>3. Ledétailestimatifdûmentrempli;</w:t>
      </w:r>
    </w:p>
    <w:p w:rsidR="00CA3647" w:rsidRDefault="00CA3647">
      <w:pPr>
        <w:widowControl w:val="0"/>
        <w:jc w:val="both"/>
        <w:textAlignment w:val="baseline"/>
      </w:pPr>
    </w:p>
    <w:p w:rsidR="00CA3647" w:rsidRDefault="001479BF">
      <w:pPr>
        <w:widowControl w:val="0"/>
        <w:jc w:val="both"/>
        <w:textAlignment w:val="baseline"/>
      </w:pPr>
      <w:r>
        <w:t>4. Le sous-détail des prix et/ou la décomposition desprixforfaitaires;</w:t>
      </w:r>
    </w:p>
    <w:p w:rsidR="00CA3647" w:rsidRDefault="00CA3647">
      <w:pPr>
        <w:widowControl w:val="0"/>
        <w:jc w:val="both"/>
        <w:textAlignment w:val="baseline"/>
      </w:pPr>
    </w:p>
    <w:p w:rsidR="00CA3647" w:rsidRDefault="001479BF">
      <w:pPr>
        <w:widowControl w:val="0"/>
        <w:jc w:val="both"/>
        <w:textAlignment w:val="baseline"/>
      </w:pPr>
      <w:r>
        <w:t>5. L’échéancier prévisionnel de paiements le</w:t>
      </w:r>
      <w:r>
        <w:t xml:space="preserve"> cas échéant.</w:t>
      </w:r>
    </w:p>
    <w:p w:rsidR="00CA3647" w:rsidRDefault="00CA3647">
      <w:pPr>
        <w:widowControl w:val="0"/>
        <w:jc w:val="both"/>
        <w:textAlignment w:val="baseline"/>
      </w:pPr>
    </w:p>
    <w:p w:rsidR="00CA3647" w:rsidRDefault="001479BF">
      <w:pPr>
        <w:widowControl w:val="0"/>
        <w:jc w:val="both"/>
        <w:textAlignment w:val="baseline"/>
      </w:pPr>
      <w:r>
        <w:rPr>
          <w:spacing w:val="1"/>
        </w:rPr>
        <w:t>Le</w:t>
      </w:r>
      <w:r>
        <w:t xml:space="preserve">s </w:t>
      </w:r>
      <w:r>
        <w:rPr>
          <w:spacing w:val="1"/>
        </w:rPr>
        <w:t>soumissionnaire</w:t>
      </w:r>
      <w:r>
        <w:t xml:space="preserve">s </w:t>
      </w:r>
      <w:r>
        <w:rPr>
          <w:spacing w:val="1"/>
        </w:rPr>
        <w:t>utiliseron</w:t>
      </w:r>
      <w:r>
        <w:t xml:space="preserve">t à </w:t>
      </w:r>
      <w:r>
        <w:rPr>
          <w:spacing w:val="1"/>
        </w:rPr>
        <w:t>ce</w:t>
      </w:r>
      <w:r>
        <w:t xml:space="preserve">t </w:t>
      </w:r>
      <w:r>
        <w:rPr>
          <w:spacing w:val="1"/>
        </w:rPr>
        <w:t>effe</w:t>
      </w:r>
      <w:r>
        <w:t xml:space="preserve">t </w:t>
      </w:r>
      <w:r>
        <w:rPr>
          <w:spacing w:val="1"/>
        </w:rPr>
        <w:t xml:space="preserve">les </w:t>
      </w:r>
      <w:r>
        <w:t xml:space="preserve">pièces et modèles prévus dans le Dossier d’Appel d’Offres, sous réserve des dispositions de l’Article </w:t>
      </w:r>
      <w:r>
        <w:rPr>
          <w:spacing w:val="5"/>
        </w:rPr>
        <w:t>17.</w:t>
      </w:r>
      <w:r>
        <w:t xml:space="preserve">2 </w:t>
      </w:r>
      <w:r>
        <w:rPr>
          <w:spacing w:val="5"/>
        </w:rPr>
        <w:t>d</w:t>
      </w:r>
      <w:r>
        <w:t xml:space="preserve">u </w:t>
      </w:r>
      <w:r>
        <w:rPr>
          <w:spacing w:val="5"/>
        </w:rPr>
        <w:t>RGA</w:t>
      </w:r>
      <w:r>
        <w:t xml:space="preserve">O </w:t>
      </w:r>
      <w:r>
        <w:rPr>
          <w:spacing w:val="5"/>
        </w:rPr>
        <w:t>concernan</w:t>
      </w:r>
      <w:r>
        <w:t xml:space="preserve">t </w:t>
      </w:r>
      <w:r>
        <w:rPr>
          <w:spacing w:val="5"/>
        </w:rPr>
        <w:t>le</w:t>
      </w:r>
      <w:r>
        <w:t xml:space="preserve">s </w:t>
      </w:r>
      <w:r>
        <w:rPr>
          <w:spacing w:val="5"/>
        </w:rPr>
        <w:t>autre</w:t>
      </w:r>
      <w:r>
        <w:t xml:space="preserve">s </w:t>
      </w:r>
      <w:r>
        <w:rPr>
          <w:spacing w:val="5"/>
        </w:rPr>
        <w:t xml:space="preserve">formes </w:t>
      </w:r>
      <w:r>
        <w:t>possiblesdeCautiondeSoumission.</w:t>
      </w:r>
    </w:p>
    <w:p w:rsidR="00CA3647" w:rsidRDefault="00CA3647">
      <w:pPr>
        <w:widowControl w:val="0"/>
        <w:jc w:val="both"/>
        <w:textAlignment w:val="baseline"/>
      </w:pPr>
    </w:p>
    <w:p w:rsidR="00CA3647" w:rsidRDefault="001479BF">
      <w:pPr>
        <w:widowControl w:val="0"/>
        <w:jc w:val="both"/>
        <w:textAlignment w:val="baseline"/>
      </w:pPr>
      <w:r>
        <w:t>13.2.Si,conform</w:t>
      </w:r>
      <w:r>
        <w:t>émentauxdispositionsduRPAO, les soumissionnaires présentent des offres pourplusieurslotsdumêmeAppeld’offres,ils pourront indiquer les rabais offerts en cas d’attributiondeplusd’un lot.</w:t>
      </w:r>
    </w:p>
    <w:p w:rsidR="00CA3647" w:rsidRDefault="00CA3647">
      <w:pPr>
        <w:widowControl w:val="0"/>
        <w:jc w:val="both"/>
        <w:textAlignment w:val="baseline"/>
        <w:rPr>
          <w:b/>
          <w:bCs/>
        </w:rPr>
      </w:pPr>
    </w:p>
    <w:p w:rsidR="00CA3647" w:rsidRDefault="001479BF">
      <w:pPr>
        <w:widowControl w:val="0"/>
        <w:jc w:val="both"/>
        <w:textAlignment w:val="baseline"/>
      </w:pPr>
      <w:r>
        <w:rPr>
          <w:b/>
          <w:bCs/>
        </w:rPr>
        <w:t>Article14:Montantdel’offre</w:t>
      </w:r>
    </w:p>
    <w:p w:rsidR="00CA3647" w:rsidRDefault="00CA3647">
      <w:pPr>
        <w:widowControl w:val="0"/>
        <w:jc w:val="both"/>
        <w:textAlignment w:val="baseline"/>
      </w:pPr>
    </w:p>
    <w:p w:rsidR="00CA3647" w:rsidRDefault="001479BF">
      <w:pPr>
        <w:widowControl w:val="0"/>
        <w:jc w:val="both"/>
        <w:textAlignment w:val="baseline"/>
      </w:pPr>
      <w:r>
        <w:t xml:space="preserve">14.1. </w:t>
      </w:r>
      <w:r>
        <w:rPr>
          <w:spacing w:val="2"/>
        </w:rPr>
        <w:t>Sau</w:t>
      </w:r>
      <w:r>
        <w:t xml:space="preserve">f </w:t>
      </w:r>
      <w:r>
        <w:rPr>
          <w:spacing w:val="2"/>
        </w:rPr>
        <w:t>indicatio</w:t>
      </w:r>
      <w:r>
        <w:t xml:space="preserve">n </w:t>
      </w:r>
      <w:r>
        <w:rPr>
          <w:spacing w:val="2"/>
        </w:rPr>
        <w:t>contrair</w:t>
      </w:r>
      <w:r>
        <w:t xml:space="preserve">e </w:t>
      </w:r>
      <w:r>
        <w:rPr>
          <w:spacing w:val="2"/>
        </w:rPr>
        <w:t>figuran</w:t>
      </w:r>
      <w:r>
        <w:t xml:space="preserve">t </w:t>
      </w:r>
      <w:r>
        <w:rPr>
          <w:spacing w:val="2"/>
        </w:rPr>
        <w:t>d</w:t>
      </w:r>
      <w:r>
        <w:rPr>
          <w:spacing w:val="2"/>
        </w:rPr>
        <w:t>an</w:t>
      </w:r>
      <w:r>
        <w:t xml:space="preserve">s </w:t>
      </w:r>
      <w:r>
        <w:rPr>
          <w:spacing w:val="2"/>
        </w:rPr>
        <w:t xml:space="preserve">le </w:t>
      </w:r>
      <w:r>
        <w:rPr>
          <w:spacing w:val="5"/>
        </w:rPr>
        <w:t>Dossie</w:t>
      </w:r>
      <w:r>
        <w:t xml:space="preserve">r </w:t>
      </w:r>
      <w:r>
        <w:rPr>
          <w:spacing w:val="5"/>
        </w:rPr>
        <w:t>d’Appe</w:t>
      </w:r>
      <w:r>
        <w:t xml:space="preserve">l </w:t>
      </w:r>
      <w:r>
        <w:rPr>
          <w:spacing w:val="5"/>
        </w:rPr>
        <w:t>d’Offres</w:t>
      </w:r>
      <w:r>
        <w:t xml:space="preserve">, </w:t>
      </w:r>
      <w:r>
        <w:rPr>
          <w:spacing w:val="5"/>
        </w:rPr>
        <w:t>l</w:t>
      </w:r>
      <w:r>
        <w:t xml:space="preserve">e </w:t>
      </w:r>
      <w:r>
        <w:rPr>
          <w:spacing w:val="5"/>
        </w:rPr>
        <w:t>montan</w:t>
      </w:r>
      <w:r>
        <w:t xml:space="preserve">t </w:t>
      </w:r>
      <w:r>
        <w:rPr>
          <w:spacing w:val="5"/>
        </w:rPr>
        <w:t>du march</w:t>
      </w:r>
      <w:r>
        <w:t xml:space="preserve">é </w:t>
      </w:r>
      <w:r>
        <w:rPr>
          <w:spacing w:val="5"/>
        </w:rPr>
        <w:t>couvrir</w:t>
      </w:r>
      <w:r>
        <w:t xml:space="preserve">a </w:t>
      </w:r>
      <w:r>
        <w:rPr>
          <w:spacing w:val="5"/>
        </w:rPr>
        <w:t>l’ensembl</w:t>
      </w:r>
      <w:r>
        <w:t xml:space="preserve">e </w:t>
      </w:r>
      <w:r>
        <w:rPr>
          <w:spacing w:val="5"/>
        </w:rPr>
        <w:t>de</w:t>
      </w:r>
      <w:r>
        <w:t xml:space="preserve">s </w:t>
      </w:r>
      <w:r>
        <w:rPr>
          <w:spacing w:val="5"/>
        </w:rPr>
        <w:t xml:space="preserve">travaux </w:t>
      </w:r>
      <w:r>
        <w:t>décrits dans l’Article 1.1 du RGAO, sur la base du Bordereau des Prix et du Détail QuantitatifetEstimatifchiffrésprésentéspar lesoumissionnaire.</w:t>
      </w:r>
    </w:p>
    <w:p w:rsidR="00CA3647" w:rsidRDefault="00CA3647">
      <w:pPr>
        <w:widowControl w:val="0"/>
        <w:jc w:val="both"/>
        <w:textAlignment w:val="baseline"/>
      </w:pPr>
    </w:p>
    <w:p w:rsidR="00CA3647" w:rsidRDefault="001479BF">
      <w:pPr>
        <w:widowControl w:val="0"/>
        <w:jc w:val="both"/>
        <w:textAlignment w:val="baseline"/>
      </w:pPr>
      <w:r>
        <w:t>14.2. Lesoumissionnairer</w:t>
      </w:r>
      <w:r>
        <w:t>empliralesprixunitaires ettotauxdetouslespostesdubordereaude prixetduDétailquantitatifetestimatif.</w:t>
      </w:r>
    </w:p>
    <w:p w:rsidR="00CA3647" w:rsidRDefault="00CA3647">
      <w:pPr>
        <w:widowControl w:val="0"/>
        <w:jc w:val="both"/>
        <w:textAlignment w:val="baseline"/>
      </w:pPr>
    </w:p>
    <w:p w:rsidR="00CA3647" w:rsidRDefault="001479BF">
      <w:pPr>
        <w:widowControl w:val="0"/>
        <w:jc w:val="both"/>
        <w:textAlignment w:val="baseline"/>
      </w:pPr>
      <w:r>
        <w:t xml:space="preserve">14.3. </w:t>
      </w:r>
      <w:r>
        <w:rPr>
          <w:spacing w:val="5"/>
        </w:rPr>
        <w:t>Sou</w:t>
      </w:r>
      <w:r>
        <w:t xml:space="preserve">s </w:t>
      </w:r>
      <w:r>
        <w:rPr>
          <w:spacing w:val="5"/>
        </w:rPr>
        <w:t>réserv</w:t>
      </w:r>
      <w:r>
        <w:t xml:space="preserve">e </w:t>
      </w:r>
      <w:r>
        <w:rPr>
          <w:spacing w:val="5"/>
        </w:rPr>
        <w:t>d</w:t>
      </w:r>
      <w:r>
        <w:t xml:space="preserve">es </w:t>
      </w:r>
      <w:r>
        <w:rPr>
          <w:spacing w:val="5"/>
        </w:rPr>
        <w:t>disposition</w:t>
      </w:r>
      <w:r>
        <w:t xml:space="preserve">s </w:t>
      </w:r>
      <w:r>
        <w:rPr>
          <w:spacing w:val="5"/>
        </w:rPr>
        <w:t xml:space="preserve">contraires </w:t>
      </w:r>
      <w:r>
        <w:t xml:space="preserve">prévuesdansleRPAOetauCCAP,tousles </w:t>
      </w:r>
      <w:r>
        <w:rPr>
          <w:spacing w:val="5"/>
        </w:rPr>
        <w:t>droits</w:t>
      </w:r>
      <w:r>
        <w:t xml:space="preserve">, </w:t>
      </w:r>
      <w:r>
        <w:rPr>
          <w:spacing w:val="5"/>
        </w:rPr>
        <w:t>impôt</w:t>
      </w:r>
      <w:r>
        <w:t xml:space="preserve">s </w:t>
      </w:r>
      <w:r>
        <w:rPr>
          <w:spacing w:val="5"/>
        </w:rPr>
        <w:t>e</w:t>
      </w:r>
      <w:r>
        <w:t xml:space="preserve">t </w:t>
      </w:r>
      <w:r>
        <w:rPr>
          <w:spacing w:val="5"/>
        </w:rPr>
        <w:t>taxe</w:t>
      </w:r>
      <w:r>
        <w:t xml:space="preserve">s </w:t>
      </w:r>
      <w:r>
        <w:rPr>
          <w:spacing w:val="5"/>
        </w:rPr>
        <w:t>payable</w:t>
      </w:r>
      <w:r>
        <w:t>s</w:t>
      </w:r>
      <w:r>
        <w:rPr>
          <w:spacing w:val="5"/>
        </w:rPr>
        <w:t>pa</w:t>
      </w:r>
      <w:r>
        <w:t xml:space="preserve">r </w:t>
      </w:r>
      <w:r>
        <w:rPr>
          <w:spacing w:val="5"/>
        </w:rPr>
        <w:t xml:space="preserve">le </w:t>
      </w:r>
      <w:r>
        <w:t>soumissionnaireautitredufuturMarché,</w:t>
      </w:r>
      <w:r>
        <w:t>ouà toutautretitre,trente(30)joursavantladate limitededépôtdesoffresserontinclusdans lesprixetdanslemontanttotaldesonoffre.</w:t>
      </w:r>
    </w:p>
    <w:p w:rsidR="00CA3647" w:rsidRDefault="00CA3647">
      <w:pPr>
        <w:widowControl w:val="0"/>
        <w:jc w:val="both"/>
        <w:textAlignment w:val="baseline"/>
      </w:pPr>
    </w:p>
    <w:p w:rsidR="00CA3647" w:rsidRDefault="001479BF">
      <w:pPr>
        <w:widowControl w:val="0"/>
        <w:jc w:val="both"/>
        <w:textAlignment w:val="baseline"/>
      </w:pPr>
      <w:r>
        <w:t>14.4. Silesclausesderévisionet/oud’actualisation des prix sont prévues au marché, la date d’établissementdesprixinitiaux,ainsique</w:t>
      </w:r>
      <w:r>
        <w:t xml:space="preserve">les </w:t>
      </w:r>
      <w:r>
        <w:rPr>
          <w:spacing w:val="1"/>
        </w:rPr>
        <w:t>modalité</w:t>
      </w:r>
      <w:r>
        <w:t>s</w:t>
      </w:r>
      <w:r>
        <w:rPr>
          <w:spacing w:val="1"/>
        </w:rPr>
        <w:t>d</w:t>
      </w:r>
      <w:r>
        <w:t xml:space="preserve">e </w:t>
      </w:r>
      <w:r>
        <w:rPr>
          <w:spacing w:val="1"/>
        </w:rPr>
        <w:t>révisio</w:t>
      </w:r>
      <w:r>
        <w:t>n</w:t>
      </w:r>
      <w:r>
        <w:rPr>
          <w:spacing w:val="1"/>
        </w:rPr>
        <w:t>et/o</w:t>
      </w:r>
      <w:r>
        <w:t xml:space="preserve">u </w:t>
      </w:r>
      <w:r>
        <w:rPr>
          <w:spacing w:val="1"/>
        </w:rPr>
        <w:t>d’actualisation desdit</w:t>
      </w:r>
      <w:r>
        <w:t>s</w:t>
      </w:r>
      <w:r>
        <w:rPr>
          <w:spacing w:val="1"/>
        </w:rPr>
        <w:t>pri</w:t>
      </w:r>
      <w:r>
        <w:t xml:space="preserve">x </w:t>
      </w:r>
      <w:r>
        <w:rPr>
          <w:spacing w:val="1"/>
        </w:rPr>
        <w:t>doiven</w:t>
      </w:r>
      <w:r>
        <w:t xml:space="preserve">t </w:t>
      </w:r>
      <w:r>
        <w:rPr>
          <w:spacing w:val="1"/>
        </w:rPr>
        <w:t>êtr</w:t>
      </w:r>
      <w:r>
        <w:t xml:space="preserve">e </w:t>
      </w:r>
      <w:r>
        <w:rPr>
          <w:spacing w:val="1"/>
        </w:rPr>
        <w:t>précisées</w:t>
      </w:r>
      <w:r>
        <w:t>.</w:t>
      </w:r>
      <w:r>
        <w:rPr>
          <w:spacing w:val="1"/>
        </w:rPr>
        <w:t xml:space="preserve">Etant </w:t>
      </w:r>
      <w:r>
        <w:t>entenduquetoutMarchédontladuréed’exécutionestaupluségaleàun(1)annepeut fairel’objetderévisiondeprix.</w:t>
      </w:r>
    </w:p>
    <w:p w:rsidR="00CA3647" w:rsidRDefault="00CA3647">
      <w:pPr>
        <w:widowControl w:val="0"/>
        <w:jc w:val="both"/>
        <w:textAlignment w:val="baseline"/>
      </w:pPr>
    </w:p>
    <w:p w:rsidR="00CA3647" w:rsidRDefault="001479BF">
      <w:pPr>
        <w:widowControl w:val="0"/>
        <w:jc w:val="both"/>
        <w:textAlignment w:val="baseline"/>
      </w:pPr>
      <w:r>
        <w:t>14.5. Tous les prix unitaires assortis des quantités doivent être j</w:t>
      </w:r>
      <w:r>
        <w:t>ustifiés pardessous-détailsétablisconformémentau cadreproposéàlapièceN°8 du DAO.</w:t>
      </w:r>
    </w:p>
    <w:p w:rsidR="00CA3647" w:rsidRDefault="00CA3647">
      <w:pPr>
        <w:widowControl w:val="0"/>
        <w:jc w:val="both"/>
        <w:textAlignment w:val="baseline"/>
      </w:pPr>
    </w:p>
    <w:p w:rsidR="00CA3647" w:rsidRDefault="001479BF">
      <w:pPr>
        <w:widowControl w:val="0"/>
        <w:jc w:val="both"/>
        <w:textAlignment w:val="baseline"/>
      </w:pPr>
      <w:r>
        <w:rPr>
          <w:b/>
          <w:bCs/>
        </w:rPr>
        <w:t xml:space="preserve">Article15: </w:t>
      </w:r>
      <w:r>
        <w:rPr>
          <w:b/>
          <w:bCs/>
          <w:spacing w:val="5"/>
        </w:rPr>
        <w:t>Monnaie</w:t>
      </w:r>
      <w:r>
        <w:rPr>
          <w:b/>
          <w:bCs/>
        </w:rPr>
        <w:t>s</w:t>
      </w:r>
      <w:r>
        <w:rPr>
          <w:b/>
          <w:bCs/>
          <w:spacing w:val="5"/>
        </w:rPr>
        <w:t>d</w:t>
      </w:r>
      <w:r>
        <w:rPr>
          <w:b/>
          <w:bCs/>
        </w:rPr>
        <w:t>e</w:t>
      </w:r>
      <w:r>
        <w:rPr>
          <w:b/>
          <w:bCs/>
          <w:spacing w:val="5"/>
        </w:rPr>
        <w:t>soumissio</w:t>
      </w:r>
      <w:r>
        <w:rPr>
          <w:b/>
          <w:bCs/>
        </w:rPr>
        <w:t>n</w:t>
      </w:r>
      <w:r>
        <w:rPr>
          <w:b/>
          <w:bCs/>
          <w:spacing w:val="5"/>
        </w:rPr>
        <w:t>e</w:t>
      </w:r>
      <w:r>
        <w:rPr>
          <w:b/>
          <w:bCs/>
        </w:rPr>
        <w:t xml:space="preserve">t </w:t>
      </w:r>
      <w:r>
        <w:rPr>
          <w:b/>
          <w:bCs/>
          <w:spacing w:val="5"/>
        </w:rPr>
        <w:t xml:space="preserve">de </w:t>
      </w:r>
      <w:r>
        <w:rPr>
          <w:b/>
          <w:bCs/>
        </w:rPr>
        <w:t>règlement</w:t>
      </w:r>
    </w:p>
    <w:p w:rsidR="00CA3647" w:rsidRDefault="00CA3647">
      <w:pPr>
        <w:widowControl w:val="0"/>
        <w:jc w:val="both"/>
        <w:textAlignment w:val="baseline"/>
      </w:pPr>
    </w:p>
    <w:p w:rsidR="00CA3647" w:rsidRDefault="001479BF">
      <w:pPr>
        <w:widowControl w:val="0"/>
        <w:jc w:val="both"/>
        <w:textAlignment w:val="baseline"/>
      </w:pPr>
      <w:r>
        <w:t>15.1. En cas d’Appels d’Offres Internationaux, les monnaiesdel’offre</w:t>
      </w:r>
      <w:r>
        <w:rPr>
          <w:spacing w:val="26"/>
        </w:rPr>
        <w:t xml:space="preserve"> doivent </w:t>
      </w:r>
      <w:r>
        <w:t>suivrelesdispositions soit de l’Option A ou de l’</w:t>
      </w:r>
      <w:r>
        <w:t xml:space="preserve">Option B </w:t>
      </w:r>
      <w:r>
        <w:rPr>
          <w:spacing w:val="3"/>
        </w:rPr>
        <w:t>ci-dessous</w:t>
      </w:r>
      <w:r>
        <w:t xml:space="preserve">; </w:t>
      </w:r>
      <w:r>
        <w:rPr>
          <w:spacing w:val="3"/>
        </w:rPr>
        <w:t>l’optio</w:t>
      </w:r>
      <w:r>
        <w:t xml:space="preserve">n </w:t>
      </w:r>
      <w:r>
        <w:rPr>
          <w:spacing w:val="3"/>
        </w:rPr>
        <w:t>applicabl</w:t>
      </w:r>
      <w:r>
        <w:t xml:space="preserve">e </w:t>
      </w:r>
      <w:r>
        <w:rPr>
          <w:spacing w:val="3"/>
        </w:rPr>
        <w:t>étan</w:t>
      </w:r>
      <w:r>
        <w:t xml:space="preserve">t </w:t>
      </w:r>
      <w:r>
        <w:rPr>
          <w:spacing w:val="3"/>
        </w:rPr>
        <w:t xml:space="preserve">celle </w:t>
      </w:r>
      <w:r>
        <w:t>retenuedansleRPAO.</w:t>
      </w:r>
    </w:p>
    <w:p w:rsidR="00CA3647" w:rsidRDefault="00CA3647">
      <w:pPr>
        <w:widowControl w:val="0"/>
        <w:jc w:val="both"/>
        <w:textAlignment w:val="baseline"/>
      </w:pPr>
    </w:p>
    <w:p w:rsidR="00CA3647" w:rsidRDefault="001479BF">
      <w:pPr>
        <w:widowControl w:val="0"/>
        <w:jc w:val="both"/>
        <w:textAlignment w:val="baseline"/>
      </w:pPr>
      <w:r>
        <w:t>15.2. Option A : le montant de la soumission est libelléentièrementenmonnaienationale</w:t>
      </w:r>
    </w:p>
    <w:p w:rsidR="00CA3647" w:rsidRDefault="00CA3647">
      <w:pPr>
        <w:widowControl w:val="0"/>
        <w:jc w:val="both"/>
        <w:textAlignment w:val="baseline"/>
      </w:pPr>
    </w:p>
    <w:p w:rsidR="00CA3647" w:rsidRDefault="001479BF">
      <w:pPr>
        <w:widowControl w:val="0"/>
        <w:jc w:val="both"/>
        <w:textAlignment w:val="baseline"/>
      </w:pPr>
      <w:r>
        <w:lastRenderedPageBreak/>
        <w:t>Le montant de la soumission, les prix unitaires du bordereaudesprixetlesprixdudétailquantitatife</w:t>
      </w:r>
      <w:r>
        <w:t>t estimatifsontlibellésentièrement</w:t>
      </w:r>
      <w:r>
        <w:rPr>
          <w:spacing w:val="8"/>
        </w:rPr>
        <w:t xml:space="preserve"> e</w:t>
      </w:r>
      <w:r>
        <w:t>nfrancsCFA delamanièresuivante:</w:t>
      </w:r>
    </w:p>
    <w:p w:rsidR="00CA3647" w:rsidRDefault="00CA3647">
      <w:pPr>
        <w:widowControl w:val="0"/>
        <w:jc w:val="both"/>
        <w:textAlignment w:val="baseline"/>
      </w:pPr>
    </w:p>
    <w:p w:rsidR="00CA3647" w:rsidRDefault="001479BF">
      <w:pPr>
        <w:widowControl w:val="0"/>
        <w:jc w:val="both"/>
        <w:textAlignment w:val="baseline"/>
      </w:pPr>
      <w:r>
        <w:t xml:space="preserve">a. </w:t>
      </w:r>
      <w:r>
        <w:rPr>
          <w:spacing w:val="2"/>
        </w:rPr>
        <w:t>Le</w:t>
      </w:r>
      <w:r>
        <w:t xml:space="preserve">s </w:t>
      </w:r>
      <w:r>
        <w:rPr>
          <w:spacing w:val="2"/>
        </w:rPr>
        <w:t>pri</w:t>
      </w:r>
      <w:r>
        <w:t xml:space="preserve">x </w:t>
      </w:r>
      <w:r>
        <w:rPr>
          <w:spacing w:val="2"/>
        </w:rPr>
        <w:t>seron</w:t>
      </w:r>
      <w:r>
        <w:t xml:space="preserve">t </w:t>
      </w:r>
      <w:r>
        <w:rPr>
          <w:spacing w:val="2"/>
        </w:rPr>
        <w:t>entièremen</w:t>
      </w:r>
      <w:r>
        <w:t xml:space="preserve">t </w:t>
      </w:r>
      <w:r>
        <w:rPr>
          <w:spacing w:val="2"/>
        </w:rPr>
        <w:t>libellé</w:t>
      </w:r>
      <w:r>
        <w:t xml:space="preserve">s </w:t>
      </w:r>
      <w:r>
        <w:rPr>
          <w:spacing w:val="2"/>
        </w:rPr>
        <w:t>dan</w:t>
      </w:r>
      <w:r>
        <w:t xml:space="preserve">s </w:t>
      </w:r>
      <w:r>
        <w:rPr>
          <w:spacing w:val="2"/>
        </w:rPr>
        <w:t xml:space="preserve">la </w:t>
      </w:r>
      <w:r>
        <w:rPr>
          <w:spacing w:val="5"/>
        </w:rPr>
        <w:t>monnai</w:t>
      </w:r>
      <w:r>
        <w:t xml:space="preserve">e </w:t>
      </w:r>
      <w:r>
        <w:rPr>
          <w:spacing w:val="5"/>
        </w:rPr>
        <w:t>nationale</w:t>
      </w:r>
      <w:r>
        <w:t xml:space="preserve">. </w:t>
      </w:r>
      <w:r>
        <w:rPr>
          <w:spacing w:val="5"/>
        </w:rPr>
        <w:t>L</w:t>
      </w:r>
      <w:r>
        <w:t xml:space="preserve">e </w:t>
      </w:r>
      <w:r>
        <w:rPr>
          <w:spacing w:val="5"/>
        </w:rPr>
        <w:t>soumissionnair</w:t>
      </w:r>
      <w:r>
        <w:t xml:space="preserve">e </w:t>
      </w:r>
      <w:r>
        <w:rPr>
          <w:spacing w:val="5"/>
        </w:rPr>
        <w:t xml:space="preserve">qui </w:t>
      </w:r>
      <w:r>
        <w:t xml:space="preserve">compte engager des dépenses dans d’autres monnaies pour la réalisation des Travaux, indiquera en </w:t>
      </w:r>
      <w:r>
        <w:t>annexe à la soumission le ou les pourcentages du montant de l’offre nécessaires pourcouvrirlesbesoinsenmonnaiesétrangères, sansexcéderunmaximumdetroismonnaiesde paysmembresdel’institutiondefinancementdu marché.</w:t>
      </w:r>
    </w:p>
    <w:p w:rsidR="00CA3647" w:rsidRDefault="00CA3647">
      <w:pPr>
        <w:widowControl w:val="0"/>
        <w:jc w:val="both"/>
        <w:textAlignment w:val="baseline"/>
      </w:pPr>
    </w:p>
    <w:p w:rsidR="00CA3647" w:rsidRDefault="001479BF">
      <w:pPr>
        <w:widowControl w:val="0"/>
        <w:tabs>
          <w:tab w:val="left" w:pos="940"/>
          <w:tab w:val="left" w:pos="1660"/>
          <w:tab w:val="left" w:pos="2220"/>
          <w:tab w:val="left" w:pos="3260"/>
          <w:tab w:val="left" w:pos="4260"/>
          <w:tab w:val="left" w:pos="4900"/>
        </w:tabs>
        <w:jc w:val="both"/>
        <w:textAlignment w:val="baseline"/>
      </w:pPr>
      <w:r>
        <w:t xml:space="preserve">b. </w:t>
      </w:r>
      <w:r>
        <w:rPr>
          <w:spacing w:val="5"/>
        </w:rPr>
        <w:t>Le</w:t>
      </w:r>
      <w:r>
        <w:t>s</w:t>
      </w:r>
      <w:r>
        <w:rPr>
          <w:spacing w:val="5"/>
        </w:rPr>
        <w:t>tau</w:t>
      </w:r>
      <w:r>
        <w:t>x</w:t>
      </w:r>
      <w:r>
        <w:rPr>
          <w:spacing w:val="5"/>
        </w:rPr>
        <w:t>d</w:t>
      </w:r>
      <w:r>
        <w:t>e</w:t>
      </w:r>
      <w:r>
        <w:rPr>
          <w:spacing w:val="5"/>
        </w:rPr>
        <w:t>chang</w:t>
      </w:r>
      <w:r>
        <w:t>e</w:t>
      </w:r>
      <w:r>
        <w:rPr>
          <w:spacing w:val="5"/>
        </w:rPr>
        <w:t>utilisé</w:t>
      </w:r>
      <w:r>
        <w:t>s</w:t>
      </w:r>
      <w:r>
        <w:rPr>
          <w:spacing w:val="5"/>
        </w:rPr>
        <w:t>pa</w:t>
      </w:r>
      <w:r>
        <w:t>r</w:t>
      </w:r>
      <w:r>
        <w:rPr>
          <w:spacing w:val="5"/>
        </w:rPr>
        <w:t xml:space="preserve">le </w:t>
      </w:r>
      <w:r>
        <w:rPr>
          <w:spacing w:val="2"/>
        </w:rPr>
        <w:t>Soumissionnair</w:t>
      </w:r>
      <w:r>
        <w:t xml:space="preserve">e </w:t>
      </w:r>
      <w:r>
        <w:rPr>
          <w:spacing w:val="2"/>
        </w:rPr>
        <w:t>pou</w:t>
      </w:r>
      <w:r>
        <w:t xml:space="preserve">r </w:t>
      </w:r>
      <w:r>
        <w:rPr>
          <w:spacing w:val="2"/>
        </w:rPr>
        <w:t>converti</w:t>
      </w:r>
      <w:r>
        <w:t xml:space="preserve">r </w:t>
      </w:r>
      <w:r>
        <w:rPr>
          <w:spacing w:val="2"/>
        </w:rPr>
        <w:t>so</w:t>
      </w:r>
      <w:r>
        <w:t xml:space="preserve">n </w:t>
      </w:r>
      <w:r>
        <w:rPr>
          <w:spacing w:val="2"/>
        </w:rPr>
        <w:t>offr</w:t>
      </w:r>
      <w:r>
        <w:t xml:space="preserve">e </w:t>
      </w:r>
      <w:r>
        <w:rPr>
          <w:spacing w:val="2"/>
        </w:rPr>
        <w:t xml:space="preserve">en </w:t>
      </w:r>
      <w:r>
        <w:t>monnaienationaleserontspécifiésparlesoumissionnaireenannexeàlasoumission conformément aux précisions du RPAO. Ilsseront appliquéspourtoutpaiementautitreduMarché, pourqu’aucunrisquedechangenesoitsupporté parleSoum</w:t>
      </w:r>
      <w:r>
        <w:t>issionnaireretenu.</w:t>
      </w:r>
    </w:p>
    <w:p w:rsidR="00CA3647" w:rsidRDefault="00CA3647">
      <w:pPr>
        <w:widowControl w:val="0"/>
        <w:jc w:val="both"/>
        <w:textAlignment w:val="baseline"/>
      </w:pPr>
    </w:p>
    <w:p w:rsidR="00CA3647" w:rsidRDefault="001479BF">
      <w:pPr>
        <w:widowControl w:val="0"/>
        <w:jc w:val="both"/>
        <w:textAlignment w:val="baseline"/>
      </w:pPr>
      <w:r>
        <w:t>15.3. Option B : Le montant de la soumission est directement libellé en monnaie nationale et étrangèreauxtauxfixésdansleRPAO.</w:t>
      </w:r>
    </w:p>
    <w:p w:rsidR="00CA3647" w:rsidRDefault="00CA3647">
      <w:pPr>
        <w:widowControl w:val="0"/>
        <w:jc w:val="both"/>
        <w:textAlignment w:val="baseline"/>
      </w:pPr>
    </w:p>
    <w:p w:rsidR="00CA3647" w:rsidRDefault="001479BF">
      <w:pPr>
        <w:widowControl w:val="0"/>
        <w:jc w:val="both"/>
        <w:textAlignment w:val="baseline"/>
      </w:pPr>
      <w:r>
        <w:t>Le soumissionnaire libellera les prix unitaires du bordereaudesprixetlesprixduDétailquantitatifet estimatifde</w:t>
      </w:r>
      <w:r>
        <w:t>lamanièresuivante:</w:t>
      </w:r>
    </w:p>
    <w:p w:rsidR="00CA3647" w:rsidRDefault="00CA3647">
      <w:pPr>
        <w:widowControl w:val="0"/>
        <w:jc w:val="both"/>
        <w:textAlignment w:val="baseline"/>
      </w:pPr>
    </w:p>
    <w:p w:rsidR="00CA3647" w:rsidRDefault="001479BF">
      <w:pPr>
        <w:widowControl w:val="0"/>
        <w:jc w:val="both"/>
        <w:textAlignment w:val="baseline"/>
      </w:pPr>
      <w:r>
        <w:rPr>
          <w:w w:val="99"/>
        </w:rPr>
        <w:t>a.</w:t>
      </w:r>
      <w:r>
        <w:t xml:space="preserve"> Les prix des intrants nécessaires aux Travaux que le Soumissionnaire compte se procurer dans le pays de l’Autorité Contractante seront libellés dans la monnaie du pays de l’Autorité Contractante spécifiée aux RPAO et dénommée “monnai</w:t>
      </w:r>
      <w:r>
        <w:t>e nationale”.</w:t>
      </w:r>
    </w:p>
    <w:p w:rsidR="00CA3647" w:rsidRDefault="00CA3647">
      <w:pPr>
        <w:widowControl w:val="0"/>
        <w:jc w:val="both"/>
        <w:textAlignment w:val="baseline"/>
      </w:pPr>
    </w:p>
    <w:p w:rsidR="00CA3647" w:rsidRDefault="001479BF">
      <w:pPr>
        <w:widowControl w:val="0"/>
        <w:jc w:val="both"/>
        <w:textAlignment w:val="baseline"/>
      </w:pPr>
      <w:r>
        <w:t>b. Les prix des intrants nécessaires aux Travaux que le soumissionnaire compte se procurer en dehors du pays de l’Autorité Contractante seront libellés dans la monnaie du pays du soumissionnaire ou de celle d’un pays membre éligible largemen</w:t>
      </w:r>
      <w:r>
        <w:t>t utilisée dans le commerce international.</w:t>
      </w:r>
    </w:p>
    <w:p w:rsidR="00CA3647" w:rsidRDefault="00CA3647">
      <w:pPr>
        <w:widowControl w:val="0"/>
        <w:jc w:val="both"/>
        <w:textAlignment w:val="baseline"/>
      </w:pPr>
    </w:p>
    <w:p w:rsidR="00CA3647" w:rsidRDefault="001479BF">
      <w:pPr>
        <w:widowControl w:val="0"/>
        <w:jc w:val="both"/>
        <w:textAlignment w:val="baseline"/>
      </w:pPr>
      <w:r>
        <w:t xml:space="preserve">15.4. L’Autorité Contractante peut demander aux soumissionnaires d’exprimer leurs besoins en monnaies nationale et étrangère et de justifier que les montants inclus dans les prix unitaires et totaux, et indiqués </w:t>
      </w:r>
      <w:r>
        <w:t>en annexe à la soumission, sont raisonnables; à cette fin, un état détaillé de ses besoins en monnaies étrangères sera fourni par le soumissionnaire.</w:t>
      </w:r>
    </w:p>
    <w:p w:rsidR="00CA3647" w:rsidRDefault="00CA3647">
      <w:pPr>
        <w:widowControl w:val="0"/>
        <w:jc w:val="both"/>
        <w:textAlignment w:val="baseline"/>
      </w:pPr>
    </w:p>
    <w:p w:rsidR="00CA3647" w:rsidRDefault="001479BF">
      <w:pPr>
        <w:widowControl w:val="0"/>
        <w:jc w:val="both"/>
        <w:textAlignment w:val="baseline"/>
      </w:pPr>
      <w:r>
        <w:t xml:space="preserve">15.5. Durantl’exécutiondestravaux,laplupartdes monnaies étrangères restant à payer sur le montant du </w:t>
      </w:r>
      <w:r>
        <w:t>marché peut être révisée d’un commun accord par l’Autorité Contractante et l’entrepreneur de façon à tenir compte de toutemodificationsurvenuedanslesbesoins endevisesautitredumarché.</w:t>
      </w:r>
    </w:p>
    <w:p w:rsidR="00CA3647" w:rsidRDefault="00CA3647">
      <w:pPr>
        <w:widowControl w:val="0"/>
        <w:jc w:val="both"/>
        <w:textAlignment w:val="baseline"/>
      </w:pPr>
    </w:p>
    <w:p w:rsidR="00CA3647" w:rsidRDefault="001479BF">
      <w:pPr>
        <w:widowControl w:val="0"/>
        <w:jc w:val="both"/>
        <w:textAlignment w:val="baseline"/>
      </w:pPr>
      <w:r>
        <w:rPr>
          <w:b/>
          <w:bCs/>
        </w:rPr>
        <w:t>Article16:Validitédesoffres</w:t>
      </w:r>
    </w:p>
    <w:p w:rsidR="00CA3647" w:rsidRDefault="00CA3647">
      <w:pPr>
        <w:widowControl w:val="0"/>
        <w:jc w:val="both"/>
        <w:textAlignment w:val="baseline"/>
      </w:pPr>
    </w:p>
    <w:p w:rsidR="00CA3647" w:rsidRDefault="001479BF">
      <w:pPr>
        <w:widowControl w:val="0"/>
        <w:jc w:val="both"/>
        <w:textAlignment w:val="baseline"/>
      </w:pPr>
      <w:r>
        <w:t>16.1. Lesoffresdoiventdemeurervalablespenda</w:t>
      </w:r>
      <w:r>
        <w:t xml:space="preserve">nt </w:t>
      </w:r>
      <w:r>
        <w:rPr>
          <w:spacing w:val="5"/>
        </w:rPr>
        <w:t>l</w:t>
      </w:r>
      <w:r>
        <w:t xml:space="preserve">a </w:t>
      </w:r>
      <w:r>
        <w:rPr>
          <w:spacing w:val="5"/>
        </w:rPr>
        <w:t>périod</w:t>
      </w:r>
      <w:r>
        <w:t xml:space="preserve">e </w:t>
      </w:r>
      <w:r>
        <w:rPr>
          <w:spacing w:val="5"/>
        </w:rPr>
        <w:t>spécifié</w:t>
      </w:r>
      <w:r>
        <w:t xml:space="preserve">e </w:t>
      </w:r>
      <w:r>
        <w:rPr>
          <w:spacing w:val="5"/>
        </w:rPr>
        <w:t>dan</w:t>
      </w:r>
      <w:r>
        <w:t xml:space="preserve">s </w:t>
      </w:r>
      <w:r>
        <w:rPr>
          <w:spacing w:val="5"/>
        </w:rPr>
        <w:t>l</w:t>
      </w:r>
      <w:r>
        <w:t xml:space="preserve">e </w:t>
      </w:r>
      <w:r>
        <w:rPr>
          <w:spacing w:val="5"/>
        </w:rPr>
        <w:t xml:space="preserve">Règlement </w:t>
      </w:r>
      <w:r>
        <w:t xml:space="preserve">Particulierdel'Appeld'Offresàcompterdela datederemisedesoffresfixéeparl’Autorité Contractante, en application de l'article 22 du RGAO. Une offre valable pour une période </w:t>
      </w:r>
      <w:r>
        <w:rPr>
          <w:spacing w:val="5"/>
        </w:rPr>
        <w:t>plu</w:t>
      </w:r>
      <w:r>
        <w:t xml:space="preserve">s </w:t>
      </w:r>
      <w:r>
        <w:rPr>
          <w:spacing w:val="5"/>
        </w:rPr>
        <w:t>court</w:t>
      </w:r>
      <w:r>
        <w:t xml:space="preserve">e </w:t>
      </w:r>
      <w:r>
        <w:rPr>
          <w:spacing w:val="5"/>
        </w:rPr>
        <w:t>ser</w:t>
      </w:r>
      <w:r>
        <w:t xml:space="preserve">a </w:t>
      </w:r>
      <w:r>
        <w:rPr>
          <w:spacing w:val="5"/>
        </w:rPr>
        <w:t>rejeté</w:t>
      </w:r>
      <w:r>
        <w:t xml:space="preserve">e </w:t>
      </w:r>
      <w:r>
        <w:rPr>
          <w:spacing w:val="5"/>
        </w:rPr>
        <w:t>pa</w:t>
      </w:r>
      <w:r>
        <w:t xml:space="preserve">r </w:t>
      </w:r>
      <w:r>
        <w:rPr>
          <w:spacing w:val="5"/>
        </w:rPr>
        <w:t>l’Autorité Cont</w:t>
      </w:r>
      <w:r>
        <w:rPr>
          <w:spacing w:val="5"/>
        </w:rPr>
        <w:t>ractante</w:t>
      </w:r>
      <w:r>
        <w:t xml:space="preserve"> commenonconforme.</w:t>
      </w:r>
    </w:p>
    <w:p w:rsidR="00CA3647" w:rsidRDefault="00CA3647">
      <w:pPr>
        <w:widowControl w:val="0"/>
        <w:jc w:val="both"/>
        <w:textAlignment w:val="baseline"/>
      </w:pPr>
    </w:p>
    <w:p w:rsidR="00CA3647" w:rsidRDefault="001479BF">
      <w:pPr>
        <w:widowControl w:val="0"/>
        <w:jc w:val="both"/>
        <w:textAlignment w:val="baseline"/>
      </w:pPr>
      <w:r>
        <w:t xml:space="preserve">16.2. </w:t>
      </w:r>
      <w:r>
        <w:rPr>
          <w:spacing w:val="5"/>
        </w:rPr>
        <w:t>Dan</w:t>
      </w:r>
      <w:r>
        <w:t xml:space="preserve">s </w:t>
      </w:r>
      <w:r>
        <w:rPr>
          <w:spacing w:val="5"/>
        </w:rPr>
        <w:t>de</w:t>
      </w:r>
      <w:r>
        <w:t xml:space="preserve">s </w:t>
      </w:r>
      <w:r>
        <w:rPr>
          <w:spacing w:val="5"/>
        </w:rPr>
        <w:t>circonstance</w:t>
      </w:r>
      <w:r>
        <w:t xml:space="preserve">s </w:t>
      </w:r>
      <w:r>
        <w:rPr>
          <w:spacing w:val="5"/>
        </w:rPr>
        <w:t xml:space="preserve">exceptionnelles,  </w:t>
      </w:r>
      <w:r>
        <w:t xml:space="preserve">l’Autorité Contractantepeutsolliciterleconsentement du soumissionnaire à une prolongationdudélaidevalidité.Lademandeetles réponses qui lui seront faites le seront par écrit (ou par </w:t>
      </w:r>
      <w:r>
        <w:t xml:space="preserve">télécopie). La validité de la cautiondesoumissionprévueàl'article17du RGAO sera de même prolongée pour une durée correspondante. Un Soumissionnaire peut refuser de prolonger la validité de son offre sans perdre sa caution de soumission. </w:t>
      </w:r>
      <w:r>
        <w:rPr>
          <w:spacing w:val="5"/>
        </w:rPr>
        <w:t>U</w:t>
      </w:r>
      <w:r>
        <w:t xml:space="preserve">n  </w:t>
      </w:r>
      <w:r>
        <w:rPr>
          <w:spacing w:val="5"/>
        </w:rPr>
        <w:t>soumissionnair</w:t>
      </w:r>
      <w:r>
        <w:t>e</w:t>
      </w:r>
      <w:r>
        <w:t xml:space="preserve">  </w:t>
      </w:r>
      <w:r>
        <w:rPr>
          <w:spacing w:val="5"/>
        </w:rPr>
        <w:t>qu</w:t>
      </w:r>
      <w:r>
        <w:t xml:space="preserve">i  </w:t>
      </w:r>
      <w:r>
        <w:rPr>
          <w:spacing w:val="5"/>
        </w:rPr>
        <w:t>consen</w:t>
      </w:r>
      <w:r>
        <w:t xml:space="preserve">t  à  </w:t>
      </w:r>
      <w:r>
        <w:rPr>
          <w:spacing w:val="5"/>
        </w:rPr>
        <w:t xml:space="preserve">une </w:t>
      </w:r>
      <w:r>
        <w:t>prolongation ne se verra pas demander de modifier son offre, ni ne sera autorisé à le faire.</w:t>
      </w:r>
    </w:p>
    <w:p w:rsidR="00CA3647" w:rsidRDefault="00CA3647">
      <w:pPr>
        <w:widowControl w:val="0"/>
        <w:jc w:val="both"/>
        <w:textAlignment w:val="baseline"/>
      </w:pPr>
    </w:p>
    <w:p w:rsidR="00CA3647" w:rsidRDefault="001479BF">
      <w:pPr>
        <w:widowControl w:val="0"/>
        <w:tabs>
          <w:tab w:val="left" w:pos="800"/>
          <w:tab w:val="left" w:pos="2000"/>
          <w:tab w:val="left" w:pos="3220"/>
          <w:tab w:val="left" w:pos="3960"/>
        </w:tabs>
        <w:jc w:val="both"/>
        <w:textAlignment w:val="baseline"/>
      </w:pPr>
      <w:r>
        <w:t>16.3. Lorsquelemarchénecomportepasd’article de révision de prix et que la période de validité des offres est prorogée de plus de soixante(6</w:t>
      </w:r>
      <w:r>
        <w:t>0)jours,lesmontantspayablesau soumissionnaireretenu,serontactualiséspar applicationdelaformuleyrelativefigurantà la demande de prorogation que l’Autorité Contractante</w:t>
      </w:r>
      <w:r>
        <w:rPr>
          <w:spacing w:val="5"/>
        </w:rPr>
        <w:t>adresser</w:t>
      </w:r>
      <w:r>
        <w:t>a</w:t>
      </w:r>
      <w:r>
        <w:rPr>
          <w:spacing w:val="5"/>
        </w:rPr>
        <w:t>au(x</w:t>
      </w:r>
      <w:r>
        <w:t>)</w:t>
      </w:r>
      <w:r>
        <w:rPr>
          <w:spacing w:val="5"/>
        </w:rPr>
        <w:t>soumission</w:t>
      </w:r>
      <w:r>
        <w:t>naire(s).</w:t>
      </w:r>
    </w:p>
    <w:p w:rsidR="00CA3647" w:rsidRDefault="00CA3647">
      <w:pPr>
        <w:widowControl w:val="0"/>
        <w:tabs>
          <w:tab w:val="left" w:pos="800"/>
          <w:tab w:val="left" w:pos="2000"/>
          <w:tab w:val="left" w:pos="3220"/>
          <w:tab w:val="left" w:pos="3960"/>
        </w:tabs>
        <w:jc w:val="both"/>
        <w:textAlignment w:val="baseline"/>
      </w:pPr>
    </w:p>
    <w:p w:rsidR="00CA3647" w:rsidRDefault="001479BF">
      <w:pPr>
        <w:widowControl w:val="0"/>
        <w:tabs>
          <w:tab w:val="left" w:pos="800"/>
          <w:tab w:val="left" w:pos="2000"/>
          <w:tab w:val="left" w:pos="3220"/>
          <w:tab w:val="left" w:pos="3960"/>
        </w:tabs>
        <w:jc w:val="both"/>
        <w:textAlignment w:val="baseline"/>
      </w:pPr>
      <w:r>
        <w:t>La période d’actualisation ira de la datededépassementd</w:t>
      </w:r>
      <w:r>
        <w:t>essoixante(60)jours à la date de notification du marché ou de l’ordredeservicededémarragedestravaux ausoumissionnaireretenu,telqueprévupar le CCAP. L’effet de l’actualisation n’est pas prisenconsidérationauxfinsdel’évaluation des offres.</w:t>
      </w:r>
    </w:p>
    <w:p w:rsidR="00CA3647" w:rsidRDefault="00CA3647">
      <w:pPr>
        <w:widowControl w:val="0"/>
        <w:jc w:val="both"/>
        <w:textAlignment w:val="baseline"/>
      </w:pPr>
    </w:p>
    <w:p w:rsidR="00CA3647" w:rsidRDefault="001479BF">
      <w:pPr>
        <w:widowControl w:val="0"/>
        <w:jc w:val="both"/>
        <w:textAlignment w:val="baseline"/>
      </w:pPr>
      <w:r>
        <w:rPr>
          <w:b/>
          <w:bCs/>
        </w:rPr>
        <w:t>Article17:Caution</w:t>
      </w:r>
      <w:r>
        <w:rPr>
          <w:b/>
          <w:bCs/>
        </w:rPr>
        <w:t>desoumission</w:t>
      </w:r>
    </w:p>
    <w:p w:rsidR="00CA3647" w:rsidRDefault="00CA3647">
      <w:pPr>
        <w:widowControl w:val="0"/>
        <w:jc w:val="both"/>
        <w:textAlignment w:val="baseline"/>
      </w:pPr>
    </w:p>
    <w:p w:rsidR="00CA3647" w:rsidRDefault="001479BF">
      <w:pPr>
        <w:widowControl w:val="0"/>
        <w:jc w:val="both"/>
        <w:textAlignment w:val="baseline"/>
      </w:pPr>
      <w:r>
        <w:t xml:space="preserve">17.1. </w:t>
      </w:r>
      <w:r>
        <w:rPr>
          <w:spacing w:val="3"/>
        </w:rPr>
        <w:t>E</w:t>
      </w:r>
      <w:r>
        <w:t xml:space="preserve">n </w:t>
      </w:r>
      <w:r>
        <w:rPr>
          <w:spacing w:val="3"/>
        </w:rPr>
        <w:t>applicatio</w:t>
      </w:r>
      <w:r>
        <w:t xml:space="preserve">n </w:t>
      </w:r>
      <w:r>
        <w:rPr>
          <w:spacing w:val="3"/>
        </w:rPr>
        <w:t>d</w:t>
      </w:r>
      <w:r>
        <w:t xml:space="preserve">e </w:t>
      </w:r>
      <w:r>
        <w:rPr>
          <w:spacing w:val="3"/>
        </w:rPr>
        <w:t>l'articl</w:t>
      </w:r>
      <w:r>
        <w:t xml:space="preserve">e </w:t>
      </w:r>
      <w:r>
        <w:rPr>
          <w:spacing w:val="3"/>
        </w:rPr>
        <w:t>1</w:t>
      </w:r>
      <w:r>
        <w:t xml:space="preserve">3 </w:t>
      </w:r>
      <w:r>
        <w:rPr>
          <w:spacing w:val="3"/>
        </w:rPr>
        <w:t>d</w:t>
      </w:r>
      <w:r>
        <w:t xml:space="preserve">u </w:t>
      </w:r>
      <w:r>
        <w:rPr>
          <w:spacing w:val="3"/>
        </w:rPr>
        <w:t xml:space="preserve">RGAO, </w:t>
      </w:r>
      <w:r>
        <w:t xml:space="preserve">le soumissionnaire fournira une caution de </w:t>
      </w:r>
      <w:r>
        <w:rPr>
          <w:spacing w:val="5"/>
        </w:rPr>
        <w:t>soumissio</w:t>
      </w:r>
      <w:r>
        <w:t xml:space="preserve">n </w:t>
      </w:r>
      <w:r>
        <w:rPr>
          <w:spacing w:val="5"/>
        </w:rPr>
        <w:t>d</w:t>
      </w:r>
      <w:r>
        <w:t xml:space="preserve">u </w:t>
      </w:r>
      <w:r>
        <w:rPr>
          <w:spacing w:val="5"/>
        </w:rPr>
        <w:t>montan</w:t>
      </w:r>
      <w:r>
        <w:t xml:space="preserve">t </w:t>
      </w:r>
      <w:r>
        <w:rPr>
          <w:spacing w:val="5"/>
        </w:rPr>
        <w:t>spécifi</w:t>
      </w:r>
      <w:r>
        <w:t xml:space="preserve">é </w:t>
      </w:r>
      <w:r>
        <w:rPr>
          <w:spacing w:val="5"/>
        </w:rPr>
        <w:t>dan</w:t>
      </w:r>
      <w:r>
        <w:t xml:space="preserve">s </w:t>
      </w:r>
      <w:r>
        <w:rPr>
          <w:spacing w:val="5"/>
        </w:rPr>
        <w:t xml:space="preserve">le </w:t>
      </w:r>
      <w:r>
        <w:rPr>
          <w:spacing w:val="2"/>
        </w:rPr>
        <w:t>Règlemen</w:t>
      </w:r>
      <w:r>
        <w:t xml:space="preserve">t </w:t>
      </w:r>
      <w:r>
        <w:rPr>
          <w:spacing w:val="2"/>
        </w:rPr>
        <w:t>Particulie</w:t>
      </w:r>
      <w:r>
        <w:t xml:space="preserve">r </w:t>
      </w:r>
      <w:r>
        <w:rPr>
          <w:spacing w:val="2"/>
        </w:rPr>
        <w:t>d</w:t>
      </w:r>
      <w:r>
        <w:t xml:space="preserve">e </w:t>
      </w:r>
      <w:r>
        <w:rPr>
          <w:spacing w:val="2"/>
        </w:rPr>
        <w:t>l'Appe</w:t>
      </w:r>
      <w:r>
        <w:t xml:space="preserve">l </w:t>
      </w:r>
      <w:r>
        <w:rPr>
          <w:spacing w:val="2"/>
        </w:rPr>
        <w:t xml:space="preserve">d'Offres, </w:t>
      </w:r>
      <w:r>
        <w:t>laquelleferapartieintégrantedesonoffre.</w:t>
      </w:r>
    </w:p>
    <w:p w:rsidR="00CA3647" w:rsidRDefault="00CA3647">
      <w:pPr>
        <w:widowControl w:val="0"/>
        <w:jc w:val="both"/>
        <w:textAlignment w:val="baseline"/>
      </w:pPr>
    </w:p>
    <w:p w:rsidR="00CA3647" w:rsidRDefault="001479BF">
      <w:pPr>
        <w:widowControl w:val="0"/>
        <w:jc w:val="both"/>
        <w:textAlignment w:val="baseline"/>
      </w:pPr>
      <w:r>
        <w:t>17.2. La caution de soumission</w:t>
      </w:r>
      <w:r>
        <w:t xml:space="preserve"> sera conforme au modèle présenté dans le Dossier d’Appel d’Offres;d’autresmodèlespeuventêtreautorisés,sousréservedel’approbationpréalable de </w:t>
      </w:r>
      <w:r>
        <w:rPr>
          <w:spacing w:val="5"/>
        </w:rPr>
        <w:t>l’Autorité Contractante</w:t>
      </w:r>
      <w:r>
        <w:t>.</w:t>
      </w:r>
      <w:r>
        <w:rPr>
          <w:spacing w:val="5"/>
        </w:rPr>
        <w:t>L</w:t>
      </w:r>
      <w:r>
        <w:t>a</w:t>
      </w:r>
      <w:r>
        <w:rPr>
          <w:spacing w:val="5"/>
        </w:rPr>
        <w:t>Cautio</w:t>
      </w:r>
      <w:r>
        <w:t>n</w:t>
      </w:r>
      <w:r>
        <w:rPr>
          <w:spacing w:val="5"/>
        </w:rPr>
        <w:t xml:space="preserve">de </w:t>
      </w:r>
      <w:r>
        <w:t>soumissiondemeureravalidependanttrente (30)joursau-delàdeladatelimite</w:t>
      </w:r>
      <w:r>
        <w:rPr>
          <w:spacing w:val="-8"/>
        </w:rPr>
        <w:t xml:space="preserve"> initiale</w:t>
      </w:r>
      <w:r>
        <w:rPr>
          <w:spacing w:val="-8"/>
        </w:rPr>
        <w:t xml:space="preserve"> </w:t>
      </w:r>
      <w:r>
        <w:t>de validitédesoffres,oudetoutenouvelledate limite de validité demandée par l’Autorité Contractante et acceptée par le soumission</w:t>
      </w:r>
      <w:r>
        <w:rPr>
          <w:spacing w:val="4"/>
        </w:rPr>
        <w:t>naire</w:t>
      </w:r>
      <w:r>
        <w:t>,</w:t>
      </w:r>
      <w:r>
        <w:rPr>
          <w:spacing w:val="4"/>
        </w:rPr>
        <w:t>conformémen</w:t>
      </w:r>
      <w:r>
        <w:t xml:space="preserve">t </w:t>
      </w:r>
      <w:r>
        <w:rPr>
          <w:spacing w:val="4"/>
        </w:rPr>
        <w:t>au</w:t>
      </w:r>
      <w:r>
        <w:t xml:space="preserve">x </w:t>
      </w:r>
      <w:r>
        <w:rPr>
          <w:spacing w:val="4"/>
        </w:rPr>
        <w:t>disposition</w:t>
      </w:r>
      <w:r>
        <w:t xml:space="preserve">s </w:t>
      </w:r>
      <w:r>
        <w:rPr>
          <w:spacing w:val="4"/>
        </w:rPr>
        <w:t xml:space="preserve">de </w:t>
      </w:r>
      <w:r>
        <w:t>l’Article16.2duRGAO.</w:t>
      </w:r>
    </w:p>
    <w:p w:rsidR="00CA3647" w:rsidRDefault="00CA3647">
      <w:pPr>
        <w:widowControl w:val="0"/>
        <w:jc w:val="both"/>
        <w:textAlignment w:val="baseline"/>
      </w:pPr>
    </w:p>
    <w:p w:rsidR="00CA3647" w:rsidRDefault="001479BF">
      <w:pPr>
        <w:widowControl w:val="0"/>
        <w:tabs>
          <w:tab w:val="left" w:pos="1560"/>
          <w:tab w:val="left" w:pos="2140"/>
          <w:tab w:val="left" w:pos="3380"/>
          <w:tab w:val="left" w:pos="3820"/>
          <w:tab w:val="left" w:pos="4820"/>
        </w:tabs>
        <w:jc w:val="both"/>
        <w:textAlignment w:val="baseline"/>
      </w:pPr>
      <w:r>
        <w:t>17.3. Touteoffrenonaccompagnéed’uneCaution deSoumissionacceptables</w:t>
      </w:r>
      <w:r>
        <w:t xml:space="preserve">erarejetéeparla </w:t>
      </w:r>
      <w:r>
        <w:rPr>
          <w:spacing w:val="5"/>
        </w:rPr>
        <w:t>Commissio</w:t>
      </w:r>
      <w:r>
        <w:t xml:space="preserve">n </w:t>
      </w:r>
      <w:r>
        <w:rPr>
          <w:spacing w:val="5"/>
        </w:rPr>
        <w:t>d</w:t>
      </w:r>
      <w:r>
        <w:t>e</w:t>
      </w:r>
      <w:r>
        <w:rPr>
          <w:spacing w:val="5"/>
        </w:rPr>
        <w:t>Passatio</w:t>
      </w:r>
      <w:r>
        <w:t>n</w:t>
      </w:r>
      <w:r>
        <w:rPr>
          <w:spacing w:val="5"/>
        </w:rPr>
        <w:t>de</w:t>
      </w:r>
      <w:r>
        <w:t xml:space="preserve">s </w:t>
      </w:r>
      <w:r>
        <w:rPr>
          <w:spacing w:val="5"/>
        </w:rPr>
        <w:t>Marchés comm</w:t>
      </w:r>
      <w:r>
        <w:t>e</w:t>
      </w:r>
      <w:r>
        <w:rPr>
          <w:spacing w:val="5"/>
        </w:rPr>
        <w:t>no</w:t>
      </w:r>
      <w:r>
        <w:t>n</w:t>
      </w:r>
      <w:r>
        <w:rPr>
          <w:spacing w:val="5"/>
        </w:rPr>
        <w:t>conforme</w:t>
      </w:r>
      <w:r>
        <w:t>.</w:t>
      </w:r>
      <w:r>
        <w:rPr>
          <w:spacing w:val="5"/>
        </w:rPr>
        <w:t>L</w:t>
      </w:r>
      <w:r>
        <w:t>a</w:t>
      </w:r>
      <w:r>
        <w:rPr>
          <w:spacing w:val="5"/>
        </w:rPr>
        <w:t>Cautio</w:t>
      </w:r>
      <w:r>
        <w:t>n</w:t>
      </w:r>
      <w:r>
        <w:rPr>
          <w:spacing w:val="5"/>
        </w:rPr>
        <w:t xml:space="preserve">de </w:t>
      </w:r>
      <w:r>
        <w:rPr>
          <w:spacing w:val="1"/>
        </w:rPr>
        <w:t>soumissio</w:t>
      </w:r>
      <w:r>
        <w:t xml:space="preserve">n </w:t>
      </w:r>
      <w:r>
        <w:rPr>
          <w:spacing w:val="1"/>
        </w:rPr>
        <w:t>d’u</w:t>
      </w:r>
      <w:r>
        <w:t xml:space="preserve">n </w:t>
      </w:r>
      <w:r>
        <w:rPr>
          <w:spacing w:val="1"/>
        </w:rPr>
        <w:t>groupemen</w:t>
      </w:r>
      <w:r>
        <w:t xml:space="preserve">t </w:t>
      </w:r>
      <w:r>
        <w:rPr>
          <w:spacing w:val="1"/>
        </w:rPr>
        <w:t xml:space="preserve">d’entreprises </w:t>
      </w:r>
      <w:r>
        <w:rPr>
          <w:spacing w:val="5"/>
        </w:rPr>
        <w:t>doi</w:t>
      </w:r>
      <w:r>
        <w:t xml:space="preserve">t </w:t>
      </w:r>
      <w:r>
        <w:rPr>
          <w:spacing w:val="5"/>
        </w:rPr>
        <w:t>êtr</w:t>
      </w:r>
      <w:r>
        <w:t xml:space="preserve">e </w:t>
      </w:r>
      <w:r>
        <w:rPr>
          <w:spacing w:val="5"/>
        </w:rPr>
        <w:t>établi</w:t>
      </w:r>
      <w:r>
        <w:t xml:space="preserve">e </w:t>
      </w:r>
      <w:r>
        <w:rPr>
          <w:spacing w:val="5"/>
        </w:rPr>
        <w:t>a</w:t>
      </w:r>
      <w:r>
        <w:t xml:space="preserve">u </w:t>
      </w:r>
      <w:r>
        <w:rPr>
          <w:spacing w:val="5"/>
        </w:rPr>
        <w:t>no</w:t>
      </w:r>
      <w:r>
        <w:t xml:space="preserve">m </w:t>
      </w:r>
      <w:r>
        <w:rPr>
          <w:spacing w:val="5"/>
        </w:rPr>
        <w:t>d</w:t>
      </w:r>
      <w:r>
        <w:t xml:space="preserve">u </w:t>
      </w:r>
      <w:r>
        <w:rPr>
          <w:spacing w:val="5"/>
        </w:rPr>
        <w:t xml:space="preserve">mandataire </w:t>
      </w:r>
      <w:r>
        <w:t>soumettant l’offre et mentionner chacun des membresdugroupement.</w:t>
      </w:r>
    </w:p>
    <w:p w:rsidR="00CA3647" w:rsidRDefault="00CA3647">
      <w:pPr>
        <w:widowControl w:val="0"/>
        <w:jc w:val="both"/>
        <w:textAlignment w:val="baseline"/>
      </w:pPr>
    </w:p>
    <w:p w:rsidR="00CA3647" w:rsidRDefault="001479BF">
      <w:pPr>
        <w:widowControl w:val="0"/>
        <w:tabs>
          <w:tab w:val="left" w:pos="1560"/>
          <w:tab w:val="left" w:pos="2140"/>
          <w:tab w:val="left" w:pos="3380"/>
          <w:tab w:val="left" w:pos="3820"/>
          <w:tab w:val="left" w:pos="4820"/>
        </w:tabs>
        <w:jc w:val="both"/>
        <w:textAlignment w:val="baseline"/>
      </w:pPr>
      <w:r>
        <w:t xml:space="preserve">17.4. Les  cautions de </w:t>
      </w:r>
      <w:r>
        <w:t>soumission et  les  offres des soumissionnaires non retenus seront restituées dans un délai de quinze (15) jours à compter de la date de publication des résultats.</w:t>
      </w:r>
    </w:p>
    <w:p w:rsidR="00CA3647" w:rsidRDefault="00CA3647">
      <w:pPr>
        <w:widowControl w:val="0"/>
        <w:jc w:val="both"/>
        <w:textAlignment w:val="baseline"/>
      </w:pPr>
    </w:p>
    <w:p w:rsidR="00CA3647" w:rsidRDefault="001479BF">
      <w:pPr>
        <w:widowControl w:val="0"/>
        <w:jc w:val="both"/>
        <w:textAlignment w:val="baseline"/>
      </w:pPr>
      <w:r>
        <w:t>17.5. Lacautiondesoumissiondel’attributairedu Marchéseralibéréedèsquecedernieraura signé le</w:t>
      </w:r>
      <w:r>
        <w:t xml:space="preserve"> marché et fourni le Cautionnement définitifrequis.</w:t>
      </w:r>
    </w:p>
    <w:p w:rsidR="00CA3647" w:rsidRDefault="00CA3647">
      <w:pPr>
        <w:widowControl w:val="0"/>
        <w:jc w:val="both"/>
        <w:textAlignment w:val="baseline"/>
      </w:pPr>
    </w:p>
    <w:p w:rsidR="00CA3647" w:rsidRDefault="001479BF">
      <w:pPr>
        <w:widowControl w:val="0"/>
        <w:jc w:val="both"/>
        <w:textAlignment w:val="baseline"/>
      </w:pPr>
      <w:r>
        <w:t>17.6. Lacautiondesoumissionpeutêtresaisie:</w:t>
      </w:r>
    </w:p>
    <w:p w:rsidR="00CA3647" w:rsidRDefault="00CA3647">
      <w:pPr>
        <w:widowControl w:val="0"/>
        <w:jc w:val="both"/>
        <w:textAlignment w:val="baseline"/>
      </w:pPr>
    </w:p>
    <w:p w:rsidR="00CA3647" w:rsidRDefault="001479BF">
      <w:pPr>
        <w:widowControl w:val="0"/>
        <w:jc w:val="both"/>
        <w:textAlignment w:val="baseline"/>
      </w:pPr>
      <w:r>
        <w:t>a. Si le soumissionnaire retire son offre durant la périodedevalidité;</w:t>
      </w:r>
    </w:p>
    <w:p w:rsidR="00CA3647" w:rsidRDefault="00CA3647">
      <w:pPr>
        <w:widowControl w:val="0"/>
        <w:jc w:val="both"/>
        <w:textAlignment w:val="baseline"/>
      </w:pPr>
    </w:p>
    <w:p w:rsidR="00CA3647" w:rsidRDefault="001479BF">
      <w:pPr>
        <w:widowControl w:val="0"/>
        <w:jc w:val="both"/>
        <w:textAlignment w:val="baseline"/>
      </w:pPr>
      <w:r>
        <w:t>b. Si,lesoumissionnaireretenu:</w:t>
      </w:r>
    </w:p>
    <w:p w:rsidR="00CA3647" w:rsidRDefault="00CA3647">
      <w:pPr>
        <w:widowControl w:val="0"/>
        <w:jc w:val="both"/>
        <w:textAlignment w:val="baseline"/>
      </w:pPr>
    </w:p>
    <w:p w:rsidR="00CA3647" w:rsidRDefault="001479BF">
      <w:pPr>
        <w:widowControl w:val="0"/>
        <w:ind w:left="567" w:hanging="283"/>
        <w:jc w:val="both"/>
        <w:textAlignment w:val="baseline"/>
      </w:pPr>
      <w:r>
        <w:t>i. Manqueàsonobligationdesouscrirelemarché en</w:t>
      </w:r>
      <w:r>
        <w:t>applicationdel’article 38 duRGAO,ou</w:t>
      </w:r>
    </w:p>
    <w:p w:rsidR="00CA3647" w:rsidRDefault="001479BF">
      <w:pPr>
        <w:widowControl w:val="0"/>
        <w:ind w:left="567" w:hanging="283"/>
        <w:jc w:val="both"/>
        <w:textAlignment w:val="baseline"/>
      </w:pPr>
      <w:r>
        <w:t>ii. Manque à son obligation de fournir le cautionnement définitif en application de l’article 39 du RGAO.</w:t>
      </w:r>
    </w:p>
    <w:p w:rsidR="00CA3647" w:rsidRDefault="001479BF">
      <w:pPr>
        <w:widowControl w:val="0"/>
        <w:ind w:left="567" w:hanging="283"/>
        <w:jc w:val="both"/>
        <w:textAlignment w:val="baseline"/>
      </w:pPr>
      <w:r>
        <w:t xml:space="preserve">iii.  Refuse de recevoir notification du marché </w:t>
      </w:r>
      <w:r>
        <w:rPr>
          <w:shd w:val="clear" w:color="auto" w:fill="FFFFFF"/>
        </w:rPr>
        <w:t>ou de l’ordre de service de démarrage des prestations.</w:t>
      </w:r>
    </w:p>
    <w:p w:rsidR="00CA3647" w:rsidRDefault="00CA3647">
      <w:pPr>
        <w:widowControl w:val="0"/>
        <w:jc w:val="both"/>
        <w:textAlignment w:val="baseline"/>
        <w:rPr>
          <w:b/>
          <w:bCs/>
        </w:rPr>
      </w:pPr>
    </w:p>
    <w:p w:rsidR="00CA3647" w:rsidRDefault="001479BF">
      <w:pPr>
        <w:widowControl w:val="0"/>
        <w:jc w:val="both"/>
        <w:textAlignment w:val="baseline"/>
      </w:pPr>
      <w:r>
        <w:rPr>
          <w:b/>
          <w:bCs/>
        </w:rPr>
        <w:t>Article18:</w:t>
      </w:r>
      <w:r>
        <w:rPr>
          <w:b/>
          <w:bCs/>
        </w:rPr>
        <w:t xml:space="preserve"> Propositionsvariantesdes soumissionnaires</w:t>
      </w:r>
    </w:p>
    <w:p w:rsidR="00CA3647" w:rsidRDefault="00CA3647">
      <w:pPr>
        <w:widowControl w:val="0"/>
        <w:jc w:val="both"/>
        <w:textAlignment w:val="baseline"/>
      </w:pPr>
    </w:p>
    <w:p w:rsidR="00CA3647" w:rsidRDefault="001479BF">
      <w:pPr>
        <w:widowControl w:val="0"/>
        <w:jc w:val="both"/>
        <w:textAlignment w:val="baseline"/>
      </w:pPr>
      <w:r>
        <w:t xml:space="preserve">18.1. Lorsque les travaux peuvent être exécutés </w:t>
      </w:r>
      <w:r>
        <w:rPr>
          <w:spacing w:val="2"/>
        </w:rPr>
        <w:t>dan</w:t>
      </w:r>
      <w:r>
        <w:t xml:space="preserve">s </w:t>
      </w:r>
      <w:r>
        <w:rPr>
          <w:spacing w:val="2"/>
        </w:rPr>
        <w:t>de</w:t>
      </w:r>
      <w:r>
        <w:t xml:space="preserve">s </w:t>
      </w:r>
      <w:r>
        <w:rPr>
          <w:spacing w:val="2"/>
        </w:rPr>
        <w:t>délai</w:t>
      </w:r>
      <w:r>
        <w:t xml:space="preserve">s </w:t>
      </w:r>
      <w:r>
        <w:rPr>
          <w:spacing w:val="2"/>
        </w:rPr>
        <w:t>d’exécutio</w:t>
      </w:r>
      <w:r>
        <w:t xml:space="preserve">n </w:t>
      </w:r>
      <w:r>
        <w:rPr>
          <w:spacing w:val="2"/>
        </w:rPr>
        <w:t>variables</w:t>
      </w:r>
      <w:r>
        <w:t xml:space="preserve">, </w:t>
      </w:r>
      <w:r>
        <w:rPr>
          <w:spacing w:val="2"/>
        </w:rPr>
        <w:t xml:space="preserve">le </w:t>
      </w:r>
      <w:r>
        <w:t>RPAO précisera ces délais, et indiquera la méthode retenue pour l’évaluation du délai d’achèvementproposéparlesoumissionna</w:t>
      </w:r>
      <w:r>
        <w:t xml:space="preserve">ire à l’intérieur des délais spécifiés. Les offres </w:t>
      </w:r>
      <w:r>
        <w:rPr>
          <w:spacing w:val="5"/>
        </w:rPr>
        <w:t>proposan</w:t>
      </w:r>
      <w:r>
        <w:t xml:space="preserve">t </w:t>
      </w:r>
      <w:r>
        <w:rPr>
          <w:spacing w:val="5"/>
        </w:rPr>
        <w:t>de</w:t>
      </w:r>
      <w:r>
        <w:t xml:space="preserve">s </w:t>
      </w:r>
      <w:r>
        <w:rPr>
          <w:spacing w:val="5"/>
        </w:rPr>
        <w:t>délai</w:t>
      </w:r>
      <w:r>
        <w:t xml:space="preserve">s </w:t>
      </w:r>
      <w:r>
        <w:rPr>
          <w:spacing w:val="5"/>
        </w:rPr>
        <w:t>au-del</w:t>
      </w:r>
      <w:r>
        <w:t xml:space="preserve">à </w:t>
      </w:r>
      <w:r>
        <w:rPr>
          <w:spacing w:val="5"/>
        </w:rPr>
        <w:t>d</w:t>
      </w:r>
      <w:r>
        <w:t xml:space="preserve">e </w:t>
      </w:r>
      <w:r>
        <w:rPr>
          <w:spacing w:val="5"/>
        </w:rPr>
        <w:t xml:space="preserve">ceux </w:t>
      </w:r>
      <w:r>
        <w:rPr>
          <w:spacing w:val="3"/>
        </w:rPr>
        <w:t>spécifié</w:t>
      </w:r>
      <w:r>
        <w:t xml:space="preserve">s </w:t>
      </w:r>
      <w:r>
        <w:rPr>
          <w:spacing w:val="3"/>
        </w:rPr>
        <w:t>seron</w:t>
      </w:r>
      <w:r>
        <w:t xml:space="preserve">t </w:t>
      </w:r>
      <w:r>
        <w:rPr>
          <w:spacing w:val="3"/>
        </w:rPr>
        <w:t>considérée</w:t>
      </w:r>
      <w:r>
        <w:t xml:space="preserve">s </w:t>
      </w:r>
      <w:r>
        <w:rPr>
          <w:spacing w:val="3"/>
        </w:rPr>
        <w:t>comm</w:t>
      </w:r>
      <w:r>
        <w:t xml:space="preserve">e </w:t>
      </w:r>
      <w:r>
        <w:rPr>
          <w:spacing w:val="3"/>
        </w:rPr>
        <w:t xml:space="preserve">non </w:t>
      </w:r>
      <w:r>
        <w:t>conformes.</w:t>
      </w:r>
    </w:p>
    <w:p w:rsidR="00CA3647" w:rsidRDefault="00CA3647">
      <w:pPr>
        <w:widowControl w:val="0"/>
        <w:jc w:val="both"/>
        <w:textAlignment w:val="baseline"/>
      </w:pPr>
    </w:p>
    <w:p w:rsidR="00CA3647" w:rsidRDefault="001479BF">
      <w:pPr>
        <w:widowControl w:val="0"/>
        <w:jc w:val="both"/>
        <w:textAlignment w:val="baseline"/>
      </w:pPr>
      <w:r>
        <w:t>18.2. Excepté dans le cas mentionné à l’Article 18.3 ci-dessous, les soumissionnaires souhaitant offrir des variantes</w:t>
      </w:r>
      <w:r>
        <w:t xml:space="preserve"> techniques doivent d’abord chiffrer  la  solution  de  base    de l’Autorité Contractante telle que décrite dans le Dossier d’Appel d’Offres,  et fournir  en  outre  tous les renseignements dont l’Autorité Contractante a besoin pour procéder à l’évaluatio</w:t>
      </w:r>
      <w:r>
        <w:t>n complète de la variante proposée, y compris les plans, notes  de  calcul,  spécifications techniques, sous-détails de prix et méthodes de construction proposées, et tous autres détails utiles. L’Autorité Contractante n’examinera que les variantes techniq</w:t>
      </w:r>
      <w:r>
        <w:t>ues, le cas échéant, du soumissionnaire  dont l’offre conforme à la solution de base a été évaluée la moins disante.</w:t>
      </w:r>
    </w:p>
    <w:p w:rsidR="00CA3647" w:rsidRDefault="00CA3647">
      <w:pPr>
        <w:widowControl w:val="0"/>
        <w:jc w:val="both"/>
        <w:textAlignment w:val="baseline"/>
        <w:rPr>
          <w:sz w:val="10"/>
        </w:rPr>
      </w:pPr>
    </w:p>
    <w:p w:rsidR="00CA3647" w:rsidRDefault="001479BF">
      <w:pPr>
        <w:widowControl w:val="0"/>
        <w:jc w:val="both"/>
        <w:textAlignment w:val="baseline"/>
      </w:pPr>
      <w:r>
        <w:t xml:space="preserve">18.3. Quand les soumissionnaires sont autorisés, suivant le RPAO, à soumettre directement des variantes techniques pour certaines parties </w:t>
      </w:r>
      <w:r>
        <w:t xml:space="preserve">des travaux, ces parties de travaux doivent  être  décrites  dans  les  </w:t>
      </w:r>
      <w:r>
        <w:lastRenderedPageBreak/>
        <w:t>Spécifications techniques. De telles variantes seront évaluées suivant leur mérite propre en accord avec les dispositions de l’Article 32.2(g) du RGAO.</w:t>
      </w:r>
    </w:p>
    <w:p w:rsidR="00CA3647" w:rsidRDefault="00CA3647">
      <w:pPr>
        <w:widowControl w:val="0"/>
        <w:jc w:val="both"/>
        <w:textAlignment w:val="baseline"/>
        <w:rPr>
          <w:sz w:val="16"/>
        </w:rPr>
      </w:pPr>
    </w:p>
    <w:p w:rsidR="00CA3647" w:rsidRDefault="001479BF">
      <w:pPr>
        <w:widowControl w:val="0"/>
        <w:jc w:val="both"/>
        <w:textAlignment w:val="baseline"/>
      </w:pPr>
      <w:r>
        <w:t>Article 19 : Réunion préparatoi</w:t>
      </w:r>
      <w:r>
        <w:t>re à l’établissement des offres</w:t>
      </w:r>
    </w:p>
    <w:p w:rsidR="00CA3647" w:rsidRDefault="00CA3647">
      <w:pPr>
        <w:widowControl w:val="0"/>
        <w:jc w:val="both"/>
        <w:textAlignment w:val="baseline"/>
      </w:pPr>
    </w:p>
    <w:p w:rsidR="00CA3647" w:rsidRDefault="001479BF">
      <w:pPr>
        <w:widowControl w:val="0"/>
        <w:jc w:val="both"/>
        <w:textAlignment w:val="baseline"/>
      </w:pPr>
      <w:r>
        <w:t>19.1. A moins que le RPAO n’en dispose autrement, le Soumissionnaire peut être invité à assister à une réunion préparatoire qui se tiendra aux  lieu et date indiqués dans le RPAO.</w:t>
      </w:r>
    </w:p>
    <w:p w:rsidR="00CA3647" w:rsidRDefault="00CA3647">
      <w:pPr>
        <w:widowControl w:val="0"/>
        <w:jc w:val="both"/>
        <w:textAlignment w:val="baseline"/>
        <w:rPr>
          <w:sz w:val="8"/>
        </w:rPr>
      </w:pPr>
    </w:p>
    <w:p w:rsidR="00CA3647" w:rsidRDefault="001479BF">
      <w:pPr>
        <w:widowControl w:val="0"/>
        <w:jc w:val="both"/>
        <w:textAlignment w:val="baseline"/>
      </w:pPr>
      <w:r>
        <w:t>19.2. La réunion préparatoire aura pour ob</w:t>
      </w:r>
      <w:r>
        <w:t>jet de fournir des éclaircissements et réponses à toute question qui pourrait être soulevée à ce stade.</w:t>
      </w:r>
    </w:p>
    <w:p w:rsidR="00CA3647" w:rsidRDefault="00CA3647">
      <w:pPr>
        <w:widowControl w:val="0"/>
        <w:jc w:val="both"/>
        <w:textAlignment w:val="baseline"/>
        <w:rPr>
          <w:sz w:val="8"/>
        </w:rPr>
      </w:pPr>
    </w:p>
    <w:p w:rsidR="00CA3647" w:rsidRDefault="001479BF">
      <w:pPr>
        <w:widowControl w:val="0"/>
        <w:jc w:val="both"/>
        <w:textAlignment w:val="baseline"/>
      </w:pPr>
      <w:r>
        <w:t xml:space="preserve">19.3. Il est demandé au Soumissionnaire, autant que possible, de soumettre toute question par écrit de façon qu’elle parvienne à l’Autorité </w:t>
      </w:r>
      <w:r>
        <w:t>Contractante au moins  une  semaine avant la réunion préparatoire. Il se peut que le Maître  d’Ouvrage ne puisse  répondre  au cours de la réunion aux questions reçues trop tard. Dans ce cas, les questions et réponses seront  transmises  selon  les modalit</w:t>
      </w:r>
      <w:r>
        <w:t>és  de l’Article 19.4 ci-dessous.</w:t>
      </w:r>
    </w:p>
    <w:p w:rsidR="00CA3647" w:rsidRDefault="00CA3647">
      <w:pPr>
        <w:widowControl w:val="0"/>
        <w:jc w:val="both"/>
        <w:textAlignment w:val="baseline"/>
        <w:rPr>
          <w:sz w:val="2"/>
        </w:rPr>
      </w:pPr>
    </w:p>
    <w:p w:rsidR="00CA3647" w:rsidRDefault="001479BF">
      <w:pPr>
        <w:widowControl w:val="0"/>
        <w:jc w:val="both"/>
        <w:textAlignment w:val="baseline"/>
      </w:pPr>
      <w:r>
        <w:t xml:space="preserve">19.4. Le procès-verbal de la réunion, incluant le texte des questions posées et des réponses données, y compris les réponses préparées après la réunion, sera transmis sans délai à tous ceux qui ont acheté le Dossier </w:t>
      </w:r>
      <w:r>
        <w:t>d’Appel d’Offres. Toute modification des documents d’appel d’offres énumérés à l’Article 8 du RGAO qui pourrait s’avérer nécessaire à l’issue de la réunion préparatoire sera faite par l’Autorité Contractante en publiant un additif conformément aux disposit</w:t>
      </w:r>
      <w:r>
        <w:t>ions de l’Article 10 du RGAO, le procès-verbal de la réunion préparatoire ne pouvant en tenir lieu.</w:t>
      </w:r>
    </w:p>
    <w:p w:rsidR="00CA3647" w:rsidRDefault="00CA3647">
      <w:pPr>
        <w:widowControl w:val="0"/>
        <w:jc w:val="both"/>
        <w:textAlignment w:val="baseline"/>
        <w:rPr>
          <w:sz w:val="2"/>
        </w:rPr>
      </w:pPr>
    </w:p>
    <w:p w:rsidR="00CA3647" w:rsidRDefault="001479BF">
      <w:pPr>
        <w:widowControl w:val="0"/>
        <w:jc w:val="both"/>
        <w:textAlignment w:val="baseline"/>
      </w:pPr>
      <w:r>
        <w:t>19.5. Lefaitqu’unsoumissionnairen’assistepasà laréunionpréparatoireàl’établissementdes offresneserapasunmotifdedisqualification.</w:t>
      </w:r>
    </w:p>
    <w:p w:rsidR="00CA3647" w:rsidRDefault="00CA3647">
      <w:pPr>
        <w:widowControl w:val="0"/>
        <w:jc w:val="both"/>
        <w:textAlignment w:val="baseline"/>
        <w:rPr>
          <w:sz w:val="4"/>
        </w:rPr>
      </w:pPr>
    </w:p>
    <w:p w:rsidR="00CA3647" w:rsidRDefault="001479BF">
      <w:pPr>
        <w:widowControl w:val="0"/>
        <w:jc w:val="both"/>
        <w:textAlignment w:val="baseline"/>
      </w:pPr>
      <w:r>
        <w:rPr>
          <w:b/>
          <w:bCs/>
        </w:rPr>
        <w:t>Article20:Formeetsignatur</w:t>
      </w:r>
      <w:r>
        <w:rPr>
          <w:b/>
          <w:bCs/>
        </w:rPr>
        <w:t>edel’offre</w:t>
      </w:r>
    </w:p>
    <w:p w:rsidR="00CA3647" w:rsidRDefault="00CA3647">
      <w:pPr>
        <w:widowControl w:val="0"/>
        <w:jc w:val="both"/>
        <w:textAlignment w:val="baseline"/>
        <w:rPr>
          <w:sz w:val="2"/>
        </w:rPr>
      </w:pPr>
    </w:p>
    <w:p w:rsidR="00CA3647" w:rsidRDefault="001479BF">
      <w:pPr>
        <w:widowControl w:val="0"/>
        <w:jc w:val="both"/>
        <w:textAlignment w:val="baseline"/>
      </w:pPr>
      <w:r>
        <w:t xml:space="preserve">20.1. LeSoumissionnaireprépareraunoriginaldes </w:t>
      </w:r>
      <w:r>
        <w:rPr>
          <w:spacing w:val="1"/>
        </w:rPr>
        <w:t>document</w:t>
      </w:r>
      <w:r>
        <w:t xml:space="preserve">s </w:t>
      </w:r>
      <w:r>
        <w:rPr>
          <w:spacing w:val="1"/>
        </w:rPr>
        <w:t>constitutif</w:t>
      </w:r>
      <w:r>
        <w:t xml:space="preserve">s </w:t>
      </w:r>
      <w:r>
        <w:rPr>
          <w:spacing w:val="1"/>
        </w:rPr>
        <w:t>d</w:t>
      </w:r>
      <w:r>
        <w:t xml:space="preserve">e </w:t>
      </w:r>
      <w:r>
        <w:rPr>
          <w:spacing w:val="1"/>
        </w:rPr>
        <w:t>l’offr</w:t>
      </w:r>
      <w:r>
        <w:t xml:space="preserve">e </w:t>
      </w:r>
      <w:r>
        <w:rPr>
          <w:spacing w:val="1"/>
        </w:rPr>
        <w:t>décrit</w:t>
      </w:r>
      <w:r>
        <w:t xml:space="preserve">s </w:t>
      </w:r>
      <w:r>
        <w:rPr>
          <w:spacing w:val="1"/>
        </w:rPr>
        <w:t xml:space="preserve">à </w:t>
      </w:r>
      <w:r>
        <w:t>l’Article 13 du RGAO, en un volume portant clairement l’indication “ORIGINAL”. De plus, le Soumissionnaire soumettra le nombre de copiesrequisdanslesRPAO,</w:t>
      </w:r>
      <w:r>
        <w:t>portantl’indication“COPIE”.Encasdedivergenceentrel’originaletlescopies,l’originalferafoi.</w:t>
      </w:r>
    </w:p>
    <w:p w:rsidR="00CA3647" w:rsidRDefault="00CA3647">
      <w:pPr>
        <w:widowControl w:val="0"/>
        <w:jc w:val="both"/>
        <w:textAlignment w:val="baseline"/>
      </w:pPr>
    </w:p>
    <w:p w:rsidR="00CA3647" w:rsidRDefault="001479BF">
      <w:pPr>
        <w:widowControl w:val="0"/>
        <w:tabs>
          <w:tab w:val="left" w:pos="1940"/>
          <w:tab w:val="left" w:pos="2440"/>
          <w:tab w:val="left" w:pos="3420"/>
          <w:tab w:val="left" w:pos="4020"/>
          <w:tab w:val="left" w:pos="4820"/>
        </w:tabs>
        <w:jc w:val="both"/>
        <w:textAlignment w:val="baseline"/>
      </w:pPr>
      <w:r>
        <w:t xml:space="preserve">20.2. </w:t>
      </w:r>
      <w:r>
        <w:rPr>
          <w:spacing w:val="5"/>
        </w:rPr>
        <w:t>L’origina</w:t>
      </w:r>
      <w:r>
        <w:t xml:space="preserve">l </w:t>
      </w:r>
      <w:r>
        <w:rPr>
          <w:spacing w:val="5"/>
        </w:rPr>
        <w:t>e</w:t>
      </w:r>
      <w:r>
        <w:t xml:space="preserve">t </w:t>
      </w:r>
      <w:r>
        <w:rPr>
          <w:spacing w:val="5"/>
        </w:rPr>
        <w:t>toute</w:t>
      </w:r>
      <w:r>
        <w:t xml:space="preserve">s </w:t>
      </w:r>
      <w:r>
        <w:rPr>
          <w:spacing w:val="5"/>
        </w:rPr>
        <w:t>le</w:t>
      </w:r>
      <w:r>
        <w:t xml:space="preserve">s </w:t>
      </w:r>
      <w:r>
        <w:rPr>
          <w:spacing w:val="5"/>
        </w:rPr>
        <w:t>copie</w:t>
      </w:r>
      <w:r>
        <w:t xml:space="preserve">s </w:t>
      </w:r>
      <w:r>
        <w:rPr>
          <w:spacing w:val="5"/>
        </w:rPr>
        <w:t>d</w:t>
      </w:r>
      <w:r>
        <w:t xml:space="preserve">e </w:t>
      </w:r>
      <w:r>
        <w:rPr>
          <w:spacing w:val="5"/>
        </w:rPr>
        <w:t xml:space="preserve">l’offre </w:t>
      </w:r>
      <w:r>
        <w:t>devrontêtredactylographiésouécritsàl’encre indélébile (dans le cas des copies, des photocopies sont également accept</w:t>
      </w:r>
      <w:r>
        <w:t xml:space="preserve">ables) et serontsignésparlaoulespersonnesdûment </w:t>
      </w:r>
      <w:r>
        <w:rPr>
          <w:spacing w:val="5"/>
        </w:rPr>
        <w:t>habilitée</w:t>
      </w:r>
      <w:r>
        <w:t>sà</w:t>
      </w:r>
      <w:r>
        <w:rPr>
          <w:spacing w:val="5"/>
        </w:rPr>
        <w:t>signe</w:t>
      </w:r>
      <w:r>
        <w:t>r</w:t>
      </w:r>
      <w:r>
        <w:rPr>
          <w:spacing w:val="5"/>
        </w:rPr>
        <w:t>a</w:t>
      </w:r>
      <w:r>
        <w:t>u</w:t>
      </w:r>
      <w:r>
        <w:rPr>
          <w:spacing w:val="5"/>
        </w:rPr>
        <w:t>no</w:t>
      </w:r>
      <w:r>
        <w:t>m</w:t>
      </w:r>
      <w:r>
        <w:rPr>
          <w:spacing w:val="5"/>
        </w:rPr>
        <w:t xml:space="preserve">du </w:t>
      </w:r>
      <w:r>
        <w:t>Soumissionnaire,conformémentàl’Article6.1</w:t>
      </w:r>
    </w:p>
    <w:p w:rsidR="00CA3647" w:rsidRDefault="001479BF">
      <w:pPr>
        <w:widowControl w:val="0"/>
        <w:jc w:val="both"/>
        <w:textAlignment w:val="baseline"/>
      </w:pPr>
      <w:r>
        <w:t>(a)ou6.2(c)duRGAO,selonlecas. Toutes lespagesdel’offrecomprenantdes surcharges ou des changements seront paraphées parleoulessignatairesdel’o</w:t>
      </w:r>
      <w:r>
        <w:t>ffre.</w:t>
      </w:r>
    </w:p>
    <w:p w:rsidR="00CA3647" w:rsidRDefault="00CA3647">
      <w:pPr>
        <w:widowControl w:val="0"/>
        <w:jc w:val="both"/>
        <w:textAlignment w:val="baseline"/>
      </w:pPr>
    </w:p>
    <w:p w:rsidR="00CA3647" w:rsidRDefault="001479BF">
      <w:pPr>
        <w:widowControl w:val="0"/>
        <w:jc w:val="both"/>
        <w:textAlignment w:val="baseline"/>
      </w:pPr>
      <w:r>
        <w:t>20.3. L’offrenedoitcomporteraucunemodification, suppression ni surcharge, à moins que de tellescorrectionsnesoientparaphéesparle oulessignatairesdelasoumission.</w:t>
      </w:r>
    </w:p>
    <w:p w:rsidR="00CA3647" w:rsidRDefault="00CA3647">
      <w:pPr>
        <w:widowControl w:val="0"/>
        <w:jc w:val="both"/>
        <w:textAlignment w:val="baseline"/>
      </w:pPr>
    </w:p>
    <w:p w:rsidR="00CA3647" w:rsidRDefault="001479BF">
      <w:pPr>
        <w:widowControl w:val="0"/>
        <w:jc w:val="center"/>
        <w:textAlignment w:val="baseline"/>
      </w:pPr>
      <w:r>
        <w:rPr>
          <w:b/>
          <w:bCs/>
          <w:sz w:val="32"/>
          <w:szCs w:val="32"/>
        </w:rPr>
        <w:t>D.Dépôtdesoffres</w:t>
      </w:r>
    </w:p>
    <w:p w:rsidR="00CA3647" w:rsidRDefault="00CA3647">
      <w:pPr>
        <w:widowControl w:val="0"/>
        <w:jc w:val="both"/>
        <w:textAlignment w:val="baseline"/>
      </w:pPr>
    </w:p>
    <w:p w:rsidR="00CA3647" w:rsidRDefault="001479BF">
      <w:pPr>
        <w:widowControl w:val="0"/>
        <w:jc w:val="both"/>
        <w:textAlignment w:val="baseline"/>
      </w:pPr>
      <w:r>
        <w:rPr>
          <w:b/>
          <w:bCs/>
        </w:rPr>
        <w:t>Article21:Cachetageetmarquagedesoffres</w:t>
      </w:r>
    </w:p>
    <w:p w:rsidR="00CA3647" w:rsidRDefault="00CA3647">
      <w:pPr>
        <w:widowControl w:val="0"/>
        <w:jc w:val="both"/>
        <w:textAlignment w:val="baseline"/>
      </w:pPr>
    </w:p>
    <w:p w:rsidR="00CA3647" w:rsidRDefault="001479BF">
      <w:pPr>
        <w:widowControl w:val="0"/>
        <w:jc w:val="both"/>
        <w:textAlignment w:val="baseline"/>
      </w:pPr>
      <w:r>
        <w:t>21.1. Le Soumissionnaire plac</w:t>
      </w:r>
      <w:r>
        <w:t xml:space="preserve">era l’original et les copies des documents constitutifs de l’offre dans deux enveloppes séparées et scellées portantlamention«ORIGINAL»et«COPIE», selonlecas.Cesenveloppesserontensuite placées dans une enveloppe extérieure qui devra également être scellée, </w:t>
      </w:r>
      <w:r>
        <w:t>mais qui ne devra donner aucune indication sur l’identité duSoumissionnaire.</w:t>
      </w:r>
    </w:p>
    <w:p w:rsidR="00CA3647" w:rsidRDefault="00CA3647">
      <w:pPr>
        <w:widowControl w:val="0"/>
        <w:jc w:val="both"/>
        <w:textAlignment w:val="baseline"/>
      </w:pPr>
    </w:p>
    <w:p w:rsidR="00CA3647" w:rsidRDefault="001479BF">
      <w:pPr>
        <w:widowControl w:val="0"/>
        <w:jc w:val="both"/>
        <w:textAlignment w:val="baseline"/>
      </w:pPr>
      <w:r>
        <w:t>21.2. Lesenveloppesintérieuresetextérieures:</w:t>
      </w:r>
    </w:p>
    <w:p w:rsidR="00CA3647" w:rsidRDefault="00CA3647">
      <w:pPr>
        <w:widowControl w:val="0"/>
        <w:jc w:val="both"/>
        <w:textAlignment w:val="baseline"/>
      </w:pPr>
    </w:p>
    <w:p w:rsidR="00CA3647" w:rsidRDefault="001479BF">
      <w:pPr>
        <w:widowControl w:val="0"/>
        <w:jc w:val="both"/>
        <w:textAlignment w:val="baseline"/>
      </w:pPr>
      <w:r>
        <w:t xml:space="preserve">a. </w:t>
      </w:r>
      <w:r>
        <w:rPr>
          <w:spacing w:val="5"/>
        </w:rPr>
        <w:t>Seron</w:t>
      </w:r>
      <w:r>
        <w:t xml:space="preserve">t </w:t>
      </w:r>
      <w:r>
        <w:rPr>
          <w:spacing w:val="5"/>
        </w:rPr>
        <w:t>adressée</w:t>
      </w:r>
      <w:r>
        <w:t xml:space="preserve">s </w:t>
      </w:r>
      <w:r>
        <w:rPr>
          <w:spacing w:val="7"/>
        </w:rPr>
        <w:t xml:space="preserve"> à l’Autorité Contractante </w:t>
      </w:r>
      <w:r>
        <w:rPr>
          <w:spacing w:val="5"/>
        </w:rPr>
        <w:t xml:space="preserve">à </w:t>
      </w:r>
      <w:r>
        <w:t>l’adresseindiquéedansleRèglementParticulier del'Appeld'Offres</w:t>
      </w:r>
    </w:p>
    <w:p w:rsidR="00CA3647" w:rsidRDefault="001479BF">
      <w:pPr>
        <w:widowControl w:val="0"/>
        <w:jc w:val="both"/>
        <w:textAlignment w:val="baseline"/>
      </w:pPr>
      <w:r>
        <w:t>b. Porterontlenomdupr</w:t>
      </w:r>
      <w:r>
        <w:t>ojetainsiquel’objetetle numérodel’Avisd’Appeld’Offresindiquésdans le RPAO, et la mention “A N'OUVRIR QU'EN SEANCEDEDEPOUILLEMENT”.</w:t>
      </w:r>
    </w:p>
    <w:p w:rsidR="00CA3647" w:rsidRDefault="00CA3647">
      <w:pPr>
        <w:widowControl w:val="0"/>
        <w:jc w:val="both"/>
        <w:textAlignment w:val="baseline"/>
        <w:rPr>
          <w:sz w:val="6"/>
        </w:rPr>
      </w:pPr>
    </w:p>
    <w:p w:rsidR="00CA3647" w:rsidRDefault="001479BF">
      <w:pPr>
        <w:widowControl w:val="0"/>
        <w:tabs>
          <w:tab w:val="left" w:pos="1780"/>
          <w:tab w:val="left" w:pos="2300"/>
          <w:tab w:val="left" w:pos="3100"/>
          <w:tab w:val="left" w:pos="3660"/>
          <w:tab w:val="left" w:pos="4940"/>
        </w:tabs>
        <w:jc w:val="both"/>
        <w:textAlignment w:val="baseline"/>
      </w:pPr>
      <w:r>
        <w:lastRenderedPageBreak/>
        <w:t>21.3. Les enveloppesintérieures porterontéga</w:t>
      </w:r>
      <w:r>
        <w:rPr>
          <w:spacing w:val="5"/>
        </w:rPr>
        <w:t>lemen</w:t>
      </w:r>
      <w:r>
        <w:t>t</w:t>
      </w:r>
      <w:r>
        <w:rPr>
          <w:spacing w:val="5"/>
        </w:rPr>
        <w:t>l</w:t>
      </w:r>
      <w:r>
        <w:t>e</w:t>
      </w:r>
      <w:r>
        <w:rPr>
          <w:spacing w:val="5"/>
        </w:rPr>
        <w:t>no</w:t>
      </w:r>
      <w:r>
        <w:t>m</w:t>
      </w:r>
      <w:r>
        <w:rPr>
          <w:spacing w:val="5"/>
        </w:rPr>
        <w:t>e</w:t>
      </w:r>
      <w:r>
        <w:t>t</w:t>
      </w:r>
      <w:r>
        <w:rPr>
          <w:spacing w:val="5"/>
        </w:rPr>
        <w:t>l’adress</w:t>
      </w:r>
      <w:r>
        <w:t>e</w:t>
      </w:r>
      <w:r>
        <w:rPr>
          <w:spacing w:val="5"/>
        </w:rPr>
        <w:t xml:space="preserve">du </w:t>
      </w:r>
      <w:r>
        <w:t xml:space="preserve">Soumissionnaire de façon à permettre à  l’Autorité </w:t>
      </w:r>
      <w:r>
        <w:t>Contractantederenvoyerl’offrescelléesi elleaétédéclaréehorsdélaiconformément aux dispositions des articles 23 et 24 du RGAO.</w:t>
      </w:r>
    </w:p>
    <w:p w:rsidR="00CA3647" w:rsidRDefault="00CA3647">
      <w:pPr>
        <w:widowControl w:val="0"/>
        <w:jc w:val="both"/>
        <w:textAlignment w:val="baseline"/>
        <w:rPr>
          <w:sz w:val="10"/>
        </w:rPr>
      </w:pPr>
    </w:p>
    <w:p w:rsidR="00CA3647" w:rsidRDefault="001479BF">
      <w:pPr>
        <w:widowControl w:val="0"/>
        <w:jc w:val="both"/>
        <w:textAlignment w:val="baseline"/>
      </w:pPr>
      <w:r>
        <w:t>21.4. Sil’enveloppeextérieuren’estpasscelléeet marquéecommeindiquéauxarticles21.1et 21.2 Susvisés, l’Autorité Contractante ne sera</w:t>
      </w:r>
      <w:r>
        <w:t xml:space="preserve"> nullementresponsablesil’offreestégaréeou ouverteprématurément.</w:t>
      </w:r>
    </w:p>
    <w:p w:rsidR="00CA3647" w:rsidRDefault="00CA3647">
      <w:pPr>
        <w:widowControl w:val="0"/>
        <w:jc w:val="both"/>
        <w:textAlignment w:val="baseline"/>
        <w:rPr>
          <w:sz w:val="8"/>
        </w:rPr>
      </w:pPr>
    </w:p>
    <w:p w:rsidR="00CA3647" w:rsidRDefault="001479BF">
      <w:pPr>
        <w:widowControl w:val="0"/>
        <w:jc w:val="both"/>
        <w:textAlignment w:val="baseline"/>
      </w:pPr>
      <w:r>
        <w:rPr>
          <w:b/>
          <w:bCs/>
          <w:w w:val="94"/>
        </w:rPr>
        <w:t>Article22:Dateetheurelimitesdedépôtdesoffres</w:t>
      </w:r>
    </w:p>
    <w:p w:rsidR="00CA3647" w:rsidRDefault="00CA3647">
      <w:pPr>
        <w:widowControl w:val="0"/>
        <w:jc w:val="both"/>
        <w:textAlignment w:val="baseline"/>
        <w:rPr>
          <w:sz w:val="10"/>
        </w:rPr>
      </w:pPr>
    </w:p>
    <w:p w:rsidR="00CA3647" w:rsidRDefault="001479BF">
      <w:pPr>
        <w:widowControl w:val="0"/>
        <w:jc w:val="both"/>
        <w:textAlignment w:val="baseline"/>
      </w:pPr>
      <w:r>
        <w:t>22.1. Les offres doivent être reçues par l’Autorité Contractanteàl’adressespécifiéeàl'article21.2 duRPAOauplustardàladateetàl’heure spécifiées da</w:t>
      </w:r>
      <w:r>
        <w:t>ns le Règlement Particulier de l'Appeld'Offres.</w:t>
      </w:r>
    </w:p>
    <w:p w:rsidR="00CA3647" w:rsidRDefault="00CA3647">
      <w:pPr>
        <w:widowControl w:val="0"/>
        <w:jc w:val="both"/>
        <w:textAlignment w:val="baseline"/>
        <w:rPr>
          <w:sz w:val="6"/>
        </w:rPr>
      </w:pPr>
    </w:p>
    <w:p w:rsidR="00CA3647" w:rsidRDefault="001479BF">
      <w:pPr>
        <w:widowControl w:val="0"/>
        <w:jc w:val="both"/>
        <w:textAlignment w:val="baseline"/>
      </w:pPr>
      <w:r>
        <w:t xml:space="preserve">22.2. L’Autorité Contractantepeut,àsongré,reporter ladatelimitefixéepourledépôtdesoffresen publiant un additif conformément aux dispositionsdel'article10duRGAO.Danscecas, </w:t>
      </w:r>
      <w:r>
        <w:rPr>
          <w:spacing w:val="5"/>
        </w:rPr>
        <w:t>tou</w:t>
      </w:r>
      <w:r>
        <w:t xml:space="preserve">s </w:t>
      </w:r>
      <w:r>
        <w:rPr>
          <w:spacing w:val="5"/>
        </w:rPr>
        <w:t>le</w:t>
      </w:r>
      <w:r>
        <w:t>s</w:t>
      </w:r>
      <w:r>
        <w:rPr>
          <w:spacing w:val="5"/>
        </w:rPr>
        <w:t>droit</w:t>
      </w:r>
      <w:r>
        <w:t xml:space="preserve">s </w:t>
      </w:r>
      <w:r>
        <w:rPr>
          <w:spacing w:val="5"/>
        </w:rPr>
        <w:t>e</w:t>
      </w:r>
      <w:r>
        <w:t>t</w:t>
      </w:r>
      <w:r>
        <w:rPr>
          <w:spacing w:val="5"/>
        </w:rPr>
        <w:t>obligation</w:t>
      </w:r>
      <w:r>
        <w:t>s</w:t>
      </w:r>
      <w:r>
        <w:rPr>
          <w:spacing w:val="5"/>
        </w:rPr>
        <w:t>de l’Aut</w:t>
      </w:r>
      <w:r>
        <w:rPr>
          <w:spacing w:val="5"/>
        </w:rPr>
        <w:t>orité Contractante</w:t>
      </w:r>
      <w:r>
        <w:t xml:space="preserve"> et des Soumissionnaires précédemmentrégisparladatelimiteinitialeseront régisparlanouvelledatelimite.</w:t>
      </w:r>
    </w:p>
    <w:p w:rsidR="00CA3647" w:rsidRDefault="00CA3647">
      <w:pPr>
        <w:widowControl w:val="0"/>
        <w:jc w:val="both"/>
        <w:textAlignment w:val="baseline"/>
      </w:pPr>
    </w:p>
    <w:p w:rsidR="00CA3647" w:rsidRDefault="001479BF">
      <w:pPr>
        <w:widowControl w:val="0"/>
        <w:jc w:val="both"/>
        <w:textAlignment w:val="baseline"/>
      </w:pPr>
      <w:r>
        <w:rPr>
          <w:b/>
          <w:bCs/>
        </w:rPr>
        <w:t>Article23:Offreshorsdélai</w:t>
      </w:r>
    </w:p>
    <w:p w:rsidR="00CA3647" w:rsidRDefault="00CA3647">
      <w:pPr>
        <w:widowControl w:val="0"/>
        <w:jc w:val="both"/>
        <w:textAlignment w:val="baseline"/>
      </w:pPr>
    </w:p>
    <w:p w:rsidR="00CA3647" w:rsidRDefault="001479BF">
      <w:pPr>
        <w:widowControl w:val="0"/>
        <w:jc w:val="both"/>
        <w:textAlignment w:val="baseline"/>
      </w:pPr>
      <w:r>
        <w:t>Touteoffreparvenue</w:t>
      </w:r>
      <w:r>
        <w:rPr>
          <w:spacing w:val="3"/>
        </w:rPr>
        <w:t xml:space="preserve"> à l’</w:t>
      </w:r>
      <w:r>
        <w:t>Autorité Contractanteaprèsles datesetheurelimitesfixéespourledépôtdesoffres conformém</w:t>
      </w:r>
      <w:r>
        <w:t>entàl’Article22duRGAOseradéclarée horsdélaiet,parconséquent,rejetée.</w:t>
      </w:r>
    </w:p>
    <w:p w:rsidR="00CA3647" w:rsidRDefault="00CA3647">
      <w:pPr>
        <w:widowControl w:val="0"/>
        <w:jc w:val="both"/>
        <w:textAlignment w:val="baseline"/>
      </w:pPr>
    </w:p>
    <w:p w:rsidR="00CA3647" w:rsidRDefault="001479BF">
      <w:pPr>
        <w:widowControl w:val="0"/>
        <w:jc w:val="both"/>
        <w:textAlignment w:val="baseline"/>
      </w:pPr>
      <w:r>
        <w:rPr>
          <w:b/>
          <w:bCs/>
        </w:rPr>
        <w:t>Article24: Modification, substitution et retrait desoffres</w:t>
      </w:r>
    </w:p>
    <w:p w:rsidR="00CA3647" w:rsidRDefault="00CA3647">
      <w:pPr>
        <w:widowControl w:val="0"/>
        <w:jc w:val="both"/>
        <w:textAlignment w:val="baseline"/>
        <w:rPr>
          <w:sz w:val="10"/>
        </w:rPr>
      </w:pPr>
    </w:p>
    <w:p w:rsidR="00CA3647" w:rsidRDefault="001479BF">
      <w:pPr>
        <w:widowControl w:val="0"/>
        <w:jc w:val="both"/>
        <w:textAlignment w:val="baseline"/>
      </w:pPr>
      <w:r>
        <w:t>24.1. UnSoumissionnairepeutmodifier,remplacer ou retirer son offre après l’avoir déposée, à conditionquelanotificationécritede</w:t>
      </w:r>
      <w:r>
        <w:t>lamodificationouduretrait,soitreçueparl’Autorité Contractante</w:t>
      </w:r>
      <w:r>
        <w:rPr>
          <w:spacing w:val="5"/>
        </w:rPr>
        <w:t>avan</w:t>
      </w:r>
      <w:r>
        <w:t>t</w:t>
      </w:r>
      <w:r>
        <w:rPr>
          <w:spacing w:val="5"/>
        </w:rPr>
        <w:t>l’achèvemen</w:t>
      </w:r>
      <w:r>
        <w:t>t</w:t>
      </w:r>
      <w:r>
        <w:rPr>
          <w:spacing w:val="5"/>
        </w:rPr>
        <w:t>d</w:t>
      </w:r>
      <w:r>
        <w:t xml:space="preserve">u </w:t>
      </w:r>
      <w:r>
        <w:rPr>
          <w:spacing w:val="5"/>
        </w:rPr>
        <w:t xml:space="preserve">délai </w:t>
      </w:r>
      <w:r>
        <w:t>prescritpourledépôtdesoffres.Laditenotification doit être signée par un représentant habilité en application de l’article 20.2 du RGAO. La modification ou l’offre de rem</w:t>
      </w:r>
      <w:r>
        <w:t>placement correspondante doit être jointe à la notification écrite. Les enveloppes doivent porter clairement selon le cas, la mention « RETRAIT » et « OFFRE DE REMPLACEMENT»ou«MODIFICATION».</w:t>
      </w:r>
    </w:p>
    <w:p w:rsidR="00CA3647" w:rsidRDefault="00CA3647">
      <w:pPr>
        <w:widowControl w:val="0"/>
        <w:jc w:val="both"/>
        <w:textAlignment w:val="baseline"/>
        <w:rPr>
          <w:sz w:val="6"/>
        </w:rPr>
      </w:pPr>
    </w:p>
    <w:p w:rsidR="00CA3647" w:rsidRDefault="001479BF">
      <w:pPr>
        <w:widowControl w:val="0"/>
        <w:jc w:val="both"/>
        <w:textAlignment w:val="baseline"/>
      </w:pPr>
      <w:r>
        <w:t>24.2. La notification de modification, de rempla</w:t>
      </w:r>
      <w:r>
        <w:rPr>
          <w:spacing w:val="5"/>
        </w:rPr>
        <w:t>cemen</w:t>
      </w:r>
      <w:r>
        <w:t xml:space="preserve">t </w:t>
      </w:r>
      <w:r>
        <w:rPr>
          <w:spacing w:val="5"/>
        </w:rPr>
        <w:t>o</w:t>
      </w:r>
      <w:r>
        <w:t xml:space="preserve">u </w:t>
      </w:r>
      <w:r>
        <w:rPr>
          <w:spacing w:val="5"/>
        </w:rPr>
        <w:t>d</w:t>
      </w:r>
      <w:r>
        <w:t xml:space="preserve">e </w:t>
      </w:r>
      <w:r>
        <w:rPr>
          <w:spacing w:val="5"/>
        </w:rPr>
        <w:t>ret</w:t>
      </w:r>
      <w:r>
        <w:rPr>
          <w:spacing w:val="5"/>
        </w:rPr>
        <w:t>rai</w:t>
      </w:r>
      <w:r>
        <w:t>t</w:t>
      </w:r>
      <w:r>
        <w:rPr>
          <w:spacing w:val="5"/>
        </w:rPr>
        <w:t>d</w:t>
      </w:r>
      <w:r>
        <w:t xml:space="preserve">e </w:t>
      </w:r>
      <w:r>
        <w:rPr>
          <w:spacing w:val="5"/>
        </w:rPr>
        <w:t>l’offr</w:t>
      </w:r>
      <w:r>
        <w:t xml:space="preserve">e </w:t>
      </w:r>
      <w:r>
        <w:rPr>
          <w:spacing w:val="5"/>
        </w:rPr>
        <w:t>pa</w:t>
      </w:r>
      <w:r>
        <w:t xml:space="preserve">r </w:t>
      </w:r>
      <w:r>
        <w:rPr>
          <w:spacing w:val="5"/>
        </w:rPr>
        <w:t xml:space="preserve">le </w:t>
      </w:r>
      <w:r>
        <w:rPr>
          <w:spacing w:val="1"/>
        </w:rPr>
        <w:t>Soumissionnair</w:t>
      </w:r>
      <w:r>
        <w:t xml:space="preserve">e </w:t>
      </w:r>
      <w:r>
        <w:rPr>
          <w:spacing w:val="1"/>
        </w:rPr>
        <w:t>ser</w:t>
      </w:r>
      <w:r>
        <w:t xml:space="preserve">a </w:t>
      </w:r>
      <w:r>
        <w:rPr>
          <w:spacing w:val="1"/>
        </w:rPr>
        <w:t>préparée</w:t>
      </w:r>
      <w:r>
        <w:t xml:space="preserve">, </w:t>
      </w:r>
      <w:r>
        <w:rPr>
          <w:spacing w:val="1"/>
        </w:rPr>
        <w:t xml:space="preserve">cachetée, </w:t>
      </w:r>
      <w:r>
        <w:rPr>
          <w:spacing w:val="5"/>
        </w:rPr>
        <w:t>marqué</w:t>
      </w:r>
      <w:r>
        <w:t xml:space="preserve">e </w:t>
      </w:r>
      <w:r>
        <w:rPr>
          <w:spacing w:val="5"/>
        </w:rPr>
        <w:t>e</w:t>
      </w:r>
      <w:r>
        <w:t xml:space="preserve">t </w:t>
      </w:r>
      <w:r>
        <w:rPr>
          <w:spacing w:val="5"/>
        </w:rPr>
        <w:t>envoyé</w:t>
      </w:r>
      <w:r>
        <w:t xml:space="preserve">e </w:t>
      </w:r>
      <w:r>
        <w:rPr>
          <w:spacing w:val="5"/>
        </w:rPr>
        <w:t>conformémen</w:t>
      </w:r>
      <w:r>
        <w:t xml:space="preserve">t </w:t>
      </w:r>
      <w:r>
        <w:rPr>
          <w:spacing w:val="5"/>
        </w:rPr>
        <w:t xml:space="preserve">aux </w:t>
      </w:r>
      <w:r>
        <w:t>dispositionsdel'article21duRGAO.Leretrait peutégalementêtrenotifiépartélécopie,mais devra dans ce cas être confirmé par une notification écrite dûment signée</w:t>
      </w:r>
      <w:r>
        <w:t>, et dont la date,lecachetpostalfaisantfoi,neserapas postérieureàladatelimitefixéepourledépôt desoffres.</w:t>
      </w:r>
    </w:p>
    <w:p w:rsidR="00CA3647" w:rsidRDefault="00CA3647">
      <w:pPr>
        <w:widowControl w:val="0"/>
        <w:jc w:val="both"/>
        <w:textAlignment w:val="baseline"/>
        <w:rPr>
          <w:sz w:val="8"/>
        </w:rPr>
      </w:pPr>
    </w:p>
    <w:p w:rsidR="00CA3647" w:rsidRDefault="001479BF">
      <w:pPr>
        <w:widowControl w:val="0"/>
        <w:tabs>
          <w:tab w:val="left" w:pos="1240"/>
          <w:tab w:val="left" w:pos="2060"/>
          <w:tab w:val="left" w:pos="2760"/>
          <w:tab w:val="left" w:pos="3300"/>
        </w:tabs>
        <w:jc w:val="both"/>
        <w:textAlignment w:val="baseline"/>
      </w:pPr>
      <w:r>
        <w:t xml:space="preserve">24.3. </w:t>
      </w:r>
      <w:r>
        <w:rPr>
          <w:spacing w:val="5"/>
        </w:rPr>
        <w:t>Le</w:t>
      </w:r>
      <w:r>
        <w:t>s</w:t>
      </w:r>
      <w:r>
        <w:rPr>
          <w:spacing w:val="5"/>
        </w:rPr>
        <w:t>offre</w:t>
      </w:r>
      <w:r>
        <w:t>s</w:t>
      </w:r>
      <w:r>
        <w:rPr>
          <w:spacing w:val="5"/>
        </w:rPr>
        <w:t>don</w:t>
      </w:r>
      <w:r>
        <w:t xml:space="preserve">t </w:t>
      </w:r>
      <w:r>
        <w:rPr>
          <w:spacing w:val="5"/>
        </w:rPr>
        <w:t>le</w:t>
      </w:r>
      <w:r>
        <w:t xml:space="preserve">s </w:t>
      </w:r>
      <w:r>
        <w:rPr>
          <w:spacing w:val="5"/>
        </w:rPr>
        <w:t xml:space="preserve">Soumissionnaires </w:t>
      </w:r>
      <w:r>
        <w:t>demandentleretraitenapplicationdel’article</w:t>
      </w:r>
    </w:p>
    <w:p w:rsidR="00CA3647" w:rsidRDefault="001479BF">
      <w:pPr>
        <w:widowControl w:val="0"/>
        <w:jc w:val="both"/>
        <w:textAlignment w:val="baseline"/>
      </w:pPr>
      <w:r>
        <w:t>24.1 leur seront retournées sans avoir été ouvertes.</w:t>
      </w:r>
    </w:p>
    <w:p w:rsidR="00CA3647" w:rsidRDefault="00CA3647">
      <w:pPr>
        <w:widowControl w:val="0"/>
        <w:jc w:val="both"/>
        <w:textAlignment w:val="baseline"/>
        <w:rPr>
          <w:sz w:val="4"/>
        </w:rPr>
      </w:pPr>
    </w:p>
    <w:p w:rsidR="00CA3647" w:rsidRDefault="001479BF">
      <w:pPr>
        <w:widowControl w:val="0"/>
        <w:jc w:val="both"/>
        <w:textAlignment w:val="baseline"/>
      </w:pPr>
      <w:r>
        <w:t xml:space="preserve">24.4. </w:t>
      </w:r>
      <w:r>
        <w:rPr>
          <w:spacing w:val="5"/>
        </w:rPr>
        <w:t>Aucun</w:t>
      </w:r>
      <w:r>
        <w:t xml:space="preserve">e </w:t>
      </w:r>
      <w:r>
        <w:rPr>
          <w:spacing w:val="5"/>
        </w:rPr>
        <w:t>offr</w:t>
      </w:r>
      <w:r>
        <w:t xml:space="preserve">e </w:t>
      </w:r>
      <w:r>
        <w:rPr>
          <w:spacing w:val="5"/>
        </w:rPr>
        <w:t>n</w:t>
      </w:r>
      <w:r>
        <w:t xml:space="preserve">e </w:t>
      </w:r>
      <w:r>
        <w:rPr>
          <w:spacing w:val="5"/>
        </w:rPr>
        <w:t>peu</w:t>
      </w:r>
      <w:r>
        <w:t xml:space="preserve">t </w:t>
      </w:r>
      <w:r>
        <w:rPr>
          <w:spacing w:val="5"/>
        </w:rPr>
        <w:t>êtr</w:t>
      </w:r>
      <w:r>
        <w:t xml:space="preserve">e </w:t>
      </w:r>
      <w:r>
        <w:rPr>
          <w:spacing w:val="5"/>
        </w:rPr>
        <w:t>retiré</w:t>
      </w:r>
      <w:r>
        <w:t xml:space="preserve">e </w:t>
      </w:r>
      <w:r>
        <w:rPr>
          <w:spacing w:val="5"/>
        </w:rPr>
        <w:t xml:space="preserve">dans </w:t>
      </w:r>
      <w:r>
        <w:t>l’intervalle compris entre la date limite de dépôtdesoffresetl’expirationdelapériode devaliditédel’offrespécifiéeparlemodèlede soumission. Tout retrait par un Soumissionnaire de son offre pendant cet intervalle entraine la</w:t>
      </w:r>
      <w:r>
        <w:t xml:space="preserve"> confiscation de la caution de soumission conformément aux dispositions del'article17.6duRGAO.</w:t>
      </w:r>
    </w:p>
    <w:p w:rsidR="00CA3647" w:rsidRDefault="00CA3647">
      <w:pPr>
        <w:widowControl w:val="0"/>
        <w:jc w:val="both"/>
        <w:textAlignment w:val="baseline"/>
        <w:rPr>
          <w:sz w:val="8"/>
        </w:rPr>
      </w:pPr>
    </w:p>
    <w:p w:rsidR="00CA3647" w:rsidRDefault="001479BF">
      <w:pPr>
        <w:widowControl w:val="0"/>
        <w:ind w:left="720"/>
        <w:jc w:val="center"/>
        <w:textAlignment w:val="baseline"/>
      </w:pPr>
      <w:r>
        <w:rPr>
          <w:b/>
          <w:bCs/>
          <w:color w:val="000000"/>
          <w:sz w:val="30"/>
          <w:szCs w:val="30"/>
        </w:rPr>
        <w:t>E.Ouverturedesplisetévaluationdesoffres</w:t>
      </w:r>
    </w:p>
    <w:p w:rsidR="00CA3647" w:rsidRDefault="00CA3647">
      <w:pPr>
        <w:widowControl w:val="0"/>
        <w:jc w:val="center"/>
        <w:textAlignment w:val="baseline"/>
        <w:rPr>
          <w:b/>
          <w:bCs/>
        </w:rPr>
      </w:pPr>
    </w:p>
    <w:p w:rsidR="00CA3647" w:rsidRDefault="001479BF">
      <w:pPr>
        <w:widowControl w:val="0"/>
        <w:jc w:val="both"/>
        <w:textAlignment w:val="baseline"/>
      </w:pPr>
      <w:r>
        <w:rPr>
          <w:b/>
          <w:bCs/>
        </w:rPr>
        <w:t>Article25:Ouverturedesplisetrecours</w:t>
      </w:r>
    </w:p>
    <w:p w:rsidR="00CA3647" w:rsidRDefault="00CA3647">
      <w:pPr>
        <w:widowControl w:val="0"/>
        <w:jc w:val="both"/>
        <w:textAlignment w:val="baseline"/>
        <w:rPr>
          <w:sz w:val="12"/>
        </w:rPr>
      </w:pPr>
    </w:p>
    <w:p w:rsidR="00CA3647" w:rsidRDefault="001479BF">
      <w:pPr>
        <w:widowControl w:val="0"/>
        <w:tabs>
          <w:tab w:val="left" w:pos="2340"/>
          <w:tab w:val="left" w:pos="2920"/>
          <w:tab w:val="left" w:pos="4900"/>
        </w:tabs>
        <w:jc w:val="both"/>
        <w:textAlignment w:val="baseline"/>
      </w:pPr>
      <w:r>
        <w:t>25.1. L’ouverture de tous les plis se fait en un temps, toutefois pour les projets</w:t>
      </w:r>
      <w:r>
        <w:t xml:space="preserve"> complexes notamment ceux ayant fait l’objet d’une procédure de pré qualification, l’ouverture peut se faire en deux temps.</w:t>
      </w:r>
    </w:p>
    <w:p w:rsidR="00CA3647" w:rsidRDefault="00CA3647">
      <w:pPr>
        <w:widowControl w:val="0"/>
        <w:tabs>
          <w:tab w:val="left" w:pos="2340"/>
          <w:tab w:val="left" w:pos="2920"/>
          <w:tab w:val="left" w:pos="4900"/>
        </w:tabs>
        <w:jc w:val="both"/>
        <w:textAlignment w:val="baseline"/>
        <w:rPr>
          <w:sz w:val="8"/>
        </w:rPr>
      </w:pPr>
    </w:p>
    <w:p w:rsidR="00CA3647" w:rsidRDefault="001479BF">
      <w:pPr>
        <w:widowControl w:val="0"/>
        <w:tabs>
          <w:tab w:val="left" w:pos="2340"/>
          <w:tab w:val="left" w:pos="2920"/>
          <w:tab w:val="left" w:pos="4900"/>
        </w:tabs>
        <w:jc w:val="both"/>
        <w:textAlignment w:val="baseline"/>
      </w:pPr>
      <w:r>
        <w:t>La Commission de Passation des Marchés compétente procédera à l’ouverture des plis en un ou deux temps et en présence des représent</w:t>
      </w:r>
      <w:r>
        <w:t>ants des soumissionnaires concernés qui souhaitent y assister, aux date, heureet adresseindiquéesdansleRPAO.Lesrepré</w:t>
      </w:r>
      <w:r>
        <w:rPr>
          <w:spacing w:val="5"/>
        </w:rPr>
        <w:t>sentant</w:t>
      </w:r>
      <w:r>
        <w:t xml:space="preserve">s </w:t>
      </w:r>
      <w:r>
        <w:rPr>
          <w:spacing w:val="5"/>
        </w:rPr>
        <w:t>de</w:t>
      </w:r>
      <w:r>
        <w:t xml:space="preserve">s </w:t>
      </w:r>
      <w:r>
        <w:rPr>
          <w:spacing w:val="5"/>
        </w:rPr>
        <w:t>soumissionnaire</w:t>
      </w:r>
      <w:r>
        <w:t xml:space="preserve">s </w:t>
      </w:r>
      <w:r>
        <w:rPr>
          <w:spacing w:val="5"/>
        </w:rPr>
        <w:t>qu</w:t>
      </w:r>
      <w:r>
        <w:t xml:space="preserve">i </w:t>
      </w:r>
      <w:r>
        <w:rPr>
          <w:spacing w:val="5"/>
        </w:rPr>
        <w:t xml:space="preserve">sont </w:t>
      </w:r>
      <w:r>
        <w:t>présentssignerontunregistreouunefeuille attestantleurprésence.</w:t>
      </w:r>
    </w:p>
    <w:p w:rsidR="00CA3647" w:rsidRDefault="00CA3647">
      <w:pPr>
        <w:widowControl w:val="0"/>
        <w:jc w:val="both"/>
        <w:textAlignment w:val="baseline"/>
        <w:rPr>
          <w:sz w:val="2"/>
        </w:rPr>
      </w:pPr>
    </w:p>
    <w:p w:rsidR="00CA3647" w:rsidRDefault="001479BF">
      <w:pPr>
        <w:widowControl w:val="0"/>
        <w:tabs>
          <w:tab w:val="left" w:pos="2280"/>
          <w:tab w:val="left" w:pos="2920"/>
          <w:tab w:val="left" w:pos="3660"/>
          <w:tab w:val="left" w:pos="4940"/>
        </w:tabs>
        <w:jc w:val="both"/>
        <w:textAlignment w:val="baseline"/>
      </w:pPr>
      <w:r>
        <w:t xml:space="preserve">25.2. </w:t>
      </w:r>
      <w:r>
        <w:rPr>
          <w:spacing w:val="4"/>
        </w:rPr>
        <w:t>Dan</w:t>
      </w:r>
      <w:r>
        <w:t xml:space="preserve">s </w:t>
      </w:r>
      <w:r>
        <w:rPr>
          <w:spacing w:val="4"/>
        </w:rPr>
        <w:t>u</w:t>
      </w:r>
      <w:r>
        <w:t xml:space="preserve">n </w:t>
      </w:r>
      <w:r>
        <w:rPr>
          <w:spacing w:val="4"/>
        </w:rPr>
        <w:t>premie</w:t>
      </w:r>
      <w:r>
        <w:t xml:space="preserve">r </w:t>
      </w:r>
      <w:r>
        <w:rPr>
          <w:spacing w:val="4"/>
        </w:rPr>
        <w:t>temps</w:t>
      </w:r>
      <w:r>
        <w:t xml:space="preserve">, </w:t>
      </w:r>
      <w:r>
        <w:rPr>
          <w:spacing w:val="4"/>
        </w:rPr>
        <w:t>le</w:t>
      </w:r>
      <w:r>
        <w:t xml:space="preserve">s </w:t>
      </w:r>
      <w:r>
        <w:rPr>
          <w:spacing w:val="4"/>
        </w:rPr>
        <w:t>enve</w:t>
      </w:r>
      <w:r>
        <w:rPr>
          <w:spacing w:val="4"/>
        </w:rPr>
        <w:t xml:space="preserve">loppes </w:t>
      </w:r>
      <w:r>
        <w:t xml:space="preserve">marquées«Retrait»serontouvertesetleur contenu annoncé à haute voix, tandis que l’enveloppe contenant l’offre correspondante serarenvoyéeauSoumissionnairesansavoir été ouverte. Le retrait d’une offre ne sera autoriséquesilanotificationcorrespondante </w:t>
      </w:r>
      <w:r>
        <w:t xml:space="preserve">contientunehabilitationvalidedusignataireà demanderleretraitetsicettenotificationest lueàhautevoix.Ensuite,lesenveloppesmarquées « Offre de </w:t>
      </w:r>
      <w:r>
        <w:lastRenderedPageBreak/>
        <w:t xml:space="preserve">Remplacement » seront ouvertesetannoncéesàhautevoixetlanouvelle offre correspondante substituée à la </w:t>
      </w:r>
      <w:r>
        <w:rPr>
          <w:spacing w:val="5"/>
        </w:rPr>
        <w:t>précédente</w:t>
      </w:r>
      <w:r>
        <w:t>,</w:t>
      </w:r>
      <w:r>
        <w:rPr>
          <w:spacing w:val="5"/>
        </w:rPr>
        <w:t>qu</w:t>
      </w:r>
      <w:r>
        <w:t>i</w:t>
      </w:r>
      <w:r>
        <w:rPr>
          <w:spacing w:val="5"/>
        </w:rPr>
        <w:t>s</w:t>
      </w:r>
      <w:r>
        <w:rPr>
          <w:spacing w:val="5"/>
        </w:rPr>
        <w:t>er</w:t>
      </w:r>
      <w:r>
        <w:t>a</w:t>
      </w:r>
      <w:r>
        <w:rPr>
          <w:spacing w:val="5"/>
        </w:rPr>
        <w:t>renvoyé</w:t>
      </w:r>
      <w:r>
        <w:t>e</w:t>
      </w:r>
      <w:r>
        <w:rPr>
          <w:spacing w:val="5"/>
        </w:rPr>
        <w:t xml:space="preserve">au </w:t>
      </w:r>
      <w:r>
        <w:rPr>
          <w:spacing w:val="2"/>
        </w:rPr>
        <w:t>Soumissionnair</w:t>
      </w:r>
      <w:r>
        <w:t xml:space="preserve">e </w:t>
      </w:r>
      <w:r>
        <w:rPr>
          <w:spacing w:val="2"/>
        </w:rPr>
        <w:t>concern</w:t>
      </w:r>
      <w:r>
        <w:t xml:space="preserve">é </w:t>
      </w:r>
      <w:r>
        <w:rPr>
          <w:spacing w:val="2"/>
        </w:rPr>
        <w:t>san</w:t>
      </w:r>
      <w:r>
        <w:t xml:space="preserve">s </w:t>
      </w:r>
      <w:r>
        <w:rPr>
          <w:spacing w:val="2"/>
        </w:rPr>
        <w:t>avoi</w:t>
      </w:r>
      <w:r>
        <w:t xml:space="preserve">r </w:t>
      </w:r>
      <w:r>
        <w:rPr>
          <w:spacing w:val="2"/>
        </w:rPr>
        <w:t xml:space="preserve">été </w:t>
      </w:r>
      <w:r>
        <w:t xml:space="preserve">ouverte. Le remplacement d’offre ne sera autoriséquesilanotificationcorrespondante contient une habilitation valide du signataire à demander le remplacement et est lue à haute voix. Enfin, les </w:t>
      </w:r>
      <w:r>
        <w:t>enveloppes marquées «</w:t>
      </w:r>
      <w:r>
        <w:rPr>
          <w:spacing w:val="4"/>
        </w:rPr>
        <w:t>modificatio</w:t>
      </w:r>
      <w:r>
        <w:t xml:space="preserve">n » </w:t>
      </w:r>
      <w:r>
        <w:rPr>
          <w:spacing w:val="4"/>
        </w:rPr>
        <w:t>seron</w:t>
      </w:r>
      <w:r>
        <w:t xml:space="preserve">t </w:t>
      </w:r>
      <w:r>
        <w:rPr>
          <w:spacing w:val="4"/>
        </w:rPr>
        <w:t>ouverte</w:t>
      </w:r>
      <w:r>
        <w:t xml:space="preserve">s </w:t>
      </w:r>
      <w:r>
        <w:rPr>
          <w:spacing w:val="4"/>
        </w:rPr>
        <w:t>e</w:t>
      </w:r>
      <w:r>
        <w:t xml:space="preserve">t </w:t>
      </w:r>
      <w:r>
        <w:rPr>
          <w:spacing w:val="4"/>
        </w:rPr>
        <w:t xml:space="preserve">leur </w:t>
      </w:r>
      <w:r>
        <w:rPr>
          <w:spacing w:val="5"/>
        </w:rPr>
        <w:t>conten</w:t>
      </w:r>
      <w:r>
        <w:t>u</w:t>
      </w:r>
      <w:r>
        <w:rPr>
          <w:spacing w:val="5"/>
        </w:rPr>
        <w:t>l</w:t>
      </w:r>
      <w:r>
        <w:t>uà</w:t>
      </w:r>
      <w:r>
        <w:rPr>
          <w:spacing w:val="5"/>
        </w:rPr>
        <w:t>haut</w:t>
      </w:r>
      <w:r>
        <w:t>e</w:t>
      </w:r>
      <w:r>
        <w:rPr>
          <w:spacing w:val="5"/>
        </w:rPr>
        <w:t>voi</w:t>
      </w:r>
      <w:r>
        <w:t>x</w:t>
      </w:r>
      <w:r>
        <w:rPr>
          <w:spacing w:val="5"/>
        </w:rPr>
        <w:t>ave</w:t>
      </w:r>
      <w:r>
        <w:t>c</w:t>
      </w:r>
      <w:r>
        <w:rPr>
          <w:spacing w:val="5"/>
        </w:rPr>
        <w:t xml:space="preserve">l’offre </w:t>
      </w:r>
      <w:r>
        <w:t xml:space="preserve">correspondante. La modification d’offre ne </w:t>
      </w:r>
      <w:r>
        <w:rPr>
          <w:spacing w:val="5"/>
        </w:rPr>
        <w:t>ser</w:t>
      </w:r>
      <w:r>
        <w:t>a</w:t>
      </w:r>
      <w:r>
        <w:rPr>
          <w:spacing w:val="5"/>
        </w:rPr>
        <w:t>autorisé</w:t>
      </w:r>
      <w:r>
        <w:t>e</w:t>
      </w:r>
      <w:r>
        <w:rPr>
          <w:spacing w:val="5"/>
        </w:rPr>
        <w:t>qu</w:t>
      </w:r>
      <w:r>
        <w:t>e</w:t>
      </w:r>
      <w:r>
        <w:rPr>
          <w:spacing w:val="5"/>
        </w:rPr>
        <w:t>s</w:t>
      </w:r>
      <w:r>
        <w:t>i</w:t>
      </w:r>
      <w:r>
        <w:rPr>
          <w:spacing w:val="5"/>
        </w:rPr>
        <w:t>l</w:t>
      </w:r>
      <w:r>
        <w:t>a</w:t>
      </w:r>
      <w:r>
        <w:rPr>
          <w:spacing w:val="5"/>
        </w:rPr>
        <w:t xml:space="preserve">notification </w:t>
      </w:r>
      <w:r>
        <w:t>correspondantecontientunehabilitationvalidedusignataireàdemanderlamodificationet estlueàh</w:t>
      </w:r>
      <w:r>
        <w:t xml:space="preserve">autevoix.Seuleslesoffresquiont </w:t>
      </w:r>
      <w:r>
        <w:rPr>
          <w:spacing w:val="2"/>
        </w:rPr>
        <w:t>ét</w:t>
      </w:r>
      <w:r>
        <w:t xml:space="preserve">é </w:t>
      </w:r>
      <w:r>
        <w:rPr>
          <w:spacing w:val="2"/>
        </w:rPr>
        <w:t>ouverte</w:t>
      </w:r>
      <w:r>
        <w:t xml:space="preserve">s </w:t>
      </w:r>
      <w:r>
        <w:rPr>
          <w:spacing w:val="2"/>
        </w:rPr>
        <w:t>e</w:t>
      </w:r>
      <w:r>
        <w:t xml:space="preserve">t </w:t>
      </w:r>
      <w:r>
        <w:rPr>
          <w:spacing w:val="2"/>
        </w:rPr>
        <w:t>annoncée</w:t>
      </w:r>
      <w:r>
        <w:t xml:space="preserve">s à </w:t>
      </w:r>
      <w:r>
        <w:rPr>
          <w:spacing w:val="2"/>
        </w:rPr>
        <w:t>haut</w:t>
      </w:r>
      <w:r>
        <w:t xml:space="preserve">e </w:t>
      </w:r>
      <w:r>
        <w:rPr>
          <w:spacing w:val="2"/>
        </w:rPr>
        <w:t xml:space="preserve">voix </w:t>
      </w:r>
      <w:r>
        <w:t>lors de l’ouverture des plis seront ensuite évaluées.</w:t>
      </w:r>
    </w:p>
    <w:p w:rsidR="00CA3647" w:rsidRDefault="00CA3647">
      <w:pPr>
        <w:widowControl w:val="0"/>
        <w:tabs>
          <w:tab w:val="left" w:pos="2280"/>
          <w:tab w:val="left" w:pos="2920"/>
          <w:tab w:val="left" w:pos="3660"/>
          <w:tab w:val="left" w:pos="4940"/>
        </w:tabs>
        <w:jc w:val="both"/>
        <w:textAlignment w:val="baseline"/>
        <w:rPr>
          <w:sz w:val="6"/>
        </w:rPr>
      </w:pPr>
    </w:p>
    <w:p w:rsidR="00CA3647" w:rsidRDefault="001479BF">
      <w:pPr>
        <w:widowControl w:val="0"/>
        <w:jc w:val="both"/>
        <w:textAlignment w:val="baseline"/>
      </w:pPr>
      <w:r>
        <w:t>25.3. Toutes les enveloppes seront ouvertes l’une après l’autre et le nom du soumissionnaire annoncé à haute voix ainsi que la ment</w:t>
      </w:r>
      <w:r>
        <w:t>ion éventuelle d’une modification, le prix de l’offre, y compris tout rabais [en cas d’ouverture des offres  financières]  et  toute  variante  le  cas échéant, l’existence d’une garantie d’offre si elle est exigée, et tout autre détail que l’Autorité Cont</w:t>
      </w:r>
      <w:r>
        <w:t>ractante peut juger utile de mentionner. Seuls les rabais et variantes de l’offre annoncés à haute voix lors de l’ouverture des plis seront soumis à évaluation.</w:t>
      </w:r>
    </w:p>
    <w:p w:rsidR="00CA3647" w:rsidRDefault="00CA3647">
      <w:pPr>
        <w:widowControl w:val="0"/>
        <w:jc w:val="both"/>
        <w:textAlignment w:val="baseline"/>
        <w:rPr>
          <w:sz w:val="8"/>
        </w:rPr>
      </w:pPr>
    </w:p>
    <w:p w:rsidR="00CA3647" w:rsidRDefault="001479BF">
      <w:pPr>
        <w:widowControl w:val="0"/>
        <w:jc w:val="both"/>
        <w:textAlignment w:val="baseline"/>
      </w:pPr>
      <w:r>
        <w:t xml:space="preserve">25.4.Lesoffres(etlesmodificationsreçuesconformément aux dispositions de l'article 24 du RGAO) </w:t>
      </w:r>
      <w:r>
        <w:t>qui n’ont pas été ouvertes et lues à haute voix durant la séance d’ouverture des plis,quellequ’ensoitlaraison,neserontpas soumisesàévaluation.</w:t>
      </w:r>
    </w:p>
    <w:p w:rsidR="00CA3647" w:rsidRDefault="00CA3647">
      <w:pPr>
        <w:widowControl w:val="0"/>
        <w:jc w:val="both"/>
        <w:textAlignment w:val="baseline"/>
        <w:rPr>
          <w:sz w:val="8"/>
        </w:rPr>
      </w:pPr>
    </w:p>
    <w:p w:rsidR="00CA3647" w:rsidRDefault="001479BF">
      <w:pPr>
        <w:widowControl w:val="0"/>
        <w:jc w:val="both"/>
        <w:textAlignment w:val="baseline"/>
      </w:pPr>
      <w:r>
        <w:t>25.5. Ilestétabli,séancetenanteunprocès</w:t>
      </w:r>
      <w:r>
        <w:rPr>
          <w:spacing w:val="13"/>
        </w:rPr>
        <w:t>-</w:t>
      </w:r>
      <w:r>
        <w:t>verbal d’ouverture desplisquimentionnelarecevabilitédesoffres,leurrégula</w:t>
      </w:r>
      <w:r>
        <w:t>ritéadministrative, leurs prix, leurs rabais, et leurs délais ainsi que la composition de la sous- commission d’analyse. Une copie dudit procès-verbal à laquelleestannexéelafeuilledeprésenceest remise  àtouslesparticipantsàlafindela séance.</w:t>
      </w:r>
    </w:p>
    <w:p w:rsidR="00CA3647" w:rsidRDefault="00CA3647">
      <w:pPr>
        <w:widowControl w:val="0"/>
        <w:jc w:val="both"/>
        <w:textAlignment w:val="baseline"/>
        <w:rPr>
          <w:sz w:val="6"/>
        </w:rPr>
      </w:pPr>
    </w:p>
    <w:p w:rsidR="00CA3647" w:rsidRDefault="001479BF">
      <w:pPr>
        <w:widowControl w:val="0"/>
        <w:jc w:val="both"/>
        <w:textAlignment w:val="baseline"/>
      </w:pPr>
      <w:r>
        <w:t>25.6. A la fin</w:t>
      </w:r>
      <w:r>
        <w:rPr>
          <w:spacing w:val="5"/>
        </w:rPr>
        <w:t>d</w:t>
      </w:r>
      <w:r>
        <w:t xml:space="preserve">e </w:t>
      </w:r>
      <w:r>
        <w:rPr>
          <w:spacing w:val="5"/>
        </w:rPr>
        <w:t>chaqu</w:t>
      </w:r>
      <w:r>
        <w:t xml:space="preserve">e </w:t>
      </w:r>
      <w:r>
        <w:rPr>
          <w:spacing w:val="5"/>
        </w:rPr>
        <w:t>séanc</w:t>
      </w:r>
      <w:r>
        <w:t xml:space="preserve">e </w:t>
      </w:r>
      <w:r>
        <w:rPr>
          <w:spacing w:val="5"/>
        </w:rPr>
        <w:t xml:space="preserve">d’ouverture </w:t>
      </w:r>
      <w:r>
        <w:t>des plis, le président de la commission met immédiatementàladispositiondupointfocal désignéparl’organisme chargé de la régulation des Marchés Publics,unecopieparaphéedes offresdessoumissionnaires.</w:t>
      </w:r>
    </w:p>
    <w:p w:rsidR="00CA3647" w:rsidRDefault="00CA3647">
      <w:pPr>
        <w:widowControl w:val="0"/>
        <w:jc w:val="both"/>
        <w:textAlignment w:val="baseline"/>
        <w:rPr>
          <w:sz w:val="6"/>
        </w:rPr>
      </w:pPr>
    </w:p>
    <w:p w:rsidR="00CA3647" w:rsidRDefault="001479BF">
      <w:pPr>
        <w:widowControl w:val="0"/>
        <w:jc w:val="both"/>
        <w:textAlignment w:val="baseline"/>
      </w:pPr>
      <w:r>
        <w:t>25.7. Encasderecours,telquepr</w:t>
      </w:r>
      <w:r>
        <w:t>évuparleCode des Marchés Publics, il doit être adressé au Ministre Délégué à la Présidence chargée des Marchés Publics avec copiesàl’organismechargédelarégulation desMarchésPublicset au Chef de structure auprès de laquelle est placée la commission concerné</w:t>
      </w:r>
      <w:r>
        <w:t>e.</w:t>
      </w:r>
    </w:p>
    <w:p w:rsidR="00CA3647" w:rsidRDefault="00CA3647">
      <w:pPr>
        <w:widowControl w:val="0"/>
        <w:jc w:val="both"/>
        <w:textAlignment w:val="baseline"/>
        <w:rPr>
          <w:sz w:val="6"/>
        </w:rPr>
      </w:pPr>
    </w:p>
    <w:p w:rsidR="00CA3647" w:rsidRDefault="001479BF">
      <w:pPr>
        <w:widowControl w:val="0"/>
        <w:jc w:val="both"/>
        <w:textAlignment w:val="baseline"/>
      </w:pPr>
      <w:r>
        <w:t>Ildoitparvenirdansundélaimaximumdetrois(03) jours ouvrables après l’ouverture des plis, sous la formed’unelettreàlaquelleestobligatoirementjoint unfeuilletdelafichederecoursdûmentsignéepar lerequérantet, éventuellement,parlePrésidentde laCommissiondePa</w:t>
      </w:r>
      <w:r>
        <w:t>ssationdesmarchés.</w:t>
      </w:r>
    </w:p>
    <w:p w:rsidR="00CA3647" w:rsidRDefault="00CA3647">
      <w:pPr>
        <w:widowControl w:val="0"/>
        <w:jc w:val="both"/>
        <w:textAlignment w:val="baseline"/>
        <w:rPr>
          <w:sz w:val="6"/>
        </w:rPr>
      </w:pPr>
    </w:p>
    <w:p w:rsidR="00CA3647" w:rsidRDefault="001479BF">
      <w:pPr>
        <w:widowControl w:val="0"/>
        <w:jc w:val="both"/>
        <w:textAlignment w:val="baseline"/>
      </w:pPr>
      <w:r>
        <w:t>L’Observateur Indépendant annexe à son rapport, lefeuilletquiluiaétéremis,assortidescommentairesoudesobservationsyafférents.</w:t>
      </w:r>
    </w:p>
    <w:p w:rsidR="00CA3647" w:rsidRDefault="00CA3647">
      <w:pPr>
        <w:widowControl w:val="0"/>
        <w:jc w:val="both"/>
        <w:textAlignment w:val="baseline"/>
        <w:rPr>
          <w:sz w:val="4"/>
        </w:rPr>
      </w:pPr>
    </w:p>
    <w:p w:rsidR="00CA3647" w:rsidRDefault="001479BF">
      <w:pPr>
        <w:widowControl w:val="0"/>
        <w:jc w:val="both"/>
        <w:textAlignment w:val="baseline"/>
      </w:pPr>
      <w:r>
        <w:rPr>
          <w:b/>
          <w:bCs/>
          <w:w w:val="98"/>
        </w:rPr>
        <w:t>Article26:Caractèreconfidentieldelaprocédure</w:t>
      </w:r>
    </w:p>
    <w:p w:rsidR="00CA3647" w:rsidRDefault="00CA3647">
      <w:pPr>
        <w:widowControl w:val="0"/>
        <w:jc w:val="both"/>
        <w:textAlignment w:val="baseline"/>
        <w:rPr>
          <w:sz w:val="12"/>
        </w:rPr>
      </w:pPr>
    </w:p>
    <w:p w:rsidR="00CA3647" w:rsidRDefault="001479BF">
      <w:pPr>
        <w:widowControl w:val="0"/>
        <w:jc w:val="both"/>
        <w:textAlignment w:val="baseline"/>
      </w:pPr>
      <w:r>
        <w:t xml:space="preserve">26.1. Aucune information relative à l’examen, à l’évaluation, à </w:t>
      </w:r>
      <w:r>
        <w:t xml:space="preserve">la comparaison des offres, à la vérification de la qualification des soumissionnaires et à la proposition d’attribution  du  Marché  ne  sera  donnée  aux soumissionnaires ni à toute autre personne non concernée par ladite procédure tant que l’attribution </w:t>
      </w:r>
      <w:r>
        <w:t>du Marché n’aura pas été rendue publique, sous peine de disqualification de l’offre du Soumissionnaire et de la suspension des auteurs de toutes activités dans le domaine des Marchés publics.</w:t>
      </w:r>
    </w:p>
    <w:p w:rsidR="00CA3647" w:rsidRDefault="00CA3647">
      <w:pPr>
        <w:widowControl w:val="0"/>
        <w:jc w:val="both"/>
        <w:textAlignment w:val="baseline"/>
        <w:rPr>
          <w:sz w:val="10"/>
        </w:rPr>
      </w:pPr>
    </w:p>
    <w:p w:rsidR="00CA3647" w:rsidRDefault="001479BF">
      <w:pPr>
        <w:widowControl w:val="0"/>
        <w:jc w:val="both"/>
        <w:textAlignment w:val="baseline"/>
      </w:pPr>
      <w:r>
        <w:t>26.2. Toute tentative faite par un soumissionnaire pour influen</w:t>
      </w:r>
      <w:r>
        <w:t>cer la Commission de Passation des Marchés ou la Sous-commission d’Analyse dans l’évaluation des offres ou l’Autorité Contractante dans la décision d’attribution peut entraîner le rejet de son offre.</w:t>
      </w:r>
    </w:p>
    <w:p w:rsidR="00CA3647" w:rsidRDefault="00CA3647">
      <w:pPr>
        <w:widowControl w:val="0"/>
        <w:jc w:val="both"/>
        <w:textAlignment w:val="baseline"/>
        <w:rPr>
          <w:sz w:val="8"/>
        </w:rPr>
      </w:pPr>
    </w:p>
    <w:p w:rsidR="00CA3647" w:rsidRDefault="001479BF">
      <w:pPr>
        <w:widowControl w:val="0"/>
        <w:jc w:val="both"/>
        <w:textAlignment w:val="baseline"/>
      </w:pPr>
      <w:r>
        <w:t>26.3.Nonobstantlesdispositionsdel’alinéa26.2, entre l’o</w:t>
      </w:r>
      <w:r>
        <w:t xml:space="preserve">uverture des plis et l’attribution du </w:t>
      </w:r>
      <w:r>
        <w:rPr>
          <w:spacing w:val="5"/>
        </w:rPr>
        <w:t>marché</w:t>
      </w:r>
      <w:r>
        <w:t>,</w:t>
      </w:r>
      <w:r>
        <w:rPr>
          <w:spacing w:val="5"/>
        </w:rPr>
        <w:t>s</w:t>
      </w:r>
      <w:r>
        <w:t>i</w:t>
      </w:r>
      <w:r>
        <w:rPr>
          <w:spacing w:val="5"/>
        </w:rPr>
        <w:t>u</w:t>
      </w:r>
      <w:r>
        <w:t>n</w:t>
      </w:r>
      <w:r>
        <w:rPr>
          <w:spacing w:val="5"/>
        </w:rPr>
        <w:t>soumissionnair</w:t>
      </w:r>
      <w:r>
        <w:t xml:space="preserve">e </w:t>
      </w:r>
      <w:r>
        <w:rPr>
          <w:spacing w:val="5"/>
        </w:rPr>
        <w:t xml:space="preserve">souhaite </w:t>
      </w:r>
      <w:r>
        <w:t>entrer en contact avec l’Autorité Contractante pourdesmotifsayanttraitàsonoffre,ildevra lefaireparécrit.</w:t>
      </w:r>
    </w:p>
    <w:p w:rsidR="00CA3647" w:rsidRDefault="00CA3647">
      <w:pPr>
        <w:widowControl w:val="0"/>
        <w:jc w:val="both"/>
        <w:textAlignment w:val="baseline"/>
        <w:rPr>
          <w:sz w:val="10"/>
        </w:rPr>
      </w:pPr>
    </w:p>
    <w:p w:rsidR="00CA3647" w:rsidRDefault="001479BF">
      <w:pPr>
        <w:widowControl w:val="0"/>
        <w:jc w:val="both"/>
        <w:textAlignment w:val="baseline"/>
      </w:pPr>
      <w:r>
        <w:rPr>
          <w:b/>
          <w:bCs/>
        </w:rPr>
        <w:t>Article27: Eclaircissements sur les offres et contactsavecl’Autorité Contrac</w:t>
      </w:r>
      <w:r>
        <w:rPr>
          <w:b/>
          <w:bCs/>
        </w:rPr>
        <w:t>tante</w:t>
      </w:r>
    </w:p>
    <w:p w:rsidR="00CA3647" w:rsidRDefault="00CA3647">
      <w:pPr>
        <w:widowControl w:val="0"/>
        <w:jc w:val="both"/>
        <w:textAlignment w:val="baseline"/>
        <w:rPr>
          <w:sz w:val="6"/>
        </w:rPr>
      </w:pPr>
    </w:p>
    <w:p w:rsidR="00CA3647" w:rsidRDefault="001479BF">
      <w:pPr>
        <w:widowControl w:val="0"/>
        <w:jc w:val="both"/>
        <w:textAlignment w:val="baseline"/>
      </w:pPr>
      <w:r>
        <w:t>27.1. Pourfaciliterl’examen,l’évaluationetlaco</w:t>
      </w:r>
      <w:r>
        <w:rPr>
          <w:spacing w:val="5"/>
        </w:rPr>
        <w:t>mparaiso</w:t>
      </w:r>
      <w:r>
        <w:t xml:space="preserve">n </w:t>
      </w:r>
      <w:r>
        <w:rPr>
          <w:spacing w:val="5"/>
        </w:rPr>
        <w:t>de</w:t>
      </w:r>
      <w:r>
        <w:t xml:space="preserve">s </w:t>
      </w:r>
      <w:r>
        <w:rPr>
          <w:spacing w:val="5"/>
        </w:rPr>
        <w:t>offres</w:t>
      </w:r>
      <w:r>
        <w:t xml:space="preserve">, </w:t>
      </w:r>
      <w:r>
        <w:rPr>
          <w:spacing w:val="5"/>
        </w:rPr>
        <w:t xml:space="preserve">la </w:t>
      </w:r>
      <w:r>
        <w:t>CommissiondePassationdesMarchéspeut, si</w:t>
      </w:r>
      <w:r>
        <w:rPr>
          <w:spacing w:val="7"/>
        </w:rPr>
        <w:t xml:space="preserve"> elle </w:t>
      </w:r>
      <w:r>
        <w:t>ledésire,demanderàtoutsoumissionnairededonnerdeséclaircissementssurson offre. La demande d’éclaircissements et la réponse qui lui est</w:t>
      </w:r>
      <w:r>
        <w:t xml:space="preserve"> apportée sont formulées parécrit,maisaucunchangementdumontant </w:t>
      </w:r>
      <w:r>
        <w:rPr>
          <w:spacing w:val="5"/>
        </w:rPr>
        <w:t>o</w:t>
      </w:r>
      <w:r>
        <w:t xml:space="preserve">u </w:t>
      </w:r>
      <w:r>
        <w:rPr>
          <w:spacing w:val="5"/>
        </w:rPr>
        <w:t>d</w:t>
      </w:r>
      <w:r>
        <w:t xml:space="preserve">u </w:t>
      </w:r>
      <w:r>
        <w:rPr>
          <w:spacing w:val="5"/>
        </w:rPr>
        <w:t>conten</w:t>
      </w:r>
      <w:r>
        <w:t xml:space="preserve">u </w:t>
      </w:r>
      <w:r>
        <w:rPr>
          <w:spacing w:val="5"/>
        </w:rPr>
        <w:t>d</w:t>
      </w:r>
      <w:r>
        <w:t xml:space="preserve">e </w:t>
      </w:r>
      <w:r>
        <w:rPr>
          <w:spacing w:val="5"/>
        </w:rPr>
        <w:t>l</w:t>
      </w:r>
      <w:r>
        <w:t xml:space="preserve">a </w:t>
      </w:r>
      <w:r>
        <w:rPr>
          <w:spacing w:val="5"/>
        </w:rPr>
        <w:t>soumissio</w:t>
      </w:r>
      <w:r>
        <w:t>n</w:t>
      </w:r>
      <w:r>
        <w:rPr>
          <w:spacing w:val="5"/>
        </w:rPr>
        <w:t xml:space="preserve">n’est </w:t>
      </w:r>
      <w:r>
        <w:t xml:space="preserve">recherché, offert ou </w:t>
      </w:r>
      <w:r>
        <w:lastRenderedPageBreak/>
        <w:t>autorisé, sauf si c’est nécessaire pour confirmer la correction d’erreurs de calcul découvertes par la sous- commissiond’analyselorsdel’</w:t>
      </w:r>
      <w:r>
        <w:t>évaluationdes soumissions conformément aux dispositions del’Article</w:t>
      </w:r>
      <w:r>
        <w:rPr>
          <w:spacing w:val="6"/>
        </w:rPr>
        <w:t xml:space="preserve"> 30 </w:t>
      </w:r>
      <w:r>
        <w:t>duRGAO.</w:t>
      </w:r>
    </w:p>
    <w:p w:rsidR="00CA3647" w:rsidRDefault="00CA3647">
      <w:pPr>
        <w:widowControl w:val="0"/>
        <w:jc w:val="both"/>
        <w:textAlignment w:val="baseline"/>
        <w:rPr>
          <w:sz w:val="8"/>
        </w:rPr>
      </w:pPr>
    </w:p>
    <w:p w:rsidR="00CA3647" w:rsidRDefault="001479BF">
      <w:pPr>
        <w:widowControl w:val="0"/>
        <w:jc w:val="both"/>
        <w:textAlignment w:val="baseline"/>
      </w:pPr>
      <w:r>
        <w:t>27.2. Sous réserve des dispositions de l’alinéa 1 susvisé,lessoumissionnairesnecontacteront pas les membres de la Commission des marchésetdelasous-commissionpourdes questions a</w:t>
      </w:r>
      <w:r>
        <w:t>yant trait à leurs offres, entre l’ouverturedesplisetl’attributiondumarché.</w:t>
      </w:r>
    </w:p>
    <w:p w:rsidR="00CA3647" w:rsidRDefault="00CA3647">
      <w:pPr>
        <w:widowControl w:val="0"/>
        <w:jc w:val="both"/>
        <w:textAlignment w:val="baseline"/>
        <w:rPr>
          <w:sz w:val="6"/>
        </w:rPr>
      </w:pPr>
    </w:p>
    <w:p w:rsidR="00CA3647" w:rsidRDefault="001479BF">
      <w:pPr>
        <w:widowControl w:val="0"/>
        <w:jc w:val="both"/>
        <w:textAlignment w:val="baseline"/>
      </w:pPr>
      <w:r>
        <w:rPr>
          <w:b/>
          <w:bCs/>
        </w:rPr>
        <w:t>Article28: Détermination de la conformité des offres</w:t>
      </w:r>
    </w:p>
    <w:p w:rsidR="00CA3647" w:rsidRDefault="00CA3647">
      <w:pPr>
        <w:widowControl w:val="0"/>
        <w:jc w:val="both"/>
        <w:textAlignment w:val="baseline"/>
        <w:rPr>
          <w:sz w:val="6"/>
        </w:rPr>
      </w:pPr>
    </w:p>
    <w:p w:rsidR="00CA3647" w:rsidRDefault="001479BF">
      <w:pPr>
        <w:widowControl w:val="0"/>
        <w:jc w:val="both"/>
        <w:textAlignment w:val="baseline"/>
      </w:pPr>
      <w:r>
        <w:t xml:space="preserve">28.1. La Sous-commission d’analyse procèdera à unexamendétaillédesoffrespourdéterminer </w:t>
      </w:r>
      <w:r>
        <w:rPr>
          <w:spacing w:val="3"/>
        </w:rPr>
        <w:t>s</w:t>
      </w:r>
      <w:r>
        <w:t xml:space="preserve">i </w:t>
      </w:r>
      <w:r>
        <w:rPr>
          <w:spacing w:val="3"/>
        </w:rPr>
        <w:t>elle</w:t>
      </w:r>
      <w:r>
        <w:t xml:space="preserve">s </w:t>
      </w:r>
      <w:r>
        <w:rPr>
          <w:spacing w:val="3"/>
        </w:rPr>
        <w:t>son</w:t>
      </w:r>
      <w:r>
        <w:t xml:space="preserve">t </w:t>
      </w:r>
      <w:r>
        <w:rPr>
          <w:spacing w:val="3"/>
        </w:rPr>
        <w:t>complètes</w:t>
      </w:r>
      <w:r>
        <w:t xml:space="preserve">, </w:t>
      </w:r>
      <w:r>
        <w:rPr>
          <w:spacing w:val="3"/>
        </w:rPr>
        <w:t>s</w:t>
      </w:r>
      <w:r>
        <w:t xml:space="preserve">i </w:t>
      </w:r>
      <w:r>
        <w:rPr>
          <w:spacing w:val="3"/>
        </w:rPr>
        <w:t>le</w:t>
      </w:r>
      <w:r>
        <w:t xml:space="preserve">s </w:t>
      </w:r>
      <w:r>
        <w:rPr>
          <w:spacing w:val="3"/>
        </w:rPr>
        <w:t>garant</w:t>
      </w:r>
      <w:r>
        <w:rPr>
          <w:spacing w:val="3"/>
        </w:rPr>
        <w:t xml:space="preserve">ies </w:t>
      </w:r>
      <w:r>
        <w:t>exigées ont été fournies, si les documents ont étécorrectementsignés,etsilesoffressont d’unefaçongénéraleenbonordre.</w:t>
      </w:r>
    </w:p>
    <w:p w:rsidR="00CA3647" w:rsidRDefault="00CA3647">
      <w:pPr>
        <w:widowControl w:val="0"/>
        <w:jc w:val="both"/>
        <w:textAlignment w:val="baseline"/>
        <w:rPr>
          <w:sz w:val="10"/>
        </w:rPr>
      </w:pPr>
    </w:p>
    <w:p w:rsidR="00CA3647" w:rsidRDefault="001479BF">
      <w:pPr>
        <w:widowControl w:val="0"/>
        <w:jc w:val="both"/>
        <w:textAlignment w:val="baseline"/>
      </w:pPr>
      <w:r>
        <w:t>28.2. LaSous-commissiond’analysedéterminerasi l’offreestconformepourl’essentielauxdispositions du Dossier d’Appel d’Offres en se basan</w:t>
      </w:r>
      <w:r>
        <w:t>tsursoncontenusansavoirrecoursà desélémentsdepreuveextrinsèques.</w:t>
      </w:r>
    </w:p>
    <w:p w:rsidR="00CA3647" w:rsidRDefault="00CA3647">
      <w:pPr>
        <w:widowControl w:val="0"/>
        <w:jc w:val="both"/>
        <w:textAlignment w:val="baseline"/>
        <w:rPr>
          <w:sz w:val="4"/>
        </w:rPr>
      </w:pPr>
    </w:p>
    <w:p w:rsidR="00CA3647" w:rsidRDefault="001479BF">
      <w:pPr>
        <w:widowControl w:val="0"/>
        <w:jc w:val="both"/>
        <w:textAlignment w:val="baseline"/>
      </w:pPr>
      <w:r>
        <w:t xml:space="preserve">28.3. </w:t>
      </w:r>
      <w:r>
        <w:rPr>
          <w:spacing w:val="5"/>
        </w:rPr>
        <w:t>Un</w:t>
      </w:r>
      <w:r>
        <w:t xml:space="preserve">e  </w:t>
      </w:r>
      <w:r>
        <w:rPr>
          <w:spacing w:val="5"/>
        </w:rPr>
        <w:t>offr</w:t>
      </w:r>
      <w:r>
        <w:t xml:space="preserve">e  </w:t>
      </w:r>
      <w:r>
        <w:rPr>
          <w:spacing w:val="5"/>
        </w:rPr>
        <w:t>conform</w:t>
      </w:r>
      <w:r>
        <w:t xml:space="preserve">e  </w:t>
      </w:r>
      <w:r>
        <w:rPr>
          <w:spacing w:val="5"/>
        </w:rPr>
        <w:t>pou</w:t>
      </w:r>
      <w:r>
        <w:t xml:space="preserve">r  </w:t>
      </w:r>
      <w:r>
        <w:rPr>
          <w:spacing w:val="5"/>
        </w:rPr>
        <w:t>l’essentie</w:t>
      </w:r>
      <w:r>
        <w:t xml:space="preserve">l  </w:t>
      </w:r>
      <w:r>
        <w:rPr>
          <w:spacing w:val="5"/>
        </w:rPr>
        <w:t xml:space="preserve">au </w:t>
      </w:r>
      <w:r>
        <w:t xml:space="preserve">Dossier d’Appel d’Offres est une offre qui respecte tous les termes, conditions, et spécifications du Dossier d’Appel d’Offres, sans </w:t>
      </w:r>
      <w:r>
        <w:t>divergenceniréserveimportante. Unedivergenceouréserveimportanteestcellequi:</w:t>
      </w:r>
    </w:p>
    <w:p w:rsidR="00CA3647" w:rsidRDefault="00CA3647">
      <w:pPr>
        <w:widowControl w:val="0"/>
        <w:jc w:val="both"/>
        <w:textAlignment w:val="baseline"/>
        <w:rPr>
          <w:sz w:val="8"/>
        </w:rPr>
      </w:pPr>
    </w:p>
    <w:p w:rsidR="00CA3647" w:rsidRDefault="001479BF">
      <w:pPr>
        <w:widowControl w:val="0"/>
        <w:jc w:val="both"/>
        <w:textAlignment w:val="baseline"/>
      </w:pPr>
      <w:r>
        <w:t>i. Affecte sensiblement l’étendue, la qualité ou la réalisationdesTravaux;</w:t>
      </w:r>
    </w:p>
    <w:p w:rsidR="00CA3647" w:rsidRDefault="00CA3647">
      <w:pPr>
        <w:widowControl w:val="0"/>
        <w:jc w:val="both"/>
        <w:textAlignment w:val="baseline"/>
        <w:rPr>
          <w:sz w:val="8"/>
        </w:rPr>
      </w:pPr>
    </w:p>
    <w:p w:rsidR="00CA3647" w:rsidRDefault="001479BF">
      <w:pPr>
        <w:widowControl w:val="0"/>
        <w:jc w:val="both"/>
        <w:textAlignment w:val="baseline"/>
      </w:pPr>
      <w:r>
        <w:t>ii. Limite sensiblement, en contradiction avec le Dossier d’Appel d’Offres, les droits de l’Autorité Co</w:t>
      </w:r>
      <w:r>
        <w:t>ntractanteousesobligationsautitreduMarché;</w:t>
      </w:r>
    </w:p>
    <w:p w:rsidR="00CA3647" w:rsidRDefault="00CA3647">
      <w:pPr>
        <w:widowControl w:val="0"/>
        <w:jc w:val="both"/>
        <w:textAlignment w:val="baseline"/>
        <w:rPr>
          <w:sz w:val="6"/>
        </w:rPr>
      </w:pPr>
    </w:p>
    <w:p w:rsidR="00CA3647" w:rsidRDefault="001479BF">
      <w:pPr>
        <w:widowControl w:val="0"/>
        <w:jc w:val="both"/>
        <w:textAlignment w:val="baseline"/>
      </w:pPr>
      <w:r>
        <w:t xml:space="preserve">iii.Esttellequesacorrectionaffecteraitinjustement </w:t>
      </w:r>
      <w:r>
        <w:rPr>
          <w:spacing w:val="3"/>
        </w:rPr>
        <w:t>l</w:t>
      </w:r>
      <w:r>
        <w:t xml:space="preserve">a </w:t>
      </w:r>
      <w:r>
        <w:rPr>
          <w:spacing w:val="3"/>
        </w:rPr>
        <w:t>compétitivit</w:t>
      </w:r>
      <w:r>
        <w:t xml:space="preserve">é </w:t>
      </w:r>
      <w:r>
        <w:rPr>
          <w:spacing w:val="3"/>
        </w:rPr>
        <w:t>de</w:t>
      </w:r>
      <w:r>
        <w:t xml:space="preserve">s </w:t>
      </w:r>
      <w:r>
        <w:rPr>
          <w:spacing w:val="3"/>
        </w:rPr>
        <w:t>autre</w:t>
      </w:r>
      <w:r>
        <w:t xml:space="preserve">s </w:t>
      </w:r>
      <w:r>
        <w:rPr>
          <w:spacing w:val="3"/>
        </w:rPr>
        <w:t xml:space="preserve">soumissionnaires </w:t>
      </w:r>
      <w:r>
        <w:rPr>
          <w:spacing w:val="2"/>
        </w:rPr>
        <w:t>qu</w:t>
      </w:r>
      <w:r>
        <w:t xml:space="preserve">i </w:t>
      </w:r>
      <w:r>
        <w:rPr>
          <w:spacing w:val="2"/>
        </w:rPr>
        <w:t>on</w:t>
      </w:r>
      <w:r>
        <w:t xml:space="preserve">t </w:t>
      </w:r>
      <w:r>
        <w:rPr>
          <w:spacing w:val="2"/>
        </w:rPr>
        <w:t>présent</w:t>
      </w:r>
      <w:r>
        <w:t xml:space="preserve">é </w:t>
      </w:r>
      <w:r>
        <w:rPr>
          <w:spacing w:val="2"/>
        </w:rPr>
        <w:t>de</w:t>
      </w:r>
      <w:r>
        <w:t xml:space="preserve">s </w:t>
      </w:r>
      <w:r>
        <w:rPr>
          <w:spacing w:val="2"/>
        </w:rPr>
        <w:t>offre</w:t>
      </w:r>
      <w:r>
        <w:t xml:space="preserve">s </w:t>
      </w:r>
      <w:r>
        <w:rPr>
          <w:spacing w:val="2"/>
        </w:rPr>
        <w:t>conforme</w:t>
      </w:r>
      <w:r>
        <w:t xml:space="preserve">s </w:t>
      </w:r>
      <w:r>
        <w:rPr>
          <w:spacing w:val="2"/>
        </w:rPr>
        <w:t xml:space="preserve">pour </w:t>
      </w:r>
      <w:r>
        <w:t>l’essentielauDossierd’Appeld’Offres.</w:t>
      </w:r>
    </w:p>
    <w:p w:rsidR="00CA3647" w:rsidRDefault="00CA3647">
      <w:pPr>
        <w:widowControl w:val="0"/>
        <w:jc w:val="both"/>
        <w:textAlignment w:val="baseline"/>
        <w:rPr>
          <w:sz w:val="6"/>
        </w:rPr>
      </w:pPr>
    </w:p>
    <w:p w:rsidR="00CA3647" w:rsidRDefault="001479BF">
      <w:pPr>
        <w:widowControl w:val="0"/>
        <w:tabs>
          <w:tab w:val="left" w:pos="1960"/>
          <w:tab w:val="left" w:pos="2580"/>
          <w:tab w:val="left" w:pos="3280"/>
          <w:tab w:val="left" w:pos="4300"/>
          <w:tab w:val="left" w:pos="4900"/>
        </w:tabs>
        <w:jc w:val="both"/>
        <w:textAlignment w:val="baseline"/>
      </w:pPr>
      <w:r>
        <w:t xml:space="preserve">28.4. </w:t>
      </w:r>
      <w:r>
        <w:rPr>
          <w:spacing w:val="5"/>
        </w:rPr>
        <w:t>S</w:t>
      </w:r>
      <w:r>
        <w:t xml:space="preserve">i </w:t>
      </w:r>
      <w:r>
        <w:rPr>
          <w:spacing w:val="5"/>
        </w:rPr>
        <w:t>un</w:t>
      </w:r>
      <w:r>
        <w:t xml:space="preserve">e </w:t>
      </w:r>
      <w:r>
        <w:rPr>
          <w:spacing w:val="5"/>
        </w:rPr>
        <w:t>offr</w:t>
      </w:r>
      <w:r>
        <w:t xml:space="preserve">e </w:t>
      </w:r>
      <w:r>
        <w:rPr>
          <w:spacing w:val="5"/>
        </w:rPr>
        <w:t>n’es</w:t>
      </w:r>
      <w:r>
        <w:t xml:space="preserve">t </w:t>
      </w:r>
      <w:r>
        <w:rPr>
          <w:spacing w:val="5"/>
        </w:rPr>
        <w:t>pa</w:t>
      </w:r>
      <w:r>
        <w:t xml:space="preserve">s </w:t>
      </w:r>
      <w:r>
        <w:rPr>
          <w:spacing w:val="5"/>
        </w:rPr>
        <w:t>conform</w:t>
      </w:r>
      <w:r>
        <w:t xml:space="preserve">e </w:t>
      </w:r>
      <w:r>
        <w:rPr>
          <w:spacing w:val="5"/>
        </w:rPr>
        <w:t>pour l’essentiel</w:t>
      </w:r>
      <w:r>
        <w:t>,</w:t>
      </w:r>
      <w:r>
        <w:rPr>
          <w:spacing w:val="5"/>
        </w:rPr>
        <w:t>ell</w:t>
      </w:r>
      <w:r>
        <w:t>e</w:t>
      </w:r>
      <w:r>
        <w:rPr>
          <w:spacing w:val="5"/>
        </w:rPr>
        <w:t>ser</w:t>
      </w:r>
      <w:r>
        <w:t>a</w:t>
      </w:r>
      <w:r>
        <w:rPr>
          <w:spacing w:val="5"/>
        </w:rPr>
        <w:t>écarté</w:t>
      </w:r>
      <w:r>
        <w:t>e</w:t>
      </w:r>
      <w:r>
        <w:rPr>
          <w:spacing w:val="5"/>
        </w:rPr>
        <w:t>pa</w:t>
      </w:r>
      <w:r>
        <w:t>r</w:t>
      </w:r>
      <w:r>
        <w:rPr>
          <w:spacing w:val="5"/>
        </w:rPr>
        <w:t xml:space="preserve">la </w:t>
      </w:r>
      <w:r>
        <w:t>CommissiondesMarchésCompétenteetne pourraêtreparlasuiterendueconforme.</w:t>
      </w:r>
    </w:p>
    <w:p w:rsidR="00CA3647" w:rsidRDefault="00CA3647">
      <w:pPr>
        <w:widowControl w:val="0"/>
        <w:jc w:val="both"/>
        <w:textAlignment w:val="baseline"/>
        <w:rPr>
          <w:sz w:val="8"/>
        </w:rPr>
      </w:pPr>
    </w:p>
    <w:p w:rsidR="00CA3647" w:rsidRDefault="001479BF">
      <w:pPr>
        <w:widowControl w:val="0"/>
        <w:jc w:val="both"/>
        <w:textAlignment w:val="baseline"/>
      </w:pPr>
      <w:r>
        <w:t xml:space="preserve">28.5. </w:t>
      </w:r>
      <w:r>
        <w:rPr>
          <w:spacing w:val="3"/>
        </w:rPr>
        <w:t>L’Autorité Contractantes</w:t>
      </w:r>
      <w:r>
        <w:t xml:space="preserve">e </w:t>
      </w:r>
      <w:r>
        <w:rPr>
          <w:spacing w:val="3"/>
        </w:rPr>
        <w:t>réserv</w:t>
      </w:r>
      <w:r>
        <w:t xml:space="preserve">e </w:t>
      </w:r>
      <w:r>
        <w:rPr>
          <w:spacing w:val="3"/>
        </w:rPr>
        <w:t>l</w:t>
      </w:r>
      <w:r>
        <w:t xml:space="preserve">e </w:t>
      </w:r>
      <w:r>
        <w:rPr>
          <w:spacing w:val="3"/>
        </w:rPr>
        <w:t xml:space="preserve">droit </w:t>
      </w:r>
      <w:r>
        <w:t xml:space="preserve">d’accepter ou de rejeter toute modification, </w:t>
      </w:r>
      <w:r>
        <w:rPr>
          <w:spacing w:val="1"/>
        </w:rPr>
        <w:t>divergenc</w:t>
      </w:r>
      <w:r>
        <w:t xml:space="preserve">e </w:t>
      </w:r>
      <w:r>
        <w:rPr>
          <w:spacing w:val="1"/>
        </w:rPr>
        <w:t>o</w:t>
      </w:r>
      <w:r>
        <w:t xml:space="preserve">u </w:t>
      </w:r>
      <w:r>
        <w:rPr>
          <w:spacing w:val="1"/>
        </w:rPr>
        <w:t>réserve</w:t>
      </w:r>
      <w:r>
        <w:t xml:space="preserve">. </w:t>
      </w:r>
      <w:r>
        <w:rPr>
          <w:spacing w:val="1"/>
        </w:rPr>
        <w:t>Le</w:t>
      </w:r>
      <w:r>
        <w:t xml:space="preserve">s </w:t>
      </w:r>
      <w:r>
        <w:rPr>
          <w:spacing w:val="1"/>
        </w:rPr>
        <w:t xml:space="preserve">modifications, </w:t>
      </w:r>
      <w:r>
        <w:t>divergences,variantesetautresfacteursqui dépassentlesexigencesduDossierd’Appel d’Offres ne doivent pas être pris en compte lorsdel’évaluationdesoffres.</w:t>
      </w:r>
    </w:p>
    <w:p w:rsidR="00CA3647" w:rsidRDefault="00CA3647">
      <w:pPr>
        <w:widowControl w:val="0"/>
        <w:jc w:val="both"/>
        <w:textAlignment w:val="baseline"/>
        <w:rPr>
          <w:sz w:val="16"/>
        </w:rPr>
      </w:pPr>
    </w:p>
    <w:p w:rsidR="00CA3647" w:rsidRDefault="001479BF">
      <w:pPr>
        <w:widowControl w:val="0"/>
        <w:jc w:val="both"/>
        <w:textAlignment w:val="baseline"/>
      </w:pPr>
      <w:r>
        <w:rPr>
          <w:b/>
          <w:bCs/>
        </w:rPr>
        <w:t>Article29:Qualificationdusoumissionnaire</w:t>
      </w:r>
    </w:p>
    <w:p w:rsidR="00CA3647" w:rsidRDefault="00CA3647">
      <w:pPr>
        <w:widowControl w:val="0"/>
        <w:jc w:val="both"/>
        <w:textAlignment w:val="baseline"/>
        <w:rPr>
          <w:sz w:val="8"/>
        </w:rPr>
      </w:pPr>
    </w:p>
    <w:p w:rsidR="00CA3647" w:rsidRDefault="001479BF">
      <w:pPr>
        <w:widowControl w:val="0"/>
        <w:tabs>
          <w:tab w:val="left" w:pos="600"/>
          <w:tab w:val="left" w:pos="2760"/>
          <w:tab w:val="left" w:pos="4160"/>
          <w:tab w:val="left" w:pos="4900"/>
        </w:tabs>
        <w:jc w:val="both"/>
        <w:textAlignment w:val="baseline"/>
      </w:pPr>
      <w:r>
        <w:rPr>
          <w:spacing w:val="5"/>
        </w:rPr>
        <w:t>L</w:t>
      </w:r>
      <w:r>
        <w:t>a</w:t>
      </w:r>
      <w:r>
        <w:rPr>
          <w:spacing w:val="5"/>
        </w:rPr>
        <w:t>Sous-commissio</w:t>
      </w:r>
      <w:r>
        <w:t>n</w:t>
      </w:r>
      <w:r>
        <w:rPr>
          <w:spacing w:val="5"/>
        </w:rPr>
        <w:t>s’assurer</w:t>
      </w:r>
      <w:r>
        <w:t>a</w:t>
      </w:r>
      <w:r>
        <w:rPr>
          <w:spacing w:val="5"/>
        </w:rPr>
        <w:t>qu</w:t>
      </w:r>
      <w:r>
        <w:t>e</w:t>
      </w:r>
      <w:r>
        <w:rPr>
          <w:spacing w:val="5"/>
        </w:rPr>
        <w:t xml:space="preserve">le </w:t>
      </w:r>
      <w:r>
        <w:t xml:space="preserve">Soumissionnaire retenu pour </w:t>
      </w:r>
      <w:r>
        <w:t>avoir soumis l’offre substantiellementconformeauxdispositionsdudossierd’appeld’offres,satisfaitauxcritèresdequalificationstipulésàl’article6duRPAO.Ilestessentiel d’éviter tout arbitraire dans la détermination de la qualification.</w:t>
      </w:r>
    </w:p>
    <w:p w:rsidR="00CA3647" w:rsidRDefault="00CA3647">
      <w:pPr>
        <w:widowControl w:val="0"/>
        <w:jc w:val="both"/>
        <w:textAlignment w:val="baseline"/>
        <w:rPr>
          <w:sz w:val="10"/>
        </w:rPr>
      </w:pPr>
    </w:p>
    <w:p w:rsidR="00CA3647" w:rsidRDefault="001479BF">
      <w:pPr>
        <w:widowControl w:val="0"/>
        <w:jc w:val="both"/>
        <w:textAlignment w:val="baseline"/>
      </w:pPr>
      <w:r>
        <w:rPr>
          <w:b/>
          <w:bCs/>
        </w:rPr>
        <w:t>Article30:Correctiondeser</w:t>
      </w:r>
      <w:r>
        <w:rPr>
          <w:b/>
          <w:bCs/>
        </w:rPr>
        <w:t>reurs</w:t>
      </w:r>
    </w:p>
    <w:p w:rsidR="00CA3647" w:rsidRDefault="00CA3647">
      <w:pPr>
        <w:widowControl w:val="0"/>
        <w:jc w:val="both"/>
        <w:textAlignment w:val="baseline"/>
        <w:rPr>
          <w:sz w:val="4"/>
        </w:rPr>
      </w:pPr>
    </w:p>
    <w:p w:rsidR="00CA3647" w:rsidRDefault="001479BF">
      <w:pPr>
        <w:widowControl w:val="0"/>
        <w:jc w:val="both"/>
        <w:textAlignment w:val="baseline"/>
      </w:pPr>
      <w:r>
        <w:t>30.1. La Sous-commission d’analyse vérifiera les offres reconnues conformes pour l’essentiel au Dossier d’Appel d’Offres pour en rectifier les erreurs de calcul éventuelles. La sous- commissiond’analysecorrigeraleserreursde lafaçonsuivante:</w:t>
      </w:r>
    </w:p>
    <w:p w:rsidR="00CA3647" w:rsidRDefault="00CA3647">
      <w:pPr>
        <w:widowControl w:val="0"/>
        <w:jc w:val="both"/>
        <w:textAlignment w:val="baseline"/>
        <w:rPr>
          <w:sz w:val="4"/>
        </w:rPr>
      </w:pPr>
    </w:p>
    <w:p w:rsidR="00CA3647" w:rsidRDefault="001479BF">
      <w:pPr>
        <w:widowControl w:val="0"/>
        <w:jc w:val="both"/>
        <w:textAlignment w:val="baseline"/>
      </w:pPr>
      <w:r>
        <w:t>a. S’il</w:t>
      </w:r>
      <w:r>
        <w:t xml:space="preserve"> y a contradiction entre le prix unitaire et le prixtotalobtenuenmultipliantleprixunitairepar lesquantités,leprixunitaireferafoietleprixtotal seracorrigé,àmoinsque,del’avisdelaSous- commissiond’analyse,lavirguledesdécimales du prix unitaire soit manifestem</w:t>
      </w:r>
      <w:r>
        <w:t>ent mal placée, auquel cas le prix total indiqué prévaudra et le prixunitaireseracorrigé;</w:t>
      </w:r>
    </w:p>
    <w:p w:rsidR="00CA3647" w:rsidRDefault="001479BF">
      <w:pPr>
        <w:widowControl w:val="0"/>
        <w:jc w:val="both"/>
        <w:textAlignment w:val="baseline"/>
      </w:pPr>
      <w:r>
        <w:t>Si le total obtenu par addition ou soustraction dessoustotauxn’estpasexact,lessoustotaux ferontfoietletotalseracorrigé;</w:t>
      </w:r>
    </w:p>
    <w:p w:rsidR="00CA3647" w:rsidRDefault="00CA3647">
      <w:pPr>
        <w:widowControl w:val="0"/>
        <w:jc w:val="both"/>
        <w:textAlignment w:val="baseline"/>
        <w:rPr>
          <w:sz w:val="8"/>
        </w:rPr>
      </w:pPr>
    </w:p>
    <w:p w:rsidR="00CA3647" w:rsidRDefault="001479BF">
      <w:pPr>
        <w:widowControl w:val="0"/>
        <w:jc w:val="both"/>
        <w:textAlignment w:val="baseline"/>
      </w:pPr>
      <w:r>
        <w:t>c. S’ilyacontradictionentreleprixindiquéenlet</w:t>
      </w:r>
      <w:r>
        <w:t>tresetenchiffres,lemontantenlettresferafoi,à moinsquecemontantsoitliéàuneerreurarithmétiqueconfirméeparlesous-détailduditprix, auquelcaslemontantenchiffresprévaudrasous réservedesalinéas(a)et(b)ci-dessus.</w:t>
      </w:r>
    </w:p>
    <w:p w:rsidR="00CA3647" w:rsidRDefault="00CA3647">
      <w:pPr>
        <w:widowControl w:val="0"/>
        <w:jc w:val="both"/>
        <w:textAlignment w:val="baseline"/>
        <w:rPr>
          <w:sz w:val="2"/>
        </w:rPr>
      </w:pPr>
    </w:p>
    <w:p w:rsidR="00CA3647" w:rsidRDefault="001479BF">
      <w:pPr>
        <w:widowControl w:val="0"/>
        <w:jc w:val="both"/>
        <w:textAlignment w:val="baseline"/>
      </w:pPr>
      <w:r>
        <w:t>30.2. LemontantfigurantdanslaSoumissionsera corrig</w:t>
      </w:r>
      <w:r>
        <w:t>é par la Sous-commission d’analyse, conformément à la procédure de correction d’erreurssusmentionnéeet,aveclaconfirmation du Soumissionnaire, ledit montant sera réputél’engager.</w:t>
      </w:r>
    </w:p>
    <w:p w:rsidR="00CA3647" w:rsidRDefault="00CA3647">
      <w:pPr>
        <w:widowControl w:val="0"/>
        <w:jc w:val="both"/>
        <w:textAlignment w:val="baseline"/>
        <w:rPr>
          <w:sz w:val="6"/>
        </w:rPr>
      </w:pPr>
    </w:p>
    <w:p w:rsidR="00CA3647" w:rsidRDefault="001479BF">
      <w:pPr>
        <w:widowControl w:val="0"/>
        <w:jc w:val="both"/>
        <w:textAlignment w:val="baseline"/>
      </w:pPr>
      <w:r>
        <w:t xml:space="preserve">30.3. Si le Soumissionnaire ayant présenté l’offre évaluée la moins-disante, </w:t>
      </w:r>
      <w:r>
        <w:t>n’accepte pas les correctionsapportées,sonoffreseraécartée etsagarantiepourraêtresaisie.</w:t>
      </w:r>
    </w:p>
    <w:p w:rsidR="00CA3647" w:rsidRDefault="00CA3647">
      <w:pPr>
        <w:widowControl w:val="0"/>
        <w:jc w:val="both"/>
        <w:textAlignment w:val="baseline"/>
        <w:rPr>
          <w:sz w:val="2"/>
        </w:rPr>
      </w:pPr>
    </w:p>
    <w:p w:rsidR="00CA3647" w:rsidRDefault="001479BF">
      <w:pPr>
        <w:widowControl w:val="0"/>
        <w:jc w:val="both"/>
        <w:textAlignment w:val="baseline"/>
      </w:pPr>
      <w:r>
        <w:rPr>
          <w:b/>
          <w:bCs/>
        </w:rPr>
        <w:lastRenderedPageBreak/>
        <w:t>Article31:Conversionenuneseulemonnaie</w:t>
      </w:r>
    </w:p>
    <w:p w:rsidR="00CA3647" w:rsidRDefault="00CA3647">
      <w:pPr>
        <w:widowControl w:val="0"/>
        <w:jc w:val="both"/>
        <w:textAlignment w:val="baseline"/>
      </w:pPr>
    </w:p>
    <w:p w:rsidR="00CA3647" w:rsidRDefault="001479BF">
      <w:pPr>
        <w:widowControl w:val="0"/>
        <w:jc w:val="both"/>
        <w:textAlignment w:val="baseline"/>
      </w:pPr>
      <w:r>
        <w:t xml:space="preserve">31.1. Pour faciliter l’évaluation et la comparaison des offres, la sous-commission </w:t>
      </w:r>
      <w:r>
        <w:t>d’analyse convertira les prix des offres exprimés dans les diverses monnaies dans lesquelles le montantdel’offreestpayableenfrancsCFA.</w:t>
      </w:r>
    </w:p>
    <w:p w:rsidR="00CA3647" w:rsidRDefault="00CA3647">
      <w:pPr>
        <w:widowControl w:val="0"/>
        <w:jc w:val="both"/>
        <w:textAlignment w:val="baseline"/>
      </w:pPr>
    </w:p>
    <w:p w:rsidR="00CA3647" w:rsidRDefault="001479BF">
      <w:pPr>
        <w:widowControl w:val="0"/>
        <w:jc w:val="both"/>
        <w:textAlignment w:val="baseline"/>
      </w:pPr>
      <w:r>
        <w:t>31.2. La conversion se fera en utilisant le cours vendeur fixé par la Banque des Etats de l’AfriqueCentrale(BEAC),dansle</w:t>
      </w:r>
      <w:r>
        <w:t>sconditions définiesparleRPAO.</w:t>
      </w:r>
    </w:p>
    <w:p w:rsidR="00CA3647" w:rsidRDefault="00CA3647">
      <w:pPr>
        <w:widowControl w:val="0"/>
        <w:jc w:val="both"/>
        <w:textAlignment w:val="baseline"/>
      </w:pPr>
    </w:p>
    <w:p w:rsidR="00CA3647" w:rsidRDefault="001479BF">
      <w:pPr>
        <w:widowControl w:val="0"/>
        <w:tabs>
          <w:tab w:val="left" w:pos="2740"/>
          <w:tab w:val="left" w:pos="3160"/>
          <w:tab w:val="left" w:pos="4800"/>
        </w:tabs>
        <w:jc w:val="both"/>
        <w:textAlignment w:val="baseline"/>
      </w:pPr>
      <w:r>
        <w:rPr>
          <w:b/>
          <w:bCs/>
        </w:rPr>
        <w:t xml:space="preserve">Article32: </w:t>
      </w:r>
      <w:r>
        <w:rPr>
          <w:b/>
          <w:bCs/>
          <w:spacing w:val="5"/>
        </w:rPr>
        <w:t>Evaluatio</w:t>
      </w:r>
      <w:r>
        <w:rPr>
          <w:b/>
          <w:bCs/>
        </w:rPr>
        <w:t xml:space="preserve">n </w:t>
      </w:r>
      <w:r>
        <w:rPr>
          <w:b/>
          <w:bCs/>
          <w:spacing w:val="5"/>
        </w:rPr>
        <w:t>e</w:t>
      </w:r>
      <w:r>
        <w:rPr>
          <w:b/>
          <w:bCs/>
        </w:rPr>
        <w:t xml:space="preserve">t </w:t>
      </w:r>
      <w:r>
        <w:rPr>
          <w:b/>
          <w:bCs/>
          <w:spacing w:val="5"/>
        </w:rPr>
        <w:t>comparaiso</w:t>
      </w:r>
      <w:r>
        <w:rPr>
          <w:b/>
          <w:bCs/>
        </w:rPr>
        <w:t xml:space="preserve">n </w:t>
      </w:r>
      <w:r>
        <w:rPr>
          <w:b/>
          <w:bCs/>
          <w:spacing w:val="5"/>
        </w:rPr>
        <w:t xml:space="preserve">des </w:t>
      </w:r>
      <w:r>
        <w:rPr>
          <w:b/>
          <w:bCs/>
        </w:rPr>
        <w:t>offresauplanfinancier</w:t>
      </w:r>
    </w:p>
    <w:p w:rsidR="00CA3647" w:rsidRDefault="00CA3647">
      <w:pPr>
        <w:widowControl w:val="0"/>
        <w:jc w:val="both"/>
        <w:textAlignment w:val="baseline"/>
      </w:pPr>
    </w:p>
    <w:p w:rsidR="00CA3647" w:rsidRDefault="001479BF">
      <w:pPr>
        <w:widowControl w:val="0"/>
        <w:jc w:val="both"/>
        <w:textAlignment w:val="baseline"/>
      </w:pPr>
      <w:r>
        <w:t>32.1. Seuleslesoffresreconnuesconformes,selon les dispositions de l’article 28 du RGAO, seront évaluées et comparées par la Sous- commissiond’analyse.</w:t>
      </w:r>
    </w:p>
    <w:p w:rsidR="00CA3647" w:rsidRDefault="00CA3647">
      <w:pPr>
        <w:widowControl w:val="0"/>
        <w:jc w:val="both"/>
        <w:textAlignment w:val="baseline"/>
      </w:pPr>
    </w:p>
    <w:p w:rsidR="00CA3647" w:rsidRDefault="001479BF">
      <w:pPr>
        <w:widowControl w:val="0"/>
        <w:jc w:val="both"/>
        <w:textAlignment w:val="baseline"/>
      </w:pPr>
      <w:r>
        <w:t>32.2. En</w:t>
      </w:r>
      <w:r>
        <w:t xml:space="preserve"> évaluant les offres, la sous-commission déterminera pour chaque offre le montant évalué de l’offre en rectifiant son montant commesuit:</w:t>
      </w:r>
    </w:p>
    <w:p w:rsidR="00CA3647" w:rsidRDefault="00CA3647">
      <w:pPr>
        <w:widowControl w:val="0"/>
        <w:jc w:val="both"/>
        <w:textAlignment w:val="baseline"/>
      </w:pPr>
    </w:p>
    <w:p w:rsidR="00CA3647" w:rsidRDefault="001479BF">
      <w:pPr>
        <w:widowControl w:val="0"/>
        <w:jc w:val="both"/>
        <w:textAlignment w:val="baseline"/>
      </w:pPr>
      <w:r>
        <w:rPr>
          <w:w w:val="96"/>
        </w:rPr>
        <w:t>a.</w:t>
      </w:r>
      <w:r>
        <w:t xml:space="preserve"> En corrigeant toute erreur éventuelle conformément aux dispositions de l’article 30.2 du RGAO ;</w:t>
      </w:r>
    </w:p>
    <w:p w:rsidR="00CA3647" w:rsidRDefault="00CA3647">
      <w:pPr>
        <w:widowControl w:val="0"/>
        <w:jc w:val="both"/>
        <w:textAlignment w:val="baseline"/>
      </w:pPr>
    </w:p>
    <w:p w:rsidR="00CA3647" w:rsidRDefault="001479BF">
      <w:pPr>
        <w:widowControl w:val="0"/>
        <w:jc w:val="both"/>
        <w:textAlignment w:val="baseline"/>
      </w:pPr>
      <w:r>
        <w:rPr>
          <w:w w:val="96"/>
        </w:rPr>
        <w:t>b</w:t>
      </w:r>
      <w:r>
        <w:t>. En excluant les</w:t>
      </w:r>
      <w:r>
        <w:t xml:space="preserve"> sommes provisionnelles et, le cas échéant, les provisions pour imprévus figurant dans le Détail quantitatif et estimatif récapitulatif, mais en ajoutant le montant des travaux en régie, lorsqu’ils sont chiffrés de façon compétitive comme spécifié dans le </w:t>
      </w:r>
      <w:r>
        <w:t>RPAO ;</w:t>
      </w:r>
    </w:p>
    <w:p w:rsidR="00CA3647" w:rsidRDefault="00CA3647">
      <w:pPr>
        <w:widowControl w:val="0"/>
        <w:jc w:val="both"/>
        <w:textAlignment w:val="baseline"/>
      </w:pPr>
    </w:p>
    <w:p w:rsidR="00CA3647" w:rsidRDefault="001479BF">
      <w:pPr>
        <w:widowControl w:val="0"/>
        <w:jc w:val="both"/>
        <w:textAlignment w:val="baseline"/>
      </w:pPr>
      <w:r>
        <w:t>c. En convertissant en une seule monnaie le montant résultant des rectifications (a) et (b) ci-dessus, conformément aux dispositions de l’article 31.2 du RGAO ;</w:t>
      </w:r>
    </w:p>
    <w:p w:rsidR="00CA3647" w:rsidRDefault="00CA3647">
      <w:pPr>
        <w:widowControl w:val="0"/>
        <w:jc w:val="both"/>
        <w:textAlignment w:val="baseline"/>
      </w:pPr>
    </w:p>
    <w:p w:rsidR="00CA3647" w:rsidRDefault="001479BF">
      <w:pPr>
        <w:widowControl w:val="0"/>
        <w:jc w:val="both"/>
        <w:textAlignment w:val="baseline"/>
      </w:pPr>
      <w:r>
        <w:rPr>
          <w:w w:val="96"/>
        </w:rPr>
        <w:t>d.</w:t>
      </w:r>
      <w:r>
        <w:t xml:space="preserve"> En ajustant de façon appropriée, sur des bases techniques ou financières, toute aut</w:t>
      </w:r>
      <w:r>
        <w:t>re modification, divergence ou réserve quantifiable ;</w:t>
      </w:r>
    </w:p>
    <w:p w:rsidR="00CA3647" w:rsidRDefault="00CA3647">
      <w:pPr>
        <w:widowControl w:val="0"/>
        <w:jc w:val="both"/>
        <w:textAlignment w:val="baseline"/>
        <w:rPr>
          <w:sz w:val="10"/>
        </w:rPr>
      </w:pPr>
    </w:p>
    <w:p w:rsidR="00CA3647" w:rsidRDefault="001479BF">
      <w:pPr>
        <w:widowControl w:val="0"/>
        <w:jc w:val="both"/>
        <w:textAlignment w:val="baseline"/>
      </w:pPr>
      <w:r>
        <w:t>e. En prenant en considération les différents délais d’exécution proposés par les soumissionnaires, s’ils sont autorisés par le RPAO ;</w:t>
      </w:r>
    </w:p>
    <w:p w:rsidR="00CA3647" w:rsidRDefault="00CA3647">
      <w:pPr>
        <w:widowControl w:val="0"/>
        <w:jc w:val="both"/>
        <w:textAlignment w:val="baseline"/>
        <w:rPr>
          <w:sz w:val="10"/>
        </w:rPr>
      </w:pPr>
    </w:p>
    <w:p w:rsidR="00CA3647" w:rsidRDefault="001479BF">
      <w:pPr>
        <w:widowControl w:val="0"/>
        <w:jc w:val="both"/>
        <w:textAlignment w:val="baseline"/>
      </w:pPr>
      <w:r>
        <w:t>f.  Le cas échéant, conformément aux dispositions de l’article 13</w:t>
      </w:r>
      <w:r>
        <w:t>.2 du RGAO et du RPAO, en appliquant les remises offertes par le Soumissionnaire pour l’attribution de plus d’un lot, si cet appel d’offres est lancé simultanément pour plusieurs lots.</w:t>
      </w:r>
    </w:p>
    <w:p w:rsidR="00CA3647" w:rsidRDefault="00CA3647">
      <w:pPr>
        <w:widowControl w:val="0"/>
        <w:jc w:val="both"/>
        <w:textAlignment w:val="baseline"/>
        <w:rPr>
          <w:sz w:val="8"/>
        </w:rPr>
      </w:pPr>
    </w:p>
    <w:p w:rsidR="00CA3647" w:rsidRDefault="001479BF">
      <w:pPr>
        <w:widowControl w:val="0"/>
        <w:tabs>
          <w:tab w:val="left" w:pos="1120"/>
          <w:tab w:val="left" w:pos="1260"/>
          <w:tab w:val="left" w:pos="1500"/>
          <w:tab w:val="left" w:pos="2440"/>
          <w:tab w:val="left" w:pos="3400"/>
          <w:tab w:val="left" w:pos="3840"/>
          <w:tab w:val="left" w:pos="4060"/>
          <w:tab w:val="left" w:pos="4340"/>
          <w:tab w:val="left" w:pos="4440"/>
          <w:tab w:val="left" w:pos="4900"/>
        </w:tabs>
        <w:jc w:val="both"/>
        <w:textAlignment w:val="baseline"/>
      </w:pPr>
      <w:r>
        <w:t xml:space="preserve">g. Le cas échéant, conformément aux dispositions de l’article 18.3 du </w:t>
      </w:r>
      <w:r>
        <w:t xml:space="preserve">RPAO et aux Spécifications techniques, les variantes techniques proposées, si elles sont permises, seront évaluées suivant leur mérite propre et indépendamment du fait que le Soumissionnaire aura offert ou non un prix pour la solution  technique spécifiée </w:t>
      </w:r>
      <w:r>
        <w:t xml:space="preserve"> par le  Autorité Contractante dans le RPAO.</w:t>
      </w:r>
    </w:p>
    <w:p w:rsidR="00CA3647" w:rsidRDefault="00CA3647">
      <w:pPr>
        <w:widowControl w:val="0"/>
        <w:jc w:val="both"/>
        <w:textAlignment w:val="baseline"/>
        <w:rPr>
          <w:sz w:val="6"/>
        </w:rPr>
      </w:pPr>
    </w:p>
    <w:p w:rsidR="00CA3647" w:rsidRDefault="001479BF">
      <w:pPr>
        <w:widowControl w:val="0"/>
        <w:jc w:val="both"/>
        <w:textAlignment w:val="baseline"/>
      </w:pPr>
      <w:r>
        <w:t xml:space="preserve">32.3. </w:t>
      </w:r>
      <w:r>
        <w:rPr>
          <w:spacing w:val="5"/>
        </w:rPr>
        <w:t>L’effe</w:t>
      </w:r>
      <w:r>
        <w:t xml:space="preserve">t </w:t>
      </w:r>
      <w:r>
        <w:rPr>
          <w:spacing w:val="5"/>
        </w:rPr>
        <w:t>estim</w:t>
      </w:r>
      <w:r>
        <w:t xml:space="preserve">é </w:t>
      </w:r>
      <w:r>
        <w:rPr>
          <w:spacing w:val="5"/>
        </w:rPr>
        <w:t>de</w:t>
      </w:r>
      <w:r>
        <w:t xml:space="preserve">s </w:t>
      </w:r>
      <w:r>
        <w:rPr>
          <w:spacing w:val="5"/>
        </w:rPr>
        <w:t>formule</w:t>
      </w:r>
      <w:r>
        <w:t xml:space="preserve">s </w:t>
      </w:r>
      <w:r>
        <w:rPr>
          <w:spacing w:val="5"/>
        </w:rPr>
        <w:t>d</w:t>
      </w:r>
      <w:r>
        <w:t xml:space="preserve">e </w:t>
      </w:r>
      <w:r>
        <w:rPr>
          <w:spacing w:val="5"/>
        </w:rPr>
        <w:t xml:space="preserve">révision </w:t>
      </w:r>
      <w:r>
        <w:t>des prix figurant dans les CCAG et CCAP, appliquées durant la période d’exécution du Marché,neserapasprisenconsidérationlors del’évaluationdesoffres.</w:t>
      </w:r>
    </w:p>
    <w:p w:rsidR="00CA3647" w:rsidRDefault="00CA3647">
      <w:pPr>
        <w:widowControl w:val="0"/>
        <w:jc w:val="both"/>
        <w:textAlignment w:val="baseline"/>
        <w:rPr>
          <w:sz w:val="10"/>
        </w:rPr>
      </w:pPr>
    </w:p>
    <w:p w:rsidR="00CA3647" w:rsidRDefault="001479BF">
      <w:pPr>
        <w:widowControl w:val="0"/>
        <w:tabs>
          <w:tab w:val="left" w:pos="1040"/>
          <w:tab w:val="left" w:pos="1820"/>
          <w:tab w:val="left" w:pos="2840"/>
          <w:tab w:val="left" w:pos="3240"/>
          <w:tab w:val="left" w:pos="4760"/>
        </w:tabs>
        <w:jc w:val="both"/>
        <w:textAlignment w:val="baseline"/>
      </w:pPr>
      <w:r>
        <w:t xml:space="preserve">32.4. </w:t>
      </w:r>
      <w:r>
        <w:rPr>
          <w:spacing w:val="5"/>
        </w:rPr>
        <w:t>S</w:t>
      </w:r>
      <w:r>
        <w:t>i</w:t>
      </w:r>
      <w:r>
        <w:rPr>
          <w:spacing w:val="5"/>
        </w:rPr>
        <w:t>l’off</w:t>
      </w:r>
      <w:r>
        <w:rPr>
          <w:spacing w:val="5"/>
        </w:rPr>
        <w:t>r</w:t>
      </w:r>
      <w:r>
        <w:t>e</w:t>
      </w:r>
      <w:r>
        <w:rPr>
          <w:spacing w:val="5"/>
        </w:rPr>
        <w:t>évalué</w:t>
      </w:r>
      <w:r>
        <w:t>e</w:t>
      </w:r>
      <w:r>
        <w:rPr>
          <w:spacing w:val="5"/>
        </w:rPr>
        <w:t>l</w:t>
      </w:r>
      <w:r>
        <w:t>a</w:t>
      </w:r>
      <w:r>
        <w:rPr>
          <w:spacing w:val="5"/>
        </w:rPr>
        <w:t>moins-disant</w:t>
      </w:r>
      <w:r>
        <w:t>e</w:t>
      </w:r>
      <w:r>
        <w:rPr>
          <w:spacing w:val="5"/>
        </w:rPr>
        <w:t xml:space="preserve">est </w:t>
      </w:r>
      <w:r>
        <w:t>jugée anormalement basse ou est fortement déséquilibrée par rapport à l’estimation du Maître d’Ouvrage des travaux à exécuter danslecadreduMarché,la</w:t>
      </w:r>
      <w:r>
        <w:rPr>
          <w:spacing w:val="-3"/>
        </w:rPr>
        <w:t xml:space="preserve"> commission </w:t>
      </w:r>
      <w:r>
        <w:t>peutàpartirdusous-détaildeprix fournis par le soumissionnaire pour n</w:t>
      </w:r>
      <w:r>
        <w:t>’importe quel élément, ou pour tous les éléments du Détail quantitatif et estimatif, vérifier si ces prix sont compatibles avec les méthodes de constructionetlecalendrierproposé. Aucas où les justificatifs présentés par le soumissionnaireneluisemblentpassa</w:t>
      </w:r>
      <w:r>
        <w:t>tisfaisants,l’Autorité Contractantepeutrejeterladiteoffre après l’avis technique de l’Agence de Régulation des Marchés Publics.</w:t>
      </w:r>
    </w:p>
    <w:p w:rsidR="00CA3647" w:rsidRDefault="00CA3647">
      <w:pPr>
        <w:widowControl w:val="0"/>
        <w:jc w:val="both"/>
        <w:textAlignment w:val="baseline"/>
        <w:rPr>
          <w:sz w:val="10"/>
        </w:rPr>
      </w:pPr>
    </w:p>
    <w:p w:rsidR="00CA3647" w:rsidRDefault="001479BF">
      <w:pPr>
        <w:widowControl w:val="0"/>
        <w:jc w:val="both"/>
        <w:textAlignment w:val="baseline"/>
      </w:pPr>
      <w:r>
        <w:rPr>
          <w:b/>
          <w:bCs/>
        </w:rPr>
        <w:t xml:space="preserve">Article33: </w:t>
      </w:r>
      <w:r>
        <w:rPr>
          <w:b/>
          <w:bCs/>
          <w:spacing w:val="2"/>
        </w:rPr>
        <w:t>Préférenc</w:t>
      </w:r>
      <w:r>
        <w:rPr>
          <w:b/>
          <w:bCs/>
        </w:rPr>
        <w:t xml:space="preserve">e </w:t>
      </w:r>
      <w:r>
        <w:rPr>
          <w:b/>
          <w:bCs/>
          <w:spacing w:val="2"/>
        </w:rPr>
        <w:t>accordé</w:t>
      </w:r>
      <w:r>
        <w:rPr>
          <w:b/>
          <w:bCs/>
        </w:rPr>
        <w:t xml:space="preserve">e </w:t>
      </w:r>
      <w:r>
        <w:rPr>
          <w:b/>
          <w:bCs/>
          <w:spacing w:val="2"/>
        </w:rPr>
        <w:t>au</w:t>
      </w:r>
      <w:r>
        <w:rPr>
          <w:b/>
          <w:bCs/>
        </w:rPr>
        <w:t xml:space="preserve">x </w:t>
      </w:r>
      <w:r>
        <w:rPr>
          <w:b/>
          <w:bCs/>
          <w:spacing w:val="2"/>
        </w:rPr>
        <w:t>soumis</w:t>
      </w:r>
      <w:r>
        <w:rPr>
          <w:b/>
          <w:bCs/>
        </w:rPr>
        <w:t>sionnairesnationaux</w:t>
      </w:r>
    </w:p>
    <w:p w:rsidR="00CA3647" w:rsidRDefault="00CA3647">
      <w:pPr>
        <w:widowControl w:val="0"/>
        <w:jc w:val="both"/>
        <w:textAlignment w:val="baseline"/>
        <w:rPr>
          <w:sz w:val="8"/>
        </w:rPr>
      </w:pPr>
    </w:p>
    <w:p w:rsidR="00CA3647" w:rsidRDefault="001479BF">
      <w:pPr>
        <w:widowControl w:val="0"/>
        <w:jc w:val="both"/>
        <w:textAlignment w:val="baseline"/>
      </w:pPr>
      <w:r>
        <w:t>Les  entrepreneurs  nationaux   bénéficient d’une  marge  de  pré</w:t>
      </w:r>
      <w:r>
        <w:t>férence  nationale  telle  que prévue par le Code des Marchés Publics aux fins d’évaluation des offres.</w:t>
      </w:r>
    </w:p>
    <w:p w:rsidR="00CA3647" w:rsidRDefault="00CA3647">
      <w:pPr>
        <w:widowControl w:val="0"/>
        <w:jc w:val="both"/>
        <w:textAlignment w:val="baseline"/>
        <w:rPr>
          <w:sz w:val="6"/>
        </w:rPr>
      </w:pPr>
    </w:p>
    <w:p w:rsidR="00CA3647" w:rsidRDefault="001479BF">
      <w:pPr>
        <w:widowControl w:val="0"/>
        <w:jc w:val="both"/>
        <w:textAlignment w:val="baseline"/>
      </w:pPr>
      <w:r>
        <w:rPr>
          <w:b/>
          <w:bCs/>
        </w:rPr>
        <w:t>Article34:Attribution</w:t>
      </w:r>
    </w:p>
    <w:p w:rsidR="00CA3647" w:rsidRDefault="00CA3647">
      <w:pPr>
        <w:widowControl w:val="0"/>
        <w:jc w:val="both"/>
        <w:textAlignment w:val="baseline"/>
        <w:rPr>
          <w:sz w:val="6"/>
        </w:rPr>
      </w:pPr>
    </w:p>
    <w:p w:rsidR="00CA3647" w:rsidRDefault="001479BF">
      <w:pPr>
        <w:widowControl w:val="0"/>
        <w:tabs>
          <w:tab w:val="left" w:pos="1700"/>
          <w:tab w:val="left" w:pos="2100"/>
          <w:tab w:val="left" w:pos="2620"/>
          <w:tab w:val="left" w:pos="3640"/>
          <w:tab w:val="left" w:pos="4220"/>
        </w:tabs>
        <w:jc w:val="both"/>
        <w:textAlignment w:val="baseline"/>
      </w:pPr>
      <w:r>
        <w:t xml:space="preserve">34.1. L’Autorité ContractanteattribueraleMarchéau Soumissionnaire dont l’offre a été reconnue </w:t>
      </w:r>
      <w:r>
        <w:lastRenderedPageBreak/>
        <w:t>conformepourl’essentielauDossierd’</w:t>
      </w:r>
      <w:r>
        <w:t xml:space="preserve">Appel </w:t>
      </w:r>
      <w:r>
        <w:rPr>
          <w:spacing w:val="5"/>
        </w:rPr>
        <w:t>d’offre</w:t>
      </w:r>
      <w:r>
        <w:t>s</w:t>
      </w:r>
      <w:r>
        <w:rPr>
          <w:spacing w:val="5"/>
        </w:rPr>
        <w:t>e</w:t>
      </w:r>
      <w:r>
        <w:t>t</w:t>
      </w:r>
      <w:r>
        <w:rPr>
          <w:spacing w:val="5"/>
        </w:rPr>
        <w:t>qu</w:t>
      </w:r>
      <w:r>
        <w:t>i</w:t>
      </w:r>
      <w:r>
        <w:rPr>
          <w:spacing w:val="5"/>
        </w:rPr>
        <w:t>dispos</w:t>
      </w:r>
      <w:r>
        <w:t>e</w:t>
      </w:r>
      <w:r>
        <w:rPr>
          <w:spacing w:val="5"/>
        </w:rPr>
        <w:t>de</w:t>
      </w:r>
      <w:r>
        <w:t>s</w:t>
      </w:r>
      <w:r>
        <w:rPr>
          <w:spacing w:val="5"/>
        </w:rPr>
        <w:t xml:space="preserve">capacités </w:t>
      </w:r>
      <w:r>
        <w:t xml:space="preserve">techniquesetfinancièresrequisespourexécuterleMarchédefaçonsatisfaisanteetdont </w:t>
      </w:r>
      <w:r>
        <w:rPr>
          <w:spacing w:val="1"/>
        </w:rPr>
        <w:t>l’offr</w:t>
      </w:r>
      <w:r>
        <w:t xml:space="preserve">e a </w:t>
      </w:r>
      <w:r>
        <w:rPr>
          <w:spacing w:val="1"/>
        </w:rPr>
        <w:t>ét</w:t>
      </w:r>
      <w:r>
        <w:t xml:space="preserve">é </w:t>
      </w:r>
      <w:r>
        <w:rPr>
          <w:spacing w:val="1"/>
        </w:rPr>
        <w:t>évalué</w:t>
      </w:r>
      <w:r>
        <w:t xml:space="preserve">e </w:t>
      </w:r>
      <w:r>
        <w:rPr>
          <w:spacing w:val="1"/>
        </w:rPr>
        <w:t>l</w:t>
      </w:r>
      <w:r>
        <w:t xml:space="preserve">a </w:t>
      </w:r>
      <w:r>
        <w:rPr>
          <w:spacing w:val="1"/>
        </w:rPr>
        <w:t>moins-disant</w:t>
      </w:r>
      <w:r>
        <w:t xml:space="preserve">e </w:t>
      </w:r>
      <w:r>
        <w:rPr>
          <w:spacing w:val="1"/>
        </w:rPr>
        <w:t xml:space="preserve">en </w:t>
      </w:r>
      <w:r>
        <w:t>incluantlecaséchéantlesremisesproposés.</w:t>
      </w:r>
    </w:p>
    <w:p w:rsidR="00CA3647" w:rsidRDefault="00CA3647">
      <w:pPr>
        <w:widowControl w:val="0"/>
        <w:jc w:val="both"/>
        <w:textAlignment w:val="baseline"/>
        <w:rPr>
          <w:sz w:val="14"/>
        </w:rPr>
      </w:pPr>
    </w:p>
    <w:p w:rsidR="00CA3647" w:rsidRDefault="001479BF">
      <w:pPr>
        <w:widowControl w:val="0"/>
        <w:jc w:val="both"/>
        <w:textAlignment w:val="baseline"/>
      </w:pPr>
      <w:r>
        <w:rPr>
          <w:spacing w:val="1"/>
        </w:rPr>
        <w:t>34.2</w:t>
      </w:r>
      <w:r>
        <w:t xml:space="preserve">. </w:t>
      </w:r>
      <w:r>
        <w:rPr>
          <w:spacing w:val="1"/>
        </w:rPr>
        <w:t>Si</w:t>
      </w:r>
      <w:r>
        <w:t xml:space="preserve">, </w:t>
      </w:r>
      <w:r>
        <w:rPr>
          <w:spacing w:val="1"/>
        </w:rPr>
        <w:t>selo</w:t>
      </w:r>
      <w:r>
        <w:t xml:space="preserve">n </w:t>
      </w:r>
      <w:r>
        <w:rPr>
          <w:spacing w:val="1"/>
        </w:rPr>
        <w:t>l’Articl</w:t>
      </w:r>
      <w:r>
        <w:t xml:space="preserve">e </w:t>
      </w:r>
      <w:r>
        <w:rPr>
          <w:spacing w:val="1"/>
        </w:rPr>
        <w:t>13.</w:t>
      </w:r>
      <w:r>
        <w:t xml:space="preserve">2 </w:t>
      </w:r>
      <w:r>
        <w:rPr>
          <w:spacing w:val="1"/>
        </w:rPr>
        <w:t>d</w:t>
      </w:r>
      <w:r>
        <w:t xml:space="preserve">u </w:t>
      </w:r>
      <w:r>
        <w:rPr>
          <w:spacing w:val="1"/>
        </w:rPr>
        <w:t>RGAO</w:t>
      </w:r>
      <w:r>
        <w:t xml:space="preserve">, </w:t>
      </w:r>
      <w:r>
        <w:rPr>
          <w:spacing w:val="1"/>
        </w:rPr>
        <w:t>l’appel d’offre</w:t>
      </w:r>
      <w:r>
        <w:t xml:space="preserve">s </w:t>
      </w:r>
      <w:r>
        <w:rPr>
          <w:spacing w:val="1"/>
        </w:rPr>
        <w:t>port</w:t>
      </w:r>
      <w:r>
        <w:t xml:space="preserve">e </w:t>
      </w:r>
      <w:r>
        <w:rPr>
          <w:spacing w:val="1"/>
        </w:rPr>
        <w:t>su</w:t>
      </w:r>
      <w:r>
        <w:t xml:space="preserve">r </w:t>
      </w:r>
      <w:r>
        <w:rPr>
          <w:spacing w:val="1"/>
        </w:rPr>
        <w:t>plusieur</w:t>
      </w:r>
      <w:r>
        <w:t xml:space="preserve">s </w:t>
      </w:r>
      <w:r>
        <w:rPr>
          <w:spacing w:val="1"/>
        </w:rPr>
        <w:t>lots</w:t>
      </w:r>
      <w:r>
        <w:t xml:space="preserve">, </w:t>
      </w:r>
      <w:r>
        <w:rPr>
          <w:spacing w:val="1"/>
        </w:rPr>
        <w:t>l’offr</w:t>
      </w:r>
      <w:r>
        <w:t xml:space="preserve">e </w:t>
      </w:r>
      <w:r>
        <w:rPr>
          <w:spacing w:val="1"/>
        </w:rPr>
        <w:t xml:space="preserve">la </w:t>
      </w:r>
      <w:r>
        <w:t xml:space="preserve">moins-disante sera déterminée en évaluant ce marché en liaison avec les autres lots à </w:t>
      </w:r>
      <w:r>
        <w:rPr>
          <w:spacing w:val="5"/>
        </w:rPr>
        <w:t>attribue</w:t>
      </w:r>
      <w:r>
        <w:t xml:space="preserve">r </w:t>
      </w:r>
      <w:r>
        <w:rPr>
          <w:spacing w:val="5"/>
        </w:rPr>
        <w:t>concurremment</w:t>
      </w:r>
      <w:r>
        <w:t xml:space="preserve">, </w:t>
      </w:r>
      <w:r>
        <w:rPr>
          <w:spacing w:val="5"/>
        </w:rPr>
        <w:t>e</w:t>
      </w:r>
      <w:r>
        <w:t xml:space="preserve">n </w:t>
      </w:r>
      <w:r>
        <w:rPr>
          <w:spacing w:val="5"/>
        </w:rPr>
        <w:t>prenan</w:t>
      </w:r>
      <w:r>
        <w:t xml:space="preserve">t </w:t>
      </w:r>
      <w:r>
        <w:rPr>
          <w:spacing w:val="5"/>
        </w:rPr>
        <w:t xml:space="preserve">en </w:t>
      </w:r>
      <w:r>
        <w:t>comptelesremisesoffertesparlessoumissionnaires en cas d’attribution de plus d’un lot.</w:t>
      </w:r>
    </w:p>
    <w:p w:rsidR="00CA3647" w:rsidRDefault="00CA3647">
      <w:pPr>
        <w:widowControl w:val="0"/>
        <w:jc w:val="both"/>
        <w:textAlignment w:val="baseline"/>
        <w:rPr>
          <w:sz w:val="12"/>
        </w:rPr>
      </w:pPr>
    </w:p>
    <w:p w:rsidR="00CA3647" w:rsidRDefault="001479BF">
      <w:pPr>
        <w:widowControl w:val="0"/>
        <w:jc w:val="both"/>
        <w:textAlignment w:val="baseline"/>
      </w:pPr>
      <w:r>
        <w:t xml:space="preserve">34.3 </w:t>
      </w:r>
      <w:r>
        <w:t>Toute attribution des marchés de Travaux se fait au Soumissionnaire remplissant les capacités techniques et financières requises résultant des critères d’évaluation et présentant l’offre évaluée la moins-disante.</w:t>
      </w:r>
    </w:p>
    <w:p w:rsidR="00CA3647" w:rsidRDefault="00CA3647">
      <w:pPr>
        <w:widowControl w:val="0"/>
        <w:jc w:val="both"/>
        <w:textAlignment w:val="baseline"/>
        <w:rPr>
          <w:sz w:val="12"/>
        </w:rPr>
      </w:pPr>
    </w:p>
    <w:p w:rsidR="00CA3647" w:rsidRDefault="001479BF">
      <w:pPr>
        <w:widowControl w:val="0"/>
        <w:jc w:val="both"/>
        <w:textAlignment w:val="baseline"/>
      </w:pPr>
      <w:r>
        <w:rPr>
          <w:b/>
          <w:bCs/>
          <w:w w:val="98"/>
        </w:rPr>
        <w:t>Article35:Droitde l’Autorité Contractanted</w:t>
      </w:r>
      <w:r>
        <w:rPr>
          <w:b/>
          <w:bCs/>
          <w:w w:val="98"/>
        </w:rPr>
        <w:t xml:space="preserve">e </w:t>
      </w:r>
      <w:r>
        <w:rPr>
          <w:b/>
          <w:bCs/>
          <w:spacing w:val="1"/>
          <w:w w:val="98"/>
        </w:rPr>
        <w:t>déclare</w:t>
      </w:r>
      <w:r>
        <w:rPr>
          <w:b/>
          <w:bCs/>
          <w:w w:val="98"/>
        </w:rPr>
        <w:t>r</w:t>
      </w:r>
      <w:r>
        <w:rPr>
          <w:b/>
          <w:bCs/>
          <w:spacing w:val="1"/>
          <w:w w:val="98"/>
        </w:rPr>
        <w:t>u</w:t>
      </w:r>
      <w:r>
        <w:rPr>
          <w:b/>
          <w:bCs/>
          <w:w w:val="98"/>
        </w:rPr>
        <w:t>n</w:t>
      </w:r>
      <w:r>
        <w:rPr>
          <w:b/>
          <w:bCs/>
          <w:spacing w:val="1"/>
          <w:w w:val="98"/>
        </w:rPr>
        <w:t>Appe</w:t>
      </w:r>
      <w:r>
        <w:rPr>
          <w:b/>
          <w:bCs/>
          <w:w w:val="98"/>
        </w:rPr>
        <w:t>l</w:t>
      </w:r>
      <w:r>
        <w:rPr>
          <w:b/>
          <w:bCs/>
          <w:spacing w:val="1"/>
          <w:w w:val="98"/>
        </w:rPr>
        <w:t>d’Offre</w:t>
      </w:r>
      <w:r>
        <w:rPr>
          <w:b/>
          <w:bCs/>
          <w:w w:val="98"/>
        </w:rPr>
        <w:t>s</w:t>
      </w:r>
      <w:r>
        <w:rPr>
          <w:b/>
          <w:bCs/>
          <w:spacing w:val="1"/>
          <w:w w:val="98"/>
        </w:rPr>
        <w:t>infruc</w:t>
      </w:r>
      <w:r>
        <w:rPr>
          <w:b/>
          <w:bCs/>
          <w:w w:val="98"/>
        </w:rPr>
        <w:t>tueuxoud’annuleruneprocédure</w:t>
      </w:r>
    </w:p>
    <w:p w:rsidR="00CA3647" w:rsidRDefault="00CA3647">
      <w:pPr>
        <w:widowControl w:val="0"/>
        <w:jc w:val="both"/>
        <w:textAlignment w:val="baseline"/>
        <w:rPr>
          <w:sz w:val="10"/>
        </w:rPr>
      </w:pPr>
    </w:p>
    <w:p w:rsidR="00CA3647" w:rsidRDefault="001479BF">
      <w:pPr>
        <w:widowControl w:val="0"/>
        <w:jc w:val="both"/>
        <w:textAlignment w:val="baseline"/>
      </w:pPr>
      <w:r>
        <w:t>L’Autorité Contractante se réserve le droit d’annuler une procédure d’Appel d’Offres après autorisation de Ministre Délégué à la Présidence chargé des Marchés Publics lorsque les offres ont été o</w:t>
      </w:r>
      <w:r>
        <w:t>uvertes ou de déclarer un Appel d’Offres infructueux après avis de la commission des marchés compétente, sans qu’il y ait lieu à réclamation.</w:t>
      </w:r>
    </w:p>
    <w:p w:rsidR="00CA3647" w:rsidRDefault="00CA3647">
      <w:pPr>
        <w:widowControl w:val="0"/>
        <w:jc w:val="both"/>
        <w:textAlignment w:val="baseline"/>
        <w:rPr>
          <w:sz w:val="6"/>
        </w:rPr>
      </w:pPr>
    </w:p>
    <w:p w:rsidR="00CA3647" w:rsidRDefault="001479BF">
      <w:pPr>
        <w:widowControl w:val="0"/>
        <w:jc w:val="both"/>
        <w:textAlignment w:val="baseline"/>
      </w:pPr>
      <w:r>
        <w:rPr>
          <w:b/>
          <w:bCs/>
          <w:w w:val="99"/>
        </w:rPr>
        <w:t>Article36:Notificationdel’attributiondumarché</w:t>
      </w:r>
    </w:p>
    <w:p w:rsidR="00CA3647" w:rsidRDefault="00CA3647">
      <w:pPr>
        <w:widowControl w:val="0"/>
        <w:jc w:val="both"/>
        <w:textAlignment w:val="baseline"/>
        <w:rPr>
          <w:sz w:val="6"/>
        </w:rPr>
      </w:pPr>
    </w:p>
    <w:p w:rsidR="00CA3647" w:rsidRDefault="001479BF">
      <w:pPr>
        <w:widowControl w:val="0"/>
        <w:tabs>
          <w:tab w:val="left" w:pos="1140"/>
          <w:tab w:val="left" w:pos="1720"/>
          <w:tab w:val="left" w:pos="2100"/>
          <w:tab w:val="left" w:pos="2960"/>
          <w:tab w:val="left" w:pos="4220"/>
          <w:tab w:val="left" w:pos="5060"/>
        </w:tabs>
        <w:jc w:val="both"/>
        <w:textAlignment w:val="baseline"/>
      </w:pPr>
      <w:r>
        <w:t xml:space="preserve">Avantl’expirationdudélaidevaliditédesoffresfixé </w:t>
      </w:r>
      <w:r>
        <w:rPr>
          <w:spacing w:val="3"/>
        </w:rPr>
        <w:t>pa</w:t>
      </w:r>
      <w:r>
        <w:t xml:space="preserve">r </w:t>
      </w:r>
      <w:r>
        <w:rPr>
          <w:spacing w:val="3"/>
        </w:rPr>
        <w:t>l</w:t>
      </w:r>
      <w:r>
        <w:t xml:space="preserve">e </w:t>
      </w:r>
      <w:r>
        <w:rPr>
          <w:spacing w:val="3"/>
        </w:rPr>
        <w:t>RPAO</w:t>
      </w:r>
      <w:r>
        <w:t xml:space="preserve">, </w:t>
      </w:r>
      <w:r>
        <w:rPr>
          <w:spacing w:val="3"/>
        </w:rPr>
        <w:t>l’Autorité Contractantenotifier</w:t>
      </w:r>
      <w:r>
        <w:t xml:space="preserve">a </w:t>
      </w:r>
      <w:r>
        <w:rPr>
          <w:spacing w:val="3"/>
        </w:rPr>
        <w:t xml:space="preserve">à </w:t>
      </w:r>
      <w:r>
        <w:t xml:space="preserve">l’attributaireduMarchépartélécopieconfirméepar lettrerecommandéeoupartoutautremoyenque sasoumissionaétéretenue.Cettelettreindiquerale </w:t>
      </w:r>
      <w:r>
        <w:rPr>
          <w:spacing w:val="5"/>
        </w:rPr>
        <w:t>montan</w:t>
      </w:r>
      <w:r>
        <w:t>t</w:t>
      </w:r>
      <w:r>
        <w:rPr>
          <w:spacing w:val="5"/>
        </w:rPr>
        <w:t>qu</w:t>
      </w:r>
      <w:r>
        <w:t>ele Maître d’ouvrage</w:t>
      </w:r>
      <w:r>
        <w:rPr>
          <w:spacing w:val="5"/>
        </w:rPr>
        <w:t>paier</w:t>
      </w:r>
      <w:r>
        <w:t>a</w:t>
      </w:r>
      <w:r>
        <w:rPr>
          <w:spacing w:val="5"/>
        </w:rPr>
        <w:t xml:space="preserve">à </w:t>
      </w:r>
      <w:r>
        <w:t>l’Entrepreneurautitredel’exécutiondestravauxet led</w:t>
      </w:r>
      <w:r>
        <w:t>élaid’exécution.</w:t>
      </w:r>
    </w:p>
    <w:p w:rsidR="00CA3647" w:rsidRDefault="00CA3647">
      <w:pPr>
        <w:widowControl w:val="0"/>
        <w:jc w:val="both"/>
        <w:textAlignment w:val="baseline"/>
        <w:rPr>
          <w:b/>
          <w:bCs/>
          <w:sz w:val="12"/>
        </w:rPr>
      </w:pPr>
    </w:p>
    <w:p w:rsidR="00CA3647" w:rsidRDefault="001479BF">
      <w:pPr>
        <w:widowControl w:val="0"/>
        <w:jc w:val="both"/>
        <w:textAlignment w:val="baseline"/>
      </w:pPr>
      <w:r>
        <w:rPr>
          <w:b/>
          <w:bCs/>
        </w:rPr>
        <w:t xml:space="preserve">Article37: </w:t>
      </w:r>
      <w:r>
        <w:rPr>
          <w:b/>
          <w:bCs/>
          <w:spacing w:val="5"/>
        </w:rPr>
        <w:t>Publicatio</w:t>
      </w:r>
      <w:r>
        <w:rPr>
          <w:b/>
          <w:bCs/>
        </w:rPr>
        <w:t xml:space="preserve">n </w:t>
      </w:r>
      <w:r>
        <w:rPr>
          <w:b/>
          <w:bCs/>
          <w:spacing w:val="5"/>
        </w:rPr>
        <w:t>de</w:t>
      </w:r>
      <w:r>
        <w:rPr>
          <w:b/>
          <w:bCs/>
        </w:rPr>
        <w:t xml:space="preserve">s </w:t>
      </w:r>
      <w:r>
        <w:rPr>
          <w:b/>
          <w:bCs/>
          <w:spacing w:val="5"/>
        </w:rPr>
        <w:t>résultat</w:t>
      </w:r>
      <w:r>
        <w:rPr>
          <w:b/>
          <w:bCs/>
        </w:rPr>
        <w:t xml:space="preserve">s </w:t>
      </w:r>
      <w:r>
        <w:rPr>
          <w:b/>
          <w:bCs/>
          <w:spacing w:val="5"/>
        </w:rPr>
        <w:t>d’attri</w:t>
      </w:r>
      <w:r>
        <w:rPr>
          <w:b/>
          <w:bCs/>
        </w:rPr>
        <w:t>butiondumarchéetrecours</w:t>
      </w:r>
    </w:p>
    <w:p w:rsidR="00CA3647" w:rsidRDefault="00CA3647">
      <w:pPr>
        <w:widowControl w:val="0"/>
        <w:jc w:val="both"/>
        <w:textAlignment w:val="baseline"/>
        <w:rPr>
          <w:sz w:val="14"/>
        </w:rPr>
      </w:pPr>
    </w:p>
    <w:p w:rsidR="00CA3647" w:rsidRDefault="001479BF">
      <w:pPr>
        <w:widowControl w:val="0"/>
        <w:jc w:val="both"/>
        <w:textAlignment w:val="baseline"/>
      </w:pPr>
      <w:r>
        <w:t>37.1. L’Autorité Contractantecommuniqueàtoutsoumissionnaireouadministrationconcernée,sur requêteàluiadresséedansundélaimaximal de cinq (5) jours après la publication des</w:t>
      </w:r>
      <w:r>
        <w:t xml:space="preserve"> résultatsd’attribution,lerapportdel’observateur indépendant ainsi que le procès-verbal delaséanced’attributiondumarchéyrelatif auquel est annexé le rapport d’analyse des offres.</w:t>
      </w:r>
    </w:p>
    <w:p w:rsidR="00CA3647" w:rsidRDefault="00CA3647">
      <w:pPr>
        <w:widowControl w:val="0"/>
        <w:jc w:val="both"/>
        <w:textAlignment w:val="baseline"/>
        <w:rPr>
          <w:sz w:val="10"/>
        </w:rPr>
      </w:pPr>
    </w:p>
    <w:p w:rsidR="00CA3647" w:rsidRDefault="001479BF">
      <w:pPr>
        <w:widowControl w:val="0"/>
        <w:jc w:val="both"/>
        <w:textAlignment w:val="baseline"/>
      </w:pPr>
      <w:r>
        <w:t>37.2. L’Autorité Contractante est tenue de communiquer les motifs de rejet d</w:t>
      </w:r>
      <w:r>
        <w:t>es offres des soumissionnaires  concernés  qui  en  font  la demande.</w:t>
      </w:r>
    </w:p>
    <w:p w:rsidR="00CA3647" w:rsidRDefault="00CA3647">
      <w:pPr>
        <w:widowControl w:val="0"/>
        <w:jc w:val="both"/>
        <w:textAlignment w:val="baseline"/>
        <w:rPr>
          <w:sz w:val="8"/>
        </w:rPr>
      </w:pPr>
    </w:p>
    <w:p w:rsidR="00CA3647" w:rsidRDefault="001479BF">
      <w:pPr>
        <w:widowControl w:val="0"/>
        <w:jc w:val="both"/>
        <w:textAlignment w:val="baseline"/>
      </w:pPr>
      <w:r>
        <w:t>37.3. Aprèslapublicationdurésultatdel’attribution, lesoffresnonretiréesdansundélaimaximal de quinze (15) jours seront détruites, sans qu’ilyaitlieuàréclamation,àl’exceptionde l’exemplai</w:t>
      </w:r>
      <w:r>
        <w:t>redestinéàl’organismechargéde larégulationdesmarchéspublics.</w:t>
      </w:r>
    </w:p>
    <w:p w:rsidR="00CA3647" w:rsidRDefault="00CA3647">
      <w:pPr>
        <w:widowControl w:val="0"/>
        <w:jc w:val="both"/>
        <w:textAlignment w:val="baseline"/>
        <w:rPr>
          <w:sz w:val="12"/>
        </w:rPr>
      </w:pPr>
    </w:p>
    <w:p w:rsidR="00CA3647" w:rsidRDefault="001479BF">
      <w:pPr>
        <w:widowControl w:val="0"/>
        <w:jc w:val="both"/>
        <w:textAlignment w:val="baseline"/>
      </w:pPr>
      <w:r>
        <w:t>37.4. Encasderecours,ildoitêtreadressé</w:t>
      </w:r>
      <w:r>
        <w:rPr>
          <w:spacing w:val="12"/>
        </w:rPr>
        <w:t xml:space="preserve"> à l’Autorité chargée des Marchés publics</w:t>
      </w:r>
      <w:r>
        <w:t>, avec copiesàl’Agence de</w:t>
      </w:r>
      <w:r>
        <w:rPr>
          <w:spacing w:val="26"/>
        </w:rPr>
        <w:t xml:space="preserve"> R</w:t>
      </w:r>
      <w:r>
        <w:t>égulation des</w:t>
      </w:r>
      <w:r>
        <w:rPr>
          <w:spacing w:val="4"/>
        </w:rPr>
        <w:t xml:space="preserve"> M</w:t>
      </w:r>
      <w:r>
        <w:t>archés</w:t>
      </w:r>
      <w:r>
        <w:rPr>
          <w:spacing w:val="4"/>
        </w:rPr>
        <w:t xml:space="preserve"> P</w:t>
      </w:r>
      <w:r>
        <w:t>ublics,</w:t>
      </w:r>
      <w:r>
        <w:rPr>
          <w:spacing w:val="4"/>
        </w:rPr>
        <w:t xml:space="preserve"> à l’Autorité Contractante </w:t>
      </w:r>
      <w:r>
        <w:t>et au Président de ladite Commi</w:t>
      </w:r>
      <w:r>
        <w:t>ssion.</w:t>
      </w:r>
    </w:p>
    <w:p w:rsidR="00CA3647" w:rsidRDefault="00CA3647">
      <w:pPr>
        <w:widowControl w:val="0"/>
        <w:jc w:val="both"/>
        <w:textAlignment w:val="baseline"/>
        <w:rPr>
          <w:sz w:val="16"/>
        </w:rPr>
      </w:pPr>
    </w:p>
    <w:p w:rsidR="00CA3647" w:rsidRDefault="001479BF">
      <w:pPr>
        <w:widowControl w:val="0"/>
        <w:jc w:val="both"/>
        <w:textAlignment w:val="baseline"/>
      </w:pPr>
      <w:r>
        <w:t>Ildoitintervenirdansundélaimaximumdecinq(05) joursouvrablesaprèslapublicationdesrésultats.</w:t>
      </w:r>
    </w:p>
    <w:p w:rsidR="00CA3647" w:rsidRDefault="00CA3647">
      <w:pPr>
        <w:widowControl w:val="0"/>
        <w:jc w:val="both"/>
        <w:textAlignment w:val="baseline"/>
        <w:rPr>
          <w:sz w:val="10"/>
        </w:rPr>
      </w:pPr>
    </w:p>
    <w:p w:rsidR="00CA3647" w:rsidRDefault="001479BF">
      <w:pPr>
        <w:widowControl w:val="0"/>
        <w:jc w:val="both"/>
        <w:textAlignment w:val="baseline"/>
      </w:pPr>
      <w:r>
        <w:rPr>
          <w:b/>
          <w:bCs/>
        </w:rPr>
        <w:t>Article38:Signaturedumarché</w:t>
      </w:r>
    </w:p>
    <w:p w:rsidR="00CA3647" w:rsidRDefault="00CA3647">
      <w:pPr>
        <w:widowControl w:val="0"/>
        <w:jc w:val="both"/>
        <w:textAlignment w:val="baseline"/>
        <w:rPr>
          <w:sz w:val="10"/>
        </w:rPr>
      </w:pPr>
    </w:p>
    <w:p w:rsidR="00CA3647" w:rsidRDefault="00CA3647">
      <w:pPr>
        <w:widowControl w:val="0"/>
        <w:jc w:val="both"/>
        <w:textAlignment w:val="baseline"/>
        <w:rPr>
          <w:sz w:val="6"/>
        </w:rPr>
      </w:pPr>
    </w:p>
    <w:p w:rsidR="00CA3647" w:rsidRDefault="001479BF">
      <w:pPr>
        <w:jc w:val="both"/>
      </w:pPr>
      <w:r>
        <w:t xml:space="preserve">38.1- le Maitre d’Ouvrage dispose d’un délai de </w:t>
      </w:r>
      <w:r>
        <w:rPr>
          <w:b/>
          <w:bCs/>
        </w:rPr>
        <w:t>cinq (05) jours</w:t>
      </w:r>
      <w:r>
        <w:t xml:space="preserve"> pour la signature du marché souscrit par l’attributaire et vis</w:t>
      </w:r>
      <w:r>
        <w:t>é par les services de contrôle du Ministère en charge des Finances.</w:t>
      </w:r>
    </w:p>
    <w:p w:rsidR="00CA3647" w:rsidRDefault="001479BF">
      <w:pPr>
        <w:spacing w:after="120"/>
        <w:jc w:val="both"/>
      </w:pPr>
      <w:r>
        <w:t>38.2- Le marché doit être notifié à son attributaire dans les cinq (05) jours qui suivent la date de sa signature.</w:t>
      </w:r>
    </w:p>
    <w:p w:rsidR="00CA3647" w:rsidRDefault="00CA3647">
      <w:pPr>
        <w:widowControl w:val="0"/>
        <w:jc w:val="both"/>
        <w:textAlignment w:val="baseline"/>
        <w:rPr>
          <w:sz w:val="6"/>
        </w:rPr>
      </w:pPr>
    </w:p>
    <w:p w:rsidR="00CA3647" w:rsidRDefault="001479BF">
      <w:pPr>
        <w:widowControl w:val="0"/>
        <w:jc w:val="both"/>
        <w:textAlignment w:val="baseline"/>
      </w:pPr>
      <w:r>
        <w:rPr>
          <w:b/>
          <w:bCs/>
        </w:rPr>
        <w:t>Article39:Cautionnementdéfinitif</w:t>
      </w:r>
    </w:p>
    <w:p w:rsidR="00CA3647" w:rsidRDefault="00CA3647">
      <w:pPr>
        <w:widowControl w:val="0"/>
        <w:jc w:val="both"/>
        <w:textAlignment w:val="baseline"/>
        <w:rPr>
          <w:sz w:val="4"/>
        </w:rPr>
      </w:pPr>
    </w:p>
    <w:p w:rsidR="00CA3647" w:rsidRDefault="001479BF">
      <w:pPr>
        <w:widowControl w:val="0"/>
        <w:jc w:val="both"/>
        <w:textAlignment w:val="baseline"/>
      </w:pPr>
      <w:r>
        <w:t xml:space="preserve">39.1. Dans les vingt (20) jours </w:t>
      </w:r>
      <w:r>
        <w:t>suivant la notification du marché par l’Autorité Contractante, l’entrepreneur  fournira  au Maître d’Ouvrage  un cautionnement définitif garantissant l’exécution intégrale des travaux.</w:t>
      </w:r>
    </w:p>
    <w:p w:rsidR="00CA3647" w:rsidRDefault="00CA3647">
      <w:pPr>
        <w:widowControl w:val="0"/>
        <w:jc w:val="both"/>
        <w:textAlignment w:val="baseline"/>
        <w:rPr>
          <w:sz w:val="6"/>
        </w:rPr>
      </w:pPr>
    </w:p>
    <w:p w:rsidR="00CA3647" w:rsidRDefault="001479BF">
      <w:pPr>
        <w:widowControl w:val="0"/>
        <w:jc w:val="both"/>
        <w:textAlignment w:val="baseline"/>
      </w:pPr>
      <w:r>
        <w:t xml:space="preserve">39.2. Lecautionnementdontletauxvarie entre2 et 5% du montant </w:t>
      </w:r>
      <w:r>
        <w:rPr>
          <w:spacing w:val="-30"/>
        </w:rPr>
        <w:t xml:space="preserve"> TTC  </w:t>
      </w:r>
      <w:r>
        <w:t xml:space="preserve">du </w:t>
      </w:r>
      <w:r>
        <w:t>marché, peut être remplacé par la garantie d’une caution d’un établissement bancaire agréé conformément aux textes en vigueur, et émise au profit du Maître d’ouvrage ouparunecautionpersonnelleetsolidaire.</w:t>
      </w:r>
    </w:p>
    <w:p w:rsidR="00CA3647" w:rsidRDefault="00CA3647">
      <w:pPr>
        <w:widowControl w:val="0"/>
        <w:jc w:val="both"/>
        <w:textAlignment w:val="baseline"/>
        <w:rPr>
          <w:sz w:val="8"/>
        </w:rPr>
      </w:pPr>
    </w:p>
    <w:p w:rsidR="00CA3647" w:rsidRDefault="001479BF">
      <w:pPr>
        <w:widowControl w:val="0"/>
        <w:jc w:val="both"/>
        <w:textAlignment w:val="baseline"/>
      </w:pPr>
      <w:r>
        <w:t xml:space="preserve">39.3. Les petites et moyennes entreprises (PME) à </w:t>
      </w:r>
      <w:r>
        <w:t xml:space="preserve">capitaux et dirigeants nationaux peuvent produireàlaplaceducautionnement,soitune </w:t>
      </w:r>
      <w:r>
        <w:rPr>
          <w:spacing w:val="2"/>
        </w:rPr>
        <w:t>hypothèqu</w:t>
      </w:r>
      <w:r>
        <w:t xml:space="preserve">e </w:t>
      </w:r>
      <w:r>
        <w:rPr>
          <w:spacing w:val="2"/>
        </w:rPr>
        <w:t>légale</w:t>
      </w:r>
      <w:r>
        <w:t xml:space="preserve">, </w:t>
      </w:r>
      <w:r>
        <w:rPr>
          <w:spacing w:val="2"/>
        </w:rPr>
        <w:t>soi</w:t>
      </w:r>
      <w:r>
        <w:t xml:space="preserve">t </w:t>
      </w:r>
      <w:r>
        <w:rPr>
          <w:spacing w:val="2"/>
        </w:rPr>
        <w:t>un</w:t>
      </w:r>
      <w:r>
        <w:t xml:space="preserve">e </w:t>
      </w:r>
      <w:r>
        <w:rPr>
          <w:spacing w:val="2"/>
        </w:rPr>
        <w:t>cautio</w:t>
      </w:r>
      <w:r>
        <w:t xml:space="preserve">n </w:t>
      </w:r>
      <w:r>
        <w:rPr>
          <w:spacing w:val="2"/>
        </w:rPr>
        <w:t xml:space="preserve">d’un </w:t>
      </w:r>
      <w:r>
        <w:t xml:space="preserve">établissement bancaire ou d’un organisme </w:t>
      </w:r>
      <w:r>
        <w:rPr>
          <w:spacing w:val="5"/>
        </w:rPr>
        <w:t>financie</w:t>
      </w:r>
      <w:r>
        <w:t xml:space="preserve">r </w:t>
      </w:r>
      <w:r>
        <w:rPr>
          <w:spacing w:val="5"/>
        </w:rPr>
        <w:t>agré</w:t>
      </w:r>
      <w:r>
        <w:t xml:space="preserve">é </w:t>
      </w:r>
      <w:r>
        <w:rPr>
          <w:spacing w:val="5"/>
        </w:rPr>
        <w:t>d</w:t>
      </w:r>
      <w:r>
        <w:t xml:space="preserve">e </w:t>
      </w:r>
      <w:r>
        <w:rPr>
          <w:spacing w:val="5"/>
        </w:rPr>
        <w:t>premie</w:t>
      </w:r>
      <w:r>
        <w:t xml:space="preserve">r </w:t>
      </w:r>
      <w:r>
        <w:rPr>
          <w:spacing w:val="5"/>
        </w:rPr>
        <w:t>ran</w:t>
      </w:r>
      <w:r>
        <w:t xml:space="preserve">g </w:t>
      </w:r>
      <w:r>
        <w:rPr>
          <w:spacing w:val="5"/>
        </w:rPr>
        <w:t>confor</w:t>
      </w:r>
      <w:r>
        <w:t>mémentauxtextesenvigueur.</w:t>
      </w:r>
    </w:p>
    <w:p w:rsidR="00CA3647" w:rsidRDefault="00CA3647">
      <w:pPr>
        <w:widowControl w:val="0"/>
        <w:jc w:val="both"/>
        <w:textAlignment w:val="baseline"/>
        <w:rPr>
          <w:sz w:val="8"/>
        </w:rPr>
      </w:pPr>
    </w:p>
    <w:p w:rsidR="00CA3647" w:rsidRDefault="001479BF">
      <w:pPr>
        <w:widowControl w:val="0"/>
        <w:jc w:val="both"/>
        <w:textAlignment w:val="baseline"/>
      </w:pPr>
      <w:r>
        <w:rPr>
          <w:spacing w:val="1"/>
          <w:w w:val="97"/>
        </w:rPr>
        <w:t>39.4</w:t>
      </w:r>
      <w:r>
        <w:rPr>
          <w:w w:val="97"/>
        </w:rPr>
        <w:t>.</w:t>
      </w:r>
      <w:r>
        <w:t xml:space="preserve"> L’absence de production du cautionnement définitif dans les délais prescrits est susceptible de donner lieu à la résiliation du marché dans les conditions prévues dans le CCAG.</w:t>
      </w:r>
    </w:p>
    <w:p w:rsidR="00CA3647" w:rsidRDefault="001479BF">
      <w:pPr>
        <w:rPr>
          <w:rFonts w:ascii="Arial Narrow" w:hAnsi="Arial Narrow" w:cs="Aharoni"/>
          <w:lang w:val="fr-CM"/>
        </w:rPr>
      </w:pPr>
      <w:r>
        <w:br w:type="page"/>
      </w:r>
    </w:p>
    <w:p w:rsidR="00CA3647" w:rsidRDefault="00CA3647">
      <w:pPr>
        <w:rPr>
          <w:rFonts w:ascii="Arial Narrow" w:hAnsi="Arial Narrow" w:cs="Aharoni"/>
          <w:lang w:val="fr-CM"/>
        </w:rPr>
      </w:pPr>
    </w:p>
    <w:p w:rsidR="00CA3647" w:rsidRDefault="00CA3647">
      <w:pPr>
        <w:rPr>
          <w:rFonts w:ascii="Arial Narrow" w:hAnsi="Arial Narrow" w:cs="Aharoni"/>
          <w:lang w:val="fr-CM"/>
        </w:rPr>
      </w:pPr>
    </w:p>
    <w:p w:rsidR="00CA3647" w:rsidRDefault="00CA3647">
      <w:pPr>
        <w:rPr>
          <w:rFonts w:ascii="Arial Narrow" w:hAnsi="Arial Narrow" w:cs="Aharoni"/>
          <w:lang w:val="fr-CM"/>
        </w:rPr>
      </w:pPr>
    </w:p>
    <w:p w:rsidR="00CA3647" w:rsidRDefault="00CA3647">
      <w:pPr>
        <w:rPr>
          <w:rFonts w:ascii="Arial Narrow" w:hAnsi="Arial Narrow" w:cs="Aharoni"/>
          <w:lang w:val="fr-CM"/>
        </w:rPr>
      </w:pPr>
    </w:p>
    <w:p w:rsidR="00CA3647" w:rsidRDefault="00CA3647">
      <w:pPr>
        <w:rPr>
          <w:rFonts w:ascii="Arial Narrow" w:hAnsi="Arial Narrow" w:cs="Aharoni"/>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rPr>
          <w:rFonts w:ascii="Arial Narrow" w:hAnsi="Arial Narrow" w:cs="Arial"/>
          <w:lang w:val="fr-CM"/>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CA3647">
      <w:pPr>
        <w:jc w:val="both"/>
        <w:rPr>
          <w:rFonts w:asciiTheme="minorHAnsi" w:eastAsiaTheme="minorHAnsi" w:hAnsiTheme="minorHAnsi" w:cstheme="minorHAnsi"/>
          <w:lang w:val="fr-CM" w:eastAsia="en-US"/>
        </w:rPr>
      </w:pPr>
    </w:p>
    <w:p w:rsidR="00CA3647" w:rsidRDefault="001479BF">
      <w:pPr>
        <w:jc w:val="center"/>
        <w:rPr>
          <w:b/>
          <w:sz w:val="28"/>
        </w:rPr>
      </w:pPr>
      <w:r>
        <w:rPr>
          <w:b/>
          <w:sz w:val="28"/>
        </w:rPr>
        <w:t xml:space="preserve">REGLEMENT PARTICULIER </w:t>
      </w:r>
      <w:r>
        <w:rPr>
          <w:b/>
          <w:sz w:val="28"/>
        </w:rPr>
        <w:t>DE L’APPEL D’OFFRES NATIONAL OUVERT</w:t>
      </w:r>
    </w:p>
    <w:p w:rsidR="00CA3647" w:rsidRDefault="00CA3647">
      <w:pPr>
        <w:jc w:val="center"/>
        <w:rPr>
          <w:b/>
          <w:sz w:val="28"/>
        </w:rPr>
      </w:pPr>
    </w:p>
    <w:tbl>
      <w:tblPr>
        <w:tblW w:w="9769" w:type="dxa"/>
        <w:tblInd w:w="120" w:type="dxa"/>
        <w:tblLayout w:type="fixed"/>
        <w:tblLook w:val="04A0"/>
      </w:tblPr>
      <w:tblGrid>
        <w:gridCol w:w="839"/>
        <w:gridCol w:w="8930"/>
      </w:tblGrid>
      <w:tr w:rsidR="00CA3647">
        <w:trPr>
          <w:trHeight w:val="524"/>
        </w:trPr>
        <w:tc>
          <w:tcPr>
            <w:tcW w:w="9768" w:type="dxa"/>
            <w:gridSpan w:val="2"/>
            <w:tcBorders>
              <w:top w:val="single" w:sz="4" w:space="0" w:color="000000"/>
              <w:left w:val="single" w:sz="4" w:space="0" w:color="000000"/>
              <w:bottom w:val="single" w:sz="4" w:space="0" w:color="000000"/>
              <w:right w:val="single" w:sz="4" w:space="0" w:color="000000"/>
            </w:tcBorders>
            <w:vAlign w:val="bottom"/>
          </w:tcPr>
          <w:p w:rsidR="00CA3647" w:rsidRDefault="001479BF">
            <w:pPr>
              <w:widowControl w:val="0"/>
              <w:spacing w:after="42"/>
              <w:jc w:val="center"/>
            </w:pPr>
            <w:r>
              <w:rPr>
                <w:b/>
              </w:rPr>
              <w:t>CLAUSES DU RGAO</w:t>
            </w:r>
          </w:p>
          <w:p w:rsidR="00CA3647" w:rsidRDefault="001479BF">
            <w:pPr>
              <w:widowControl w:val="0"/>
              <w:spacing w:after="28"/>
              <w:jc w:val="center"/>
            </w:pPr>
            <w:r>
              <w:rPr>
                <w:b/>
              </w:rPr>
              <w:t>DONNEES PARTICULIERES</w:t>
            </w:r>
          </w:p>
        </w:tc>
      </w:tr>
      <w:tr w:rsidR="00CA3647">
        <w:tc>
          <w:tcPr>
            <w:tcW w:w="9768"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pPr>
            <w:r>
              <w:rPr>
                <w:b/>
              </w:rPr>
              <w:t>GENERALITES</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rPr>
              <w:t>Art.1</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42"/>
              <w:jc w:val="center"/>
              <w:rPr>
                <w:u w:val="single"/>
              </w:rPr>
            </w:pPr>
            <w:r>
              <w:rPr>
                <w:b/>
                <w:u w:val="single"/>
              </w:rPr>
              <w:t>Définition des travaux</w:t>
            </w:r>
            <w:r>
              <w:rPr>
                <w:u w:val="single"/>
              </w:rPr>
              <w:t xml:space="preserve"> :</w:t>
            </w:r>
          </w:p>
          <w:p w:rsidR="00CA3647" w:rsidRDefault="001479BF">
            <w:pPr>
              <w:widowControl w:val="0"/>
              <w:spacing w:after="42" w:line="228" w:lineRule="auto"/>
              <w:jc w:val="both"/>
            </w:pPr>
            <w:r>
              <w:rPr>
                <w:bCs/>
                <w:lang w:val="fr-CM"/>
              </w:rPr>
              <w:t xml:space="preserve">Dans le cadre du Budget d’Investissement Public (BIP) de l’exercice 2024 et les fonds propres de la Communauté Urbaine d’Ebolowa, </w:t>
            </w:r>
            <w:r>
              <w:rPr>
                <w:b/>
                <w:bCs/>
              </w:rPr>
              <w:t xml:space="preserve">le </w:t>
            </w:r>
            <w:r>
              <w:rPr>
                <w:b/>
                <w:bCs/>
              </w:rPr>
              <w:t>Maire de la Ville d’Ebolowa</w:t>
            </w:r>
            <w:r>
              <w:rPr>
                <w:bCs/>
              </w:rPr>
              <w:t xml:space="preserve"> lance</w:t>
            </w:r>
            <w:r>
              <w:rPr>
                <w:bCs/>
                <w:lang w:val="fr-CM"/>
              </w:rPr>
              <w:t xml:space="preserve">un Appel d’Offres National Ouvert, </w:t>
            </w:r>
            <w:r>
              <w:rPr>
                <w:bCs/>
              </w:rPr>
              <w:t xml:space="preserve">les travaux de réhabilitation du stade Municipal de NKO’OVOS pour le compte de la Communauté Urbaine d’Ebolowa, Département de la Mvila, Région du Sud. </w:t>
            </w:r>
            <w:r>
              <w:t>:</w:t>
            </w:r>
          </w:p>
          <w:p w:rsidR="00CA3647" w:rsidRDefault="001479BF" w:rsidP="001479BF">
            <w:pPr>
              <w:pStyle w:val="Paragraphedeliste"/>
              <w:widowControl w:val="0"/>
              <w:numPr>
                <w:ilvl w:val="0"/>
                <w:numId w:val="29"/>
              </w:numPr>
              <w:jc w:val="both"/>
              <w:rPr>
                <w:b/>
                <w:bCs/>
                <w:lang w:val="fr-CM"/>
              </w:rPr>
            </w:pPr>
            <w:r>
              <w:rPr>
                <w:b/>
                <w:bCs/>
                <w:lang w:val="fr-CM"/>
              </w:rPr>
              <w:t>Lot 1</w:t>
            </w:r>
          </w:p>
          <w:p w:rsidR="00CA3647" w:rsidRDefault="001479BF" w:rsidP="001479BF">
            <w:pPr>
              <w:pStyle w:val="Paragraphedeliste"/>
              <w:widowControl w:val="0"/>
              <w:numPr>
                <w:ilvl w:val="0"/>
                <w:numId w:val="30"/>
              </w:numPr>
              <w:jc w:val="both"/>
              <w:rPr>
                <w:bCs/>
                <w:lang w:val="fr-CM"/>
              </w:rPr>
            </w:pPr>
            <w:r>
              <w:rPr>
                <w:bCs/>
                <w:color w:val="000000" w:themeColor="text1"/>
                <w:lang w:val="fr-CM"/>
              </w:rPr>
              <w:t xml:space="preserve">Démolitions de la charpente </w:t>
            </w:r>
            <w:r>
              <w:rPr>
                <w:bCs/>
                <w:color w:val="000000" w:themeColor="text1"/>
                <w:lang w:val="fr-CM"/>
              </w:rPr>
              <w:t>et couverture;</w:t>
            </w:r>
          </w:p>
          <w:p w:rsidR="00CA3647" w:rsidRDefault="001479BF" w:rsidP="001479BF">
            <w:pPr>
              <w:pStyle w:val="Paragraphedeliste"/>
              <w:widowControl w:val="0"/>
              <w:numPr>
                <w:ilvl w:val="0"/>
                <w:numId w:val="30"/>
              </w:numPr>
              <w:jc w:val="both"/>
              <w:rPr>
                <w:bCs/>
                <w:lang w:val="fr-CM"/>
              </w:rPr>
            </w:pPr>
            <w:r>
              <w:rPr>
                <w:bCs/>
                <w:lang w:val="fr-CM"/>
              </w:rPr>
              <w:t>Fondations ;</w:t>
            </w:r>
          </w:p>
          <w:p w:rsidR="00CA3647" w:rsidRDefault="001479BF" w:rsidP="001479BF">
            <w:pPr>
              <w:pStyle w:val="Paragraphedeliste"/>
              <w:widowControl w:val="0"/>
              <w:numPr>
                <w:ilvl w:val="0"/>
                <w:numId w:val="30"/>
              </w:numPr>
              <w:jc w:val="both"/>
              <w:rPr>
                <w:bCs/>
                <w:lang w:val="fr-CM"/>
              </w:rPr>
            </w:pPr>
            <w:r>
              <w:rPr>
                <w:bCs/>
                <w:color w:val="000000" w:themeColor="text1"/>
                <w:lang w:val="fr-CM"/>
              </w:rPr>
              <w:t>Montage de la charpente métallique ;</w:t>
            </w:r>
          </w:p>
          <w:p w:rsidR="00CA3647" w:rsidRDefault="001479BF" w:rsidP="001479BF">
            <w:pPr>
              <w:pStyle w:val="Paragraphedeliste"/>
              <w:widowControl w:val="0"/>
              <w:numPr>
                <w:ilvl w:val="0"/>
                <w:numId w:val="30"/>
              </w:numPr>
              <w:jc w:val="both"/>
              <w:rPr>
                <w:bCs/>
                <w:lang w:val="fr-CM"/>
              </w:rPr>
            </w:pPr>
            <w:r>
              <w:rPr>
                <w:bCs/>
                <w:color w:val="000000" w:themeColor="text1"/>
                <w:lang w:val="fr-CM"/>
              </w:rPr>
              <w:t>Pose de la couverture ;</w:t>
            </w:r>
          </w:p>
          <w:p w:rsidR="00CA3647" w:rsidRDefault="001479BF" w:rsidP="001479BF">
            <w:pPr>
              <w:pStyle w:val="Paragraphedeliste"/>
              <w:widowControl w:val="0"/>
              <w:numPr>
                <w:ilvl w:val="0"/>
                <w:numId w:val="30"/>
              </w:numPr>
              <w:jc w:val="both"/>
              <w:rPr>
                <w:bCs/>
                <w:lang w:val="fr-CM"/>
              </w:rPr>
            </w:pPr>
            <w:r>
              <w:rPr>
                <w:bCs/>
                <w:color w:val="000000" w:themeColor="text1"/>
                <w:lang w:val="fr-CM"/>
              </w:rPr>
              <w:t>Peinture.</w:t>
            </w:r>
          </w:p>
          <w:p w:rsidR="00CA3647" w:rsidRDefault="00CA3647">
            <w:pPr>
              <w:widowControl w:val="0"/>
              <w:jc w:val="both"/>
              <w:rPr>
                <w:bCs/>
                <w:lang w:val="fr-CM"/>
              </w:rPr>
            </w:pPr>
          </w:p>
          <w:p w:rsidR="00CA3647" w:rsidRDefault="001479BF" w:rsidP="001479BF">
            <w:pPr>
              <w:pStyle w:val="Paragraphedeliste"/>
              <w:widowControl w:val="0"/>
              <w:numPr>
                <w:ilvl w:val="0"/>
                <w:numId w:val="29"/>
              </w:numPr>
              <w:jc w:val="both"/>
              <w:rPr>
                <w:b/>
                <w:bCs/>
                <w:lang w:val="fr-CM"/>
              </w:rPr>
            </w:pPr>
            <w:r>
              <w:rPr>
                <w:b/>
                <w:bCs/>
                <w:lang w:val="fr-CM"/>
              </w:rPr>
              <w:t>Lot 2</w:t>
            </w:r>
          </w:p>
          <w:p w:rsidR="00CA3647" w:rsidRDefault="001479BF" w:rsidP="001479BF">
            <w:pPr>
              <w:pStyle w:val="Paragraphedeliste"/>
              <w:widowControl w:val="0"/>
              <w:numPr>
                <w:ilvl w:val="0"/>
                <w:numId w:val="31"/>
              </w:numPr>
              <w:jc w:val="both"/>
              <w:rPr>
                <w:bCs/>
                <w:lang w:val="fr-CM"/>
              </w:rPr>
            </w:pPr>
            <w:r>
              <w:rPr>
                <w:bCs/>
                <w:color w:val="000000" w:themeColor="text1"/>
                <w:lang w:val="fr-CM"/>
              </w:rPr>
              <w:t>Démolitions des gradins en bois ;</w:t>
            </w:r>
          </w:p>
          <w:p w:rsidR="00CA3647" w:rsidRDefault="001479BF" w:rsidP="001479BF">
            <w:pPr>
              <w:pStyle w:val="Paragraphedeliste"/>
              <w:widowControl w:val="0"/>
              <w:numPr>
                <w:ilvl w:val="0"/>
                <w:numId w:val="31"/>
              </w:numPr>
              <w:jc w:val="both"/>
              <w:rPr>
                <w:bCs/>
                <w:lang w:val="fr-CM"/>
              </w:rPr>
            </w:pPr>
            <w:r>
              <w:rPr>
                <w:bCs/>
                <w:color w:val="000000" w:themeColor="text1"/>
                <w:lang w:val="fr-CM"/>
              </w:rPr>
              <w:t>Fabrication des gradins en bois y compris support en bastaings ;</w:t>
            </w:r>
          </w:p>
          <w:p w:rsidR="00CA3647" w:rsidRDefault="001479BF" w:rsidP="001479BF">
            <w:pPr>
              <w:pStyle w:val="Paragraphedeliste"/>
              <w:widowControl w:val="0"/>
              <w:numPr>
                <w:ilvl w:val="0"/>
                <w:numId w:val="31"/>
              </w:numPr>
              <w:jc w:val="both"/>
              <w:rPr>
                <w:bCs/>
                <w:lang w:val="fr-CM"/>
              </w:rPr>
            </w:pPr>
            <w:r>
              <w:rPr>
                <w:bCs/>
                <w:color w:val="000000" w:themeColor="text1"/>
                <w:lang w:val="fr-CM"/>
              </w:rPr>
              <w:t>Pose des gardes corps ;</w:t>
            </w:r>
          </w:p>
          <w:p w:rsidR="00CA3647" w:rsidRDefault="001479BF" w:rsidP="001479BF">
            <w:pPr>
              <w:pStyle w:val="Paragraphedeliste"/>
              <w:widowControl w:val="0"/>
              <w:numPr>
                <w:ilvl w:val="0"/>
                <w:numId w:val="31"/>
              </w:numPr>
              <w:jc w:val="both"/>
              <w:rPr>
                <w:bCs/>
                <w:lang w:val="fr-CM"/>
              </w:rPr>
            </w:pPr>
            <w:r>
              <w:rPr>
                <w:bCs/>
                <w:color w:val="000000" w:themeColor="text1"/>
                <w:lang w:val="fr-CM"/>
              </w:rPr>
              <w:t>Coulage de l’estrade en bét</w:t>
            </w:r>
            <w:r>
              <w:rPr>
                <w:bCs/>
                <w:color w:val="000000" w:themeColor="text1"/>
                <w:lang w:val="fr-CM"/>
              </w:rPr>
              <w:t>on armé ;</w:t>
            </w:r>
          </w:p>
          <w:p w:rsidR="00CA3647" w:rsidRDefault="001479BF" w:rsidP="001479BF">
            <w:pPr>
              <w:pStyle w:val="Paragraphedeliste"/>
              <w:widowControl w:val="0"/>
              <w:numPr>
                <w:ilvl w:val="0"/>
                <w:numId w:val="31"/>
              </w:numPr>
              <w:jc w:val="both"/>
              <w:rPr>
                <w:bCs/>
                <w:lang w:val="fr-CM"/>
              </w:rPr>
            </w:pPr>
            <w:r>
              <w:rPr>
                <w:bCs/>
                <w:color w:val="000000" w:themeColor="text1"/>
                <w:lang w:val="fr-CM"/>
              </w:rPr>
              <w:t>Peinture.</w:t>
            </w:r>
          </w:p>
          <w:p w:rsidR="00CA3647" w:rsidRDefault="00CA3647">
            <w:pPr>
              <w:widowControl w:val="0"/>
              <w:jc w:val="both"/>
              <w:rPr>
                <w:bCs/>
                <w:lang w:val="fr-CM"/>
              </w:rPr>
            </w:pPr>
          </w:p>
          <w:p w:rsidR="00CA3647" w:rsidRDefault="00CA3647">
            <w:pPr>
              <w:widowControl w:val="0"/>
              <w:spacing w:after="42" w:line="228" w:lineRule="auto"/>
              <w:jc w:val="both"/>
              <w:rPr>
                <w:sz w:val="4"/>
              </w:rPr>
            </w:pPr>
          </w:p>
          <w:p w:rsidR="00CA3647" w:rsidRDefault="00CA3647">
            <w:pPr>
              <w:widowControl w:val="0"/>
              <w:ind w:right="425" w:firstLine="708"/>
              <w:jc w:val="both"/>
              <w:rPr>
                <w:bCs/>
              </w:rPr>
            </w:pPr>
          </w:p>
          <w:p w:rsidR="00CA3647" w:rsidRDefault="00CA3647">
            <w:pPr>
              <w:widowControl w:val="0"/>
              <w:ind w:left="502" w:right="425"/>
              <w:jc w:val="both"/>
              <w:rPr>
                <w:i/>
                <w:sz w:val="14"/>
              </w:rPr>
            </w:pPr>
            <w:r>
              <w:rPr>
                <w:i/>
                <w:sz w:val="14"/>
              </w:rPr>
              <w:pict/>
            </w:r>
            <w:r>
              <w:rPr>
                <w:i/>
                <w:sz w:val="14"/>
              </w:rPr>
              <w:pict>
                <v:shape id="Cadre15" o:spid="_x0000_s1040" type="#_x0000_m1041" style="position:absolute;left:0;text-align:left;margin-left:-13pt;margin-top:.15pt;width:524.45pt;height:20.7pt;z-index:251661824;mso-wrap-style:none;mso-position-horizontal-relative:margin;v-text-anchor:middle" coordsize="" o:allowincell="t" path="m,l-127,r,-127l,-127xe" filled="f" stroked="f" strokecolor="#3465a4">
                  <v:fill o:detectmouseclick="t"/>
                  <v:stroke joinstyle="round" endcap="flat"/>
                  <w10:wrap anchorx="margin"/>
                </v:shape>
              </w:pict>
            </w:r>
          </w:p>
          <w:p w:rsidR="00CA3647" w:rsidRDefault="001479BF">
            <w:pPr>
              <w:widowControl w:val="0"/>
              <w:spacing w:after="42" w:line="228" w:lineRule="auto"/>
              <w:jc w:val="both"/>
              <w:rPr>
                <w:b/>
              </w:rPr>
            </w:pPr>
            <w:r>
              <w:t xml:space="preserve">L’Autorité Contractante est le </w:t>
            </w:r>
            <w:r>
              <w:rPr>
                <w:b/>
              </w:rPr>
              <w:t>Maire de la Ville d’Ebolowa</w:t>
            </w:r>
          </w:p>
          <w:p w:rsidR="00CA3647" w:rsidRDefault="001479BF">
            <w:pPr>
              <w:widowControl w:val="0"/>
              <w:spacing w:after="42" w:line="228" w:lineRule="auto"/>
              <w:jc w:val="both"/>
              <w:rPr>
                <w:b/>
              </w:rPr>
            </w:pPr>
            <w:r>
              <w:t xml:space="preserve">Le Maître d’Ouvrage est le </w:t>
            </w:r>
            <w:r>
              <w:rPr>
                <w:b/>
              </w:rPr>
              <w:t>Maire de la Ville d’Ebolowa</w:t>
            </w:r>
            <w:r>
              <w:t>.</w:t>
            </w:r>
          </w:p>
          <w:p w:rsidR="00CA3647" w:rsidRDefault="001479BF">
            <w:pPr>
              <w:widowControl w:val="0"/>
              <w:spacing w:after="39" w:line="235" w:lineRule="auto"/>
              <w:ind w:left="117" w:hanging="10"/>
              <w:jc w:val="center"/>
            </w:pPr>
            <w:r>
              <w:t>Référence de l’appel d’offres :</w:t>
            </w:r>
          </w:p>
          <w:p w:rsidR="00CA3647" w:rsidRDefault="001479BF">
            <w:pPr>
              <w:widowControl w:val="0"/>
              <w:spacing w:after="39" w:line="235" w:lineRule="auto"/>
              <w:ind w:left="117" w:hanging="10"/>
              <w:jc w:val="center"/>
            </w:pPr>
            <w:r>
              <w:rPr>
                <w:b/>
                <w:bCs/>
              </w:rPr>
              <w:t>APPEL D'OFFRES NATIONAL OUVERT</w:t>
            </w:r>
          </w:p>
          <w:p w:rsidR="00CA3647" w:rsidRDefault="001479BF">
            <w:pPr>
              <w:widowControl w:val="0"/>
              <w:spacing w:line="276" w:lineRule="auto"/>
              <w:jc w:val="center"/>
              <w:rPr>
                <w:b/>
                <w:lang w:val="fr-CA"/>
              </w:rPr>
            </w:pPr>
            <w:r>
              <w:rPr>
                <w:b/>
                <w:lang w:val="fr-CA"/>
              </w:rPr>
              <w:t>N°00…./AONO/CUE/CIPM/2024 DU __________________</w:t>
            </w:r>
          </w:p>
          <w:p w:rsidR="00CA3647" w:rsidRDefault="001479BF">
            <w:pPr>
              <w:widowControl w:val="0"/>
              <w:jc w:val="center"/>
              <w:rPr>
                <w:b/>
                <w:lang w:val="fr-CA"/>
              </w:rPr>
            </w:pPr>
            <w:r>
              <w:rPr>
                <w:b/>
                <w:lang w:val="fr-CA"/>
              </w:rPr>
              <w:t>POUR LES TRAVAUX DE REHABILITATION DE LA TRIBUNE DU STADE MUNICIPALE DE NKO’OVOS POUR LE COMPTE DE LA COMMUNAUTE URBAINE D’EBOLOWA DÉPARTEMENT DE LA MVILA, RÉGION DU SUD</w:t>
            </w:r>
          </w:p>
          <w:p w:rsidR="00CA3647" w:rsidRDefault="001479BF">
            <w:pPr>
              <w:widowControl w:val="0"/>
              <w:jc w:val="center"/>
              <w:rPr>
                <w:b/>
                <w:lang w:val="fr-CA"/>
              </w:rPr>
            </w:pPr>
            <w:r>
              <w:rPr>
                <w:b/>
                <w:lang w:val="fr-CA"/>
              </w:rPr>
              <w:t>(En procédure d’urgence)</w:t>
            </w:r>
          </w:p>
          <w:p w:rsidR="00CA3647" w:rsidRDefault="001479BF">
            <w:pPr>
              <w:widowControl w:val="0"/>
              <w:jc w:val="center"/>
              <w:rPr>
                <w:b/>
                <w:lang w:val="fr-CA"/>
              </w:rPr>
            </w:pPr>
            <w:r>
              <w:rPr>
                <w:b/>
                <w:lang w:val="fr-CA"/>
              </w:rPr>
              <w:t>« A N’OUVRIR QU’EN SEANCE DE DEPOUILLEMENT »</w:t>
            </w:r>
          </w:p>
          <w:p w:rsidR="00CA3647" w:rsidRDefault="00CA3647">
            <w:pPr>
              <w:widowControl w:val="0"/>
              <w:spacing w:line="276" w:lineRule="auto"/>
              <w:jc w:val="center"/>
              <w:rPr>
                <w:b/>
                <w:lang w:val="fr-CA"/>
              </w:rPr>
            </w:pP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rPr>
              <w:t>Art.2</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both"/>
            </w:pPr>
            <w:r>
              <w:rPr>
                <w:b/>
                <w:u w:val="single"/>
              </w:rPr>
              <w:t xml:space="preserve">Délai </w:t>
            </w:r>
            <w:r>
              <w:rPr>
                <w:b/>
                <w:u w:val="single"/>
              </w:rPr>
              <w:t>d’exécution</w:t>
            </w:r>
            <w:r>
              <w:t xml:space="preserve"> : La durée maximale d’exécution des prestations est de </w:t>
            </w:r>
            <w:r>
              <w:rPr>
                <w:b/>
              </w:rPr>
              <w:t>Cinq (05) mois pour chaque lot.</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rPr>
              <w:t>Art.3</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both"/>
            </w:pPr>
            <w:r>
              <w:rPr>
                <w:b/>
                <w:u w:val="single"/>
              </w:rPr>
              <w:t>Source de financement</w:t>
            </w:r>
            <w:r>
              <w:t xml:space="preserve"> : Les travaux objet du présent appel d'</w:t>
            </w:r>
            <w:r>
              <w:t>offres sont financés par le Budget d’Investissement Public (MINSEP) et Fonds propres CUE Exercice 2024.</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20"/>
              </w:rPr>
              <w:t>Art. 4</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both"/>
            </w:pPr>
            <w:r>
              <w:rPr>
                <w:b/>
                <w:u w:val="single"/>
              </w:rPr>
              <w:t>Critères de provenance des fournitures</w:t>
            </w:r>
            <w:r>
              <w:t xml:space="preserve"> : les matériaux, matériels et fournitures d’équipements et services seront conformes aux exigences techni</w:t>
            </w:r>
            <w:r>
              <w:t>ques en vigueur au Cameroun.</w:t>
            </w:r>
          </w:p>
          <w:p w:rsidR="00CA3647" w:rsidRDefault="00CA3647">
            <w:pPr>
              <w:widowControl w:val="0"/>
              <w:spacing w:after="28"/>
              <w:jc w:val="both"/>
            </w:pP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20"/>
              </w:rPr>
              <w:t xml:space="preserve">Art. </w:t>
            </w:r>
            <w:r>
              <w:rPr>
                <w:b/>
              </w:rPr>
              <w:t>5</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rPr>
                <w:b/>
              </w:rPr>
            </w:pPr>
            <w:r>
              <w:rPr>
                <w:b/>
              </w:rPr>
              <w:t>Principaux critères de qualification :</w:t>
            </w:r>
          </w:p>
          <w:p w:rsidR="00CA3647" w:rsidRDefault="00CA3647">
            <w:pPr>
              <w:widowControl w:val="0"/>
              <w:contextualSpacing/>
              <w:jc w:val="both"/>
              <w:rPr>
                <w:b/>
                <w:sz w:val="8"/>
                <w:lang w:val="fr-CM"/>
              </w:rPr>
            </w:pPr>
          </w:p>
          <w:p w:rsidR="00CA3647" w:rsidRDefault="001479BF">
            <w:pPr>
              <w:widowControl w:val="0"/>
              <w:ind w:firstLine="495"/>
              <w:jc w:val="both"/>
              <w:rPr>
                <w:lang w:val="fr-CM"/>
              </w:rPr>
            </w:pPr>
            <w:r>
              <w:rPr>
                <w:lang w:val="fr-CM"/>
              </w:rPr>
              <w:t>Les offres seront évaluées sur la base des critères ci-après :</w:t>
            </w:r>
          </w:p>
          <w:p w:rsidR="00CA3647" w:rsidRDefault="00CA3647">
            <w:pPr>
              <w:widowControl w:val="0"/>
              <w:ind w:firstLine="495"/>
              <w:jc w:val="both"/>
              <w:rPr>
                <w:sz w:val="4"/>
                <w:lang w:val="fr-CM"/>
              </w:rPr>
            </w:pPr>
          </w:p>
          <w:p w:rsidR="00CA3647" w:rsidRDefault="001479BF">
            <w:pPr>
              <w:widowControl w:val="0"/>
              <w:ind w:left="426"/>
              <w:contextualSpacing/>
              <w:jc w:val="both"/>
              <w:rPr>
                <w:b/>
                <w:u w:val="single"/>
                <w:lang w:val="fr-CM"/>
              </w:rPr>
            </w:pPr>
            <w:r>
              <w:rPr>
                <w:b/>
                <w:u w:val="single"/>
                <w:lang w:val="fr-CM"/>
              </w:rPr>
              <w:t>Critères éliminatoires</w:t>
            </w:r>
          </w:p>
          <w:p w:rsidR="00CA3647" w:rsidRDefault="00CA3647">
            <w:pPr>
              <w:widowControl w:val="0"/>
              <w:contextualSpacing/>
              <w:jc w:val="both"/>
              <w:rPr>
                <w:b/>
                <w:sz w:val="10"/>
                <w:u w:val="single"/>
                <w:lang w:val="fr-CM"/>
              </w:rPr>
            </w:pPr>
          </w:p>
          <w:p w:rsidR="00CA3647" w:rsidRDefault="001479BF" w:rsidP="001479BF">
            <w:pPr>
              <w:widowControl w:val="0"/>
              <w:numPr>
                <w:ilvl w:val="0"/>
                <w:numId w:val="34"/>
              </w:numPr>
              <w:spacing w:before="29"/>
              <w:ind w:right="-20"/>
              <w:jc w:val="both"/>
              <w:rPr>
                <w:iCs/>
              </w:rPr>
            </w:pPr>
            <w:r>
              <w:rPr>
                <w:iCs/>
              </w:rPr>
              <w:lastRenderedPageBreak/>
              <w:t>Original de la caution de soumission à l’ouverture des offres ;</w:t>
            </w:r>
          </w:p>
          <w:p w:rsidR="00CA3647" w:rsidRDefault="001479BF" w:rsidP="001479BF">
            <w:pPr>
              <w:widowControl w:val="0"/>
              <w:numPr>
                <w:ilvl w:val="0"/>
                <w:numId w:val="34"/>
              </w:numPr>
              <w:spacing w:before="29"/>
              <w:ind w:right="-20"/>
              <w:jc w:val="both"/>
              <w:rPr>
                <w:iCs/>
              </w:rPr>
            </w:pPr>
            <w:r>
              <w:rPr>
                <w:iCs/>
              </w:rPr>
              <w:t>Au moins une des pièces du</w:t>
            </w:r>
            <w:r>
              <w:rPr>
                <w:iCs/>
              </w:rPr>
              <w:t xml:space="preserve"> dossier administratif à l’exception de la caution de soumission ou non-conformité d’une pièce dudit dossier, 48 heures après l’ouverture des offres ;</w:t>
            </w:r>
          </w:p>
          <w:p w:rsidR="00CA3647" w:rsidRDefault="001479BF" w:rsidP="001479BF">
            <w:pPr>
              <w:widowControl w:val="0"/>
              <w:numPr>
                <w:ilvl w:val="0"/>
                <w:numId w:val="35"/>
              </w:numPr>
              <w:spacing w:before="29"/>
              <w:ind w:right="-20"/>
              <w:jc w:val="both"/>
              <w:rPr>
                <w:iCs/>
              </w:rPr>
            </w:pPr>
            <w:r>
              <w:rPr>
                <w:iCs/>
              </w:rPr>
              <w:t xml:space="preserve">Non </w:t>
            </w:r>
            <w:r>
              <w:t xml:space="preserve">Satisfaction d’au moins </w:t>
            </w:r>
            <w:r>
              <w:rPr>
                <w:b/>
                <w:iCs/>
              </w:rPr>
              <w:t>80% de critères essentiels soit 20 oui sur 25</w:t>
            </w:r>
            <w:r>
              <w:rPr>
                <w:iCs/>
              </w:rPr>
              <w:t>.</w:t>
            </w:r>
          </w:p>
          <w:p w:rsidR="00CA3647" w:rsidRDefault="001479BF" w:rsidP="001479BF">
            <w:pPr>
              <w:widowControl w:val="0"/>
              <w:numPr>
                <w:ilvl w:val="0"/>
                <w:numId w:val="35"/>
              </w:numPr>
              <w:spacing w:before="29"/>
              <w:ind w:right="-20"/>
              <w:jc w:val="both"/>
              <w:rPr>
                <w:iCs/>
              </w:rPr>
            </w:pPr>
            <w:r>
              <w:rPr>
                <w:iCs/>
              </w:rPr>
              <w:t>Offre financière incomplète</w:t>
            </w:r>
          </w:p>
          <w:p w:rsidR="00CA3647" w:rsidRDefault="001479BF" w:rsidP="001479BF">
            <w:pPr>
              <w:widowControl w:val="0"/>
              <w:numPr>
                <w:ilvl w:val="0"/>
                <w:numId w:val="35"/>
              </w:numPr>
              <w:spacing w:before="29"/>
              <w:ind w:right="-20"/>
              <w:jc w:val="both"/>
              <w:rPr>
                <w:iCs/>
              </w:rPr>
            </w:pPr>
            <w:r>
              <w:rPr>
                <w:iCs/>
              </w:rPr>
              <w:t>Ab</w:t>
            </w:r>
            <w:r>
              <w:rPr>
                <w:iCs/>
              </w:rPr>
              <w:t>sence dans l’offre financière d’un prix unitaire quantifié ;</w:t>
            </w:r>
          </w:p>
          <w:p w:rsidR="00CA3647" w:rsidRDefault="001479BF" w:rsidP="001479BF">
            <w:pPr>
              <w:widowControl w:val="0"/>
              <w:numPr>
                <w:ilvl w:val="0"/>
                <w:numId w:val="35"/>
              </w:numPr>
              <w:spacing w:before="29"/>
              <w:ind w:right="-20"/>
              <w:jc w:val="both"/>
              <w:rPr>
                <w:iCs/>
              </w:rPr>
            </w:pPr>
            <w:r>
              <w:rPr>
                <w:iCs/>
              </w:rPr>
              <w:t>Fausse déclaration, pièce falsifiée ou non authentique ;</w:t>
            </w:r>
          </w:p>
          <w:p w:rsidR="00CA3647" w:rsidRDefault="001479BF" w:rsidP="001479BF">
            <w:pPr>
              <w:widowControl w:val="0"/>
              <w:numPr>
                <w:ilvl w:val="0"/>
                <w:numId w:val="35"/>
              </w:numPr>
              <w:spacing w:before="29"/>
              <w:ind w:right="-20"/>
              <w:jc w:val="both"/>
              <w:rPr>
                <w:iCs/>
              </w:rPr>
            </w:pPr>
            <w:r>
              <w:rPr>
                <w:iCs/>
              </w:rPr>
              <w:t>Absence de la visite de site sur l’honneur.</w:t>
            </w:r>
          </w:p>
          <w:p w:rsidR="00CA3647" w:rsidRDefault="00CA3647">
            <w:pPr>
              <w:widowControl w:val="0"/>
              <w:contextualSpacing/>
              <w:jc w:val="both"/>
              <w:rPr>
                <w:b/>
                <w:u w:val="single"/>
                <w:lang w:val="fr-CM"/>
              </w:rPr>
            </w:pPr>
          </w:p>
          <w:p w:rsidR="00CA3647" w:rsidRDefault="001479BF">
            <w:pPr>
              <w:widowControl w:val="0"/>
              <w:ind w:left="426"/>
              <w:contextualSpacing/>
              <w:jc w:val="both"/>
              <w:rPr>
                <w:b/>
                <w:u w:val="single"/>
                <w:lang w:val="fr-CM"/>
              </w:rPr>
            </w:pPr>
            <w:r>
              <w:rPr>
                <w:b/>
                <w:u w:val="single"/>
                <w:lang w:val="fr-CM"/>
              </w:rPr>
              <w:t>Critères essentiels de qualification des offres techniques.</w:t>
            </w:r>
          </w:p>
          <w:p w:rsidR="00CA3647" w:rsidRDefault="00CA3647">
            <w:pPr>
              <w:widowControl w:val="0"/>
              <w:ind w:left="426"/>
              <w:contextualSpacing/>
              <w:jc w:val="both"/>
              <w:rPr>
                <w:b/>
                <w:u w:val="single"/>
                <w:lang w:val="fr-CM"/>
              </w:rPr>
            </w:pPr>
          </w:p>
          <w:p w:rsidR="00CA3647" w:rsidRDefault="001479BF">
            <w:pPr>
              <w:pStyle w:val="Paragraphedeliste"/>
              <w:widowControl w:val="0"/>
              <w:jc w:val="both"/>
              <w:rPr>
                <w:lang w:val="fr-CM"/>
              </w:rPr>
            </w:pPr>
            <w:r>
              <w:rPr>
                <w:lang w:val="fr-CM"/>
              </w:rPr>
              <w:t>Les critères relatifs à la quali</w:t>
            </w:r>
            <w:r>
              <w:rPr>
                <w:lang w:val="fr-CM"/>
              </w:rPr>
              <w:t>fication des candidats porteront à titre indicatif sur :</w:t>
            </w:r>
          </w:p>
          <w:p w:rsidR="00CA3647" w:rsidRDefault="001479BF" w:rsidP="001479BF">
            <w:pPr>
              <w:widowControl w:val="0"/>
              <w:numPr>
                <w:ilvl w:val="0"/>
                <w:numId w:val="36"/>
              </w:numPr>
              <w:jc w:val="both"/>
              <w:rPr>
                <w:lang w:val="fr-CM"/>
              </w:rPr>
            </w:pPr>
            <w:r>
              <w:rPr>
                <w:lang w:val="fr-CM"/>
              </w:rPr>
              <w:t>Les références de l’entreprise ;</w:t>
            </w:r>
          </w:p>
          <w:p w:rsidR="00CA3647" w:rsidRDefault="001479BF" w:rsidP="001479BF">
            <w:pPr>
              <w:widowControl w:val="0"/>
              <w:numPr>
                <w:ilvl w:val="0"/>
                <w:numId w:val="36"/>
              </w:numPr>
              <w:jc w:val="both"/>
              <w:rPr>
                <w:lang w:val="fr-CM"/>
              </w:rPr>
            </w:pPr>
            <w:r>
              <w:rPr>
                <w:lang w:val="fr-CM"/>
              </w:rPr>
              <w:t>L’expérience du personnel d’encadrement ;</w:t>
            </w:r>
          </w:p>
          <w:p w:rsidR="00CA3647" w:rsidRDefault="001479BF" w:rsidP="001479BF">
            <w:pPr>
              <w:widowControl w:val="0"/>
              <w:numPr>
                <w:ilvl w:val="0"/>
                <w:numId w:val="36"/>
              </w:numPr>
              <w:jc w:val="both"/>
              <w:rPr>
                <w:lang w:val="fr-CM"/>
              </w:rPr>
            </w:pPr>
            <w:r>
              <w:rPr>
                <w:lang w:val="fr-CM"/>
              </w:rPr>
              <w:t>Le matériel essentiel ;</w:t>
            </w:r>
          </w:p>
          <w:p w:rsidR="00CA3647" w:rsidRDefault="001479BF" w:rsidP="001479BF">
            <w:pPr>
              <w:widowControl w:val="0"/>
              <w:numPr>
                <w:ilvl w:val="0"/>
                <w:numId w:val="36"/>
              </w:numPr>
              <w:jc w:val="both"/>
              <w:rPr>
                <w:lang w:val="fr-CM"/>
              </w:rPr>
            </w:pPr>
            <w:r>
              <w:rPr>
                <w:lang w:val="fr-CM"/>
              </w:rPr>
              <w:t>Le chiffre d’affaires ;</w:t>
            </w:r>
          </w:p>
          <w:p w:rsidR="00CA3647" w:rsidRDefault="001479BF" w:rsidP="001479BF">
            <w:pPr>
              <w:widowControl w:val="0"/>
              <w:numPr>
                <w:ilvl w:val="0"/>
                <w:numId w:val="36"/>
              </w:numPr>
              <w:jc w:val="both"/>
              <w:rPr>
                <w:lang w:val="fr-CM"/>
              </w:rPr>
            </w:pPr>
            <w:r>
              <w:rPr>
                <w:lang w:val="fr-CM"/>
              </w:rPr>
              <w:t>La capacité de préfinancement ;</w:t>
            </w:r>
          </w:p>
          <w:p w:rsidR="00CA3647" w:rsidRDefault="001479BF" w:rsidP="001479BF">
            <w:pPr>
              <w:widowControl w:val="0"/>
              <w:numPr>
                <w:ilvl w:val="0"/>
                <w:numId w:val="36"/>
              </w:numPr>
              <w:jc w:val="both"/>
              <w:rPr>
                <w:lang w:val="fr-CM"/>
              </w:rPr>
            </w:pPr>
            <w:r>
              <w:rPr>
                <w:lang w:val="fr-CM"/>
              </w:rPr>
              <w:t xml:space="preserve">La preuve d’acceptation des conditions du </w:t>
            </w:r>
            <w:r>
              <w:rPr>
                <w:lang w:val="fr-CM"/>
              </w:rPr>
              <w:t>marché ;</w:t>
            </w:r>
          </w:p>
          <w:p w:rsidR="00CA3647" w:rsidRDefault="001479BF" w:rsidP="001479BF">
            <w:pPr>
              <w:widowControl w:val="0"/>
              <w:numPr>
                <w:ilvl w:val="0"/>
                <w:numId w:val="36"/>
              </w:numPr>
              <w:jc w:val="both"/>
              <w:rPr>
                <w:lang w:val="fr-CM"/>
              </w:rPr>
            </w:pPr>
            <w:r>
              <w:rPr>
                <w:lang w:val="fr-CM"/>
              </w:rPr>
              <w:t>la méthodologie et l’organisation du travail.</w:t>
            </w:r>
          </w:p>
          <w:p w:rsidR="00CA3647" w:rsidRDefault="00CA3647">
            <w:pPr>
              <w:widowControl w:val="0"/>
              <w:textAlignment w:val="baseline"/>
              <w:rPr>
                <w:highlight w:val="cyan"/>
                <w:lang w:val="fr-CM"/>
              </w:rPr>
            </w:pPr>
          </w:p>
        </w:tc>
      </w:tr>
      <w:tr w:rsidR="00CA3647">
        <w:trPr>
          <w:trHeight w:val="1820"/>
        </w:trPr>
        <w:tc>
          <w:tcPr>
            <w:tcW w:w="839"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8"/>
              <w:rPr>
                <w:b/>
              </w:rPr>
            </w:pPr>
          </w:p>
          <w:p w:rsidR="00CA3647" w:rsidRDefault="00CA3647">
            <w:pPr>
              <w:widowControl w:val="0"/>
              <w:spacing w:after="28"/>
              <w:rPr>
                <w:b/>
              </w:rPr>
            </w:pPr>
          </w:p>
          <w:p w:rsidR="00CA3647" w:rsidRDefault="00CA3647">
            <w:pPr>
              <w:widowControl w:val="0"/>
              <w:spacing w:after="28"/>
              <w:rPr>
                <w:b/>
              </w:rPr>
            </w:pPr>
          </w:p>
          <w:p w:rsidR="00CA3647" w:rsidRDefault="001479BF">
            <w:pPr>
              <w:widowControl w:val="0"/>
              <w:spacing w:after="28"/>
              <w:jc w:val="center"/>
            </w:pPr>
            <w:r>
              <w:rPr>
                <w:b/>
                <w:sz w:val="20"/>
              </w:rPr>
              <w:t xml:space="preserve">Art. </w:t>
            </w:r>
            <w:r>
              <w:rPr>
                <w:b/>
              </w:rPr>
              <w:t>6</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ind w:right="14"/>
              <w:jc w:val="both"/>
              <w:rPr>
                <w:u w:val="single"/>
              </w:rPr>
            </w:pPr>
            <w:r>
              <w:rPr>
                <w:b/>
                <w:u w:val="single"/>
              </w:rPr>
              <w:t>Participation et origine</w:t>
            </w:r>
          </w:p>
          <w:p w:rsidR="00CA3647" w:rsidRDefault="001479BF">
            <w:pPr>
              <w:widowControl w:val="0"/>
              <w:ind w:left="10" w:right="224"/>
              <w:jc w:val="both"/>
            </w:pPr>
            <w:r>
              <w:t xml:space="preserve">La participation au présent Appel d’Offres National est ouverte aux entreprises de travaux publics de droit camerounais, possédant une bonne expérience dans la </w:t>
            </w:r>
            <w:r>
              <w:t>réalisation des travaux de génie civil ou rural et justifiant des capacités techniques et financières pour la bonne réalisation des travaux qui en constituent l’objet.</w:t>
            </w:r>
          </w:p>
          <w:p w:rsidR="00CA3647" w:rsidRDefault="001479BF">
            <w:pPr>
              <w:widowControl w:val="0"/>
              <w:rPr>
                <w:b/>
                <w:u w:val="single"/>
              </w:rPr>
            </w:pPr>
            <w:r>
              <w:rPr>
                <w:b/>
                <w:u w:val="single"/>
              </w:rPr>
              <w:t>En cas de groupement d’entreprises :</w:t>
            </w:r>
          </w:p>
          <w:p w:rsidR="00CA3647" w:rsidRDefault="001479BF">
            <w:pPr>
              <w:widowControl w:val="0"/>
              <w:ind w:right="346"/>
              <w:jc w:val="both"/>
            </w:pPr>
            <w:r>
              <w:t>Le groupement doit être solidaire et justifié par l</w:t>
            </w:r>
            <w:r>
              <w:t>a production d’une copie de l’accord de groupement en bonne et due forme.  Le membre du groupement désigné comme mandataire, représentera l’ensemble des entreprises vis à vis du Maître d’ouvrage pour l’exécution du marché. Il devra remplir à titre individu</w:t>
            </w:r>
            <w:r>
              <w:t>el au moins 50% des critères énoncés par le RPAO. Les cotraitants se répartissent les sommes qui sont réglées par  le Maître d’Ouvrage dans un décompte unique.</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20"/>
              </w:rPr>
              <w:t xml:space="preserve">Art. </w:t>
            </w:r>
            <w:r>
              <w:rPr>
                <w:b/>
              </w:rPr>
              <w:t>7</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104"/>
              <w:rPr>
                <w:b/>
              </w:rPr>
            </w:pPr>
            <w:r>
              <w:rPr>
                <w:b/>
                <w:u w:val="single"/>
              </w:rPr>
              <w:t>Visite du site des travaux et réunion préparatoires</w:t>
            </w:r>
            <w:r>
              <w:rPr>
                <w:b/>
              </w:rPr>
              <w:t xml:space="preserve"> :</w:t>
            </w:r>
          </w:p>
          <w:p w:rsidR="00CA3647" w:rsidRDefault="001479BF">
            <w:pPr>
              <w:widowControl w:val="0"/>
              <w:spacing w:after="105" w:line="228" w:lineRule="auto"/>
              <w:jc w:val="both"/>
            </w:pPr>
            <w:r>
              <w:t>Afin de s’assurer que les soumissi</w:t>
            </w:r>
            <w:r>
              <w:t>onnaires appréhendent tous les contours de la mission et le contexte dans lequel celle-ci s’implique, il est exigé aux soumissionnaires ayant acquis le Dossier d’Appel d’Offres une visite des lieux sur lesquels seront réalisées les travaux.</w:t>
            </w:r>
          </w:p>
          <w:p w:rsidR="00CA3647" w:rsidRDefault="001479BF">
            <w:pPr>
              <w:widowControl w:val="0"/>
              <w:spacing w:after="28"/>
            </w:pPr>
            <w:r>
              <w:t>Une attestation</w:t>
            </w:r>
            <w:r>
              <w:t xml:space="preserve"> de visite signée sur l’honneur par le soumissionnaire devra sanctionner cette opération, accompagnée d’un rapport de visite assorti des prises de vue.</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pPr>
            <w:r>
              <w:rPr>
                <w:b/>
                <w:sz w:val="20"/>
              </w:rPr>
              <w:t xml:space="preserve">Art. </w:t>
            </w:r>
            <w:r>
              <w:rPr>
                <w:b/>
              </w:rPr>
              <w:t>8</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both"/>
            </w:pPr>
            <w:r>
              <w:rPr>
                <w:b/>
                <w:u w:val="single"/>
              </w:rPr>
              <w:t>La langue de l’offre</w:t>
            </w:r>
            <w:r>
              <w:t xml:space="preserve"> : L’offre ainsi que toutes correspondances émises dans le cadre du présent appel d’offres seront rédigées en français ou en anglais.</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pPr>
            <w:r>
              <w:rPr>
                <w:b/>
                <w:sz w:val="20"/>
              </w:rPr>
              <w:t xml:space="preserve">Art. </w:t>
            </w:r>
            <w:r>
              <w:rPr>
                <w:b/>
              </w:rPr>
              <w:t>9</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109" w:line="228" w:lineRule="auto"/>
              <w:jc w:val="both"/>
              <w:rPr>
                <w:b/>
                <w:u w:val="single"/>
              </w:rPr>
            </w:pPr>
            <w:r>
              <w:rPr>
                <w:b/>
                <w:u w:val="single"/>
              </w:rPr>
              <w:t>Présentation des offres</w:t>
            </w:r>
          </w:p>
          <w:p w:rsidR="00CA3647" w:rsidRDefault="001479BF">
            <w:pPr>
              <w:widowControl w:val="0"/>
              <w:spacing w:after="109" w:line="228" w:lineRule="auto"/>
              <w:jc w:val="both"/>
            </w:pPr>
            <w:r>
              <w:t>Le soumissionnaire est tenu de présenter une offre conforme aux dispositions du Dossier d’</w:t>
            </w:r>
            <w:r>
              <w:t>Appel d’Offres. Les offres seront présentées dans trois plis fermés et scellés, comprenant respectivement:</w:t>
            </w:r>
          </w:p>
          <w:p w:rsidR="00CA3647" w:rsidRDefault="00CA3647">
            <w:pPr>
              <w:widowControl w:val="0"/>
              <w:spacing w:after="109" w:line="228" w:lineRule="auto"/>
              <w:jc w:val="both"/>
              <w:rPr>
                <w:sz w:val="6"/>
              </w:rPr>
            </w:pPr>
          </w:p>
          <w:p w:rsidR="00CA3647" w:rsidRDefault="001479BF">
            <w:pPr>
              <w:widowControl w:val="0"/>
              <w:spacing w:after="103"/>
              <w:jc w:val="center"/>
              <w:rPr>
                <w:u w:val="single"/>
              </w:rPr>
            </w:pPr>
            <w:r>
              <w:t xml:space="preserve">I. </w:t>
            </w:r>
            <w:r>
              <w:tab/>
            </w:r>
            <w:r>
              <w:rPr>
                <w:b/>
                <w:u w:val="single"/>
              </w:rPr>
              <w:t>Enveloppe A - Volume 1. : Dossier administratif</w:t>
            </w:r>
          </w:p>
          <w:p w:rsidR="00CA3647" w:rsidRDefault="001479BF">
            <w:pPr>
              <w:widowControl w:val="0"/>
              <w:spacing w:after="83"/>
              <w:rPr>
                <w:i/>
              </w:rPr>
            </w:pPr>
            <w:r>
              <w:rPr>
                <w:i/>
              </w:rPr>
              <w:t>Le dossier administratif contiendra les pièces suivantes :</w:t>
            </w:r>
          </w:p>
          <w:p w:rsidR="00CA3647" w:rsidRDefault="001479BF" w:rsidP="001479BF">
            <w:pPr>
              <w:widowControl w:val="0"/>
              <w:numPr>
                <w:ilvl w:val="0"/>
                <w:numId w:val="7"/>
              </w:numPr>
              <w:spacing w:after="83"/>
              <w:ind w:hanging="427"/>
              <w:jc w:val="both"/>
            </w:pPr>
            <w:r>
              <w:t>Une déclaration timbrée indiquant l'</w:t>
            </w:r>
            <w:r>
              <w:t xml:space="preserve">intention de soumissionner et faisant apparaître ses noms, prénoms, qualité, domicile, nationalité et les pouvoirs qui lui sont </w:t>
            </w:r>
            <w:r>
              <w:lastRenderedPageBreak/>
              <w:t>délégués, et s'il s'agit d'une société, la raison sociale et l'adresse du Siège Social ;</w:t>
            </w:r>
          </w:p>
          <w:p w:rsidR="00CA3647" w:rsidRDefault="001479BF" w:rsidP="001479BF">
            <w:pPr>
              <w:widowControl w:val="0"/>
              <w:numPr>
                <w:ilvl w:val="0"/>
                <w:numId w:val="7"/>
              </w:numPr>
              <w:spacing w:after="83"/>
              <w:ind w:hanging="427"/>
              <w:jc w:val="both"/>
            </w:pPr>
            <w:r>
              <w:t>Une Attestation de non redevance en cou</w:t>
            </w:r>
            <w:r>
              <w:t>rs de validité ;</w:t>
            </w:r>
          </w:p>
          <w:p w:rsidR="00CA3647" w:rsidRDefault="001479BF" w:rsidP="001479BF">
            <w:pPr>
              <w:widowControl w:val="0"/>
              <w:numPr>
                <w:ilvl w:val="0"/>
                <w:numId w:val="7"/>
              </w:numPr>
              <w:spacing w:after="83"/>
              <w:ind w:hanging="427"/>
              <w:jc w:val="both"/>
            </w:pPr>
            <w:r>
              <w:t>Attestation d’immatriculation ;</w:t>
            </w:r>
          </w:p>
          <w:p w:rsidR="00CA3647" w:rsidRDefault="001479BF" w:rsidP="001479BF">
            <w:pPr>
              <w:widowControl w:val="0"/>
              <w:numPr>
                <w:ilvl w:val="0"/>
                <w:numId w:val="7"/>
              </w:numPr>
              <w:spacing w:after="83"/>
              <w:ind w:hanging="427"/>
              <w:jc w:val="both"/>
            </w:pPr>
            <w:r>
              <w:t xml:space="preserve">La caution de soumission d’un montant de </w:t>
            </w:r>
            <w:r>
              <w:rPr>
                <w:b/>
              </w:rPr>
              <w:t>Un million (1 000 000) FCFA</w:t>
            </w:r>
            <w:r>
              <w:t xml:space="preserve"> pour le Lot 1 et </w:t>
            </w:r>
            <w:r>
              <w:rPr>
                <w:b/>
              </w:rPr>
              <w:t xml:space="preserve">Cinq Cent Mille (500 000) FCFA pour le Lot </w:t>
            </w:r>
            <w:r>
              <w:t>2</w:t>
            </w:r>
          </w:p>
          <w:p w:rsidR="00CA3647" w:rsidRDefault="001479BF" w:rsidP="001479BF">
            <w:pPr>
              <w:widowControl w:val="0"/>
              <w:numPr>
                <w:ilvl w:val="0"/>
                <w:numId w:val="7"/>
              </w:numPr>
              <w:spacing w:after="83"/>
              <w:ind w:hanging="427"/>
              <w:jc w:val="both"/>
            </w:pPr>
            <w:r>
              <w:t>Attestation de domiciliation bancaire délivrée par une banque de premier ord</w:t>
            </w:r>
            <w:r>
              <w:t xml:space="preserve">re agréée par le </w:t>
            </w:r>
            <w:r>
              <w:rPr>
                <w:b/>
              </w:rPr>
              <w:t>MINFI</w:t>
            </w:r>
            <w:r>
              <w:t>;</w:t>
            </w:r>
          </w:p>
          <w:p w:rsidR="00CA3647" w:rsidRDefault="001479BF" w:rsidP="001479BF">
            <w:pPr>
              <w:widowControl w:val="0"/>
              <w:numPr>
                <w:ilvl w:val="0"/>
                <w:numId w:val="7"/>
              </w:numPr>
              <w:spacing w:after="81" w:line="264" w:lineRule="auto"/>
              <w:ind w:hanging="427"/>
              <w:jc w:val="both"/>
            </w:pPr>
            <w:r>
              <w:t>Attestation de non faillite délivrée par le Tribunal de Première Instance (ou par Chambre de Commerce et de l’Industrie) du lieu de résidence du soumissionnaire datant de moins de trois (03) mois ;</w:t>
            </w:r>
          </w:p>
          <w:p w:rsidR="00CA3647" w:rsidRDefault="001479BF" w:rsidP="001479BF">
            <w:pPr>
              <w:widowControl w:val="0"/>
              <w:numPr>
                <w:ilvl w:val="0"/>
                <w:numId w:val="7"/>
              </w:numPr>
              <w:spacing w:after="81" w:line="264" w:lineRule="auto"/>
              <w:ind w:hanging="427"/>
              <w:jc w:val="both"/>
            </w:pPr>
            <w:r>
              <w:t>Attestation pour soumission signée</w:t>
            </w:r>
            <w:r>
              <w:t xml:space="preserve"> du Directeur Général de la </w:t>
            </w:r>
            <w:r>
              <w:rPr>
                <w:b/>
              </w:rPr>
              <w:t>CNPS</w:t>
            </w:r>
            <w:r>
              <w:t xml:space="preserve"> par Lot datant de moins de </w:t>
            </w:r>
            <w:r>
              <w:rPr>
                <w:b/>
              </w:rPr>
              <w:t>trois (03) mois</w:t>
            </w:r>
            <w:r>
              <w:t xml:space="preserve"> ;</w:t>
            </w:r>
          </w:p>
          <w:p w:rsidR="00CA3647" w:rsidRDefault="001479BF" w:rsidP="001479BF">
            <w:pPr>
              <w:widowControl w:val="0"/>
              <w:numPr>
                <w:ilvl w:val="0"/>
                <w:numId w:val="7"/>
              </w:numPr>
              <w:spacing w:after="85"/>
              <w:ind w:hanging="427"/>
              <w:jc w:val="both"/>
              <w:rPr>
                <w:lang w:val="fr-CM"/>
              </w:rPr>
            </w:pPr>
            <w:r>
              <w:t xml:space="preserve">Attestation de non exclusion des Marchés  Publics délivrée par </w:t>
            </w:r>
            <w:r>
              <w:rPr>
                <w:b/>
                <w:lang w:val="fr-CM"/>
              </w:rPr>
              <w:t>l’Agence de Régulation des Marchés Publics (Pièce produite en Original)</w:t>
            </w:r>
            <w:r>
              <w:rPr>
                <w:lang w:val="fr-CM"/>
              </w:rPr>
              <w:t> ;</w:t>
            </w:r>
          </w:p>
          <w:p w:rsidR="00CA3647" w:rsidRDefault="001479BF" w:rsidP="001479BF">
            <w:pPr>
              <w:widowControl w:val="0"/>
              <w:numPr>
                <w:ilvl w:val="0"/>
                <w:numId w:val="7"/>
              </w:numPr>
              <w:spacing w:after="83"/>
              <w:ind w:hanging="427"/>
              <w:jc w:val="both"/>
            </w:pPr>
            <w:r>
              <w:t>Quittance d’achat du</w:t>
            </w:r>
            <w:r>
              <w:rPr>
                <w:b/>
              </w:rPr>
              <w:t xml:space="preserve"> DAO d’un montant de Cinquante Mille (50 000) FCFA par Lot</w:t>
            </w:r>
            <w:r>
              <w:t>;</w:t>
            </w:r>
          </w:p>
          <w:p w:rsidR="00CA3647" w:rsidRDefault="001479BF" w:rsidP="001479BF">
            <w:pPr>
              <w:widowControl w:val="0"/>
              <w:numPr>
                <w:ilvl w:val="0"/>
                <w:numId w:val="7"/>
              </w:numPr>
              <w:spacing w:after="83"/>
              <w:ind w:hanging="427"/>
              <w:jc w:val="both"/>
            </w:pPr>
            <w:r>
              <w:t>La Procuration donnant pouvoir en cas de groupement d’entreprises (pièce produite en original) ;</w:t>
            </w:r>
          </w:p>
          <w:p w:rsidR="00CA3647" w:rsidRDefault="001479BF" w:rsidP="001479BF">
            <w:pPr>
              <w:widowControl w:val="0"/>
              <w:numPr>
                <w:ilvl w:val="0"/>
                <w:numId w:val="7"/>
              </w:numPr>
              <w:spacing w:after="83"/>
              <w:ind w:hanging="427"/>
              <w:jc w:val="both"/>
            </w:pPr>
            <w:r>
              <w:t>Attestation de visite du site signée sur l’honneur par le soumissionnaire ;</w:t>
            </w:r>
          </w:p>
          <w:p w:rsidR="00CA3647" w:rsidRDefault="001479BF" w:rsidP="001479BF">
            <w:pPr>
              <w:widowControl w:val="0"/>
              <w:numPr>
                <w:ilvl w:val="0"/>
                <w:numId w:val="7"/>
              </w:numPr>
              <w:spacing w:after="83"/>
              <w:ind w:hanging="427"/>
              <w:jc w:val="both"/>
            </w:pPr>
            <w:r>
              <w:t>Attestation de non aban</w:t>
            </w:r>
            <w:r>
              <w:t xml:space="preserve">don de chantier au cours des </w:t>
            </w:r>
            <w:r>
              <w:rPr>
                <w:b/>
              </w:rPr>
              <w:t>trois (03) dernières</w:t>
            </w:r>
            <w:r>
              <w:t xml:space="preserve"> années ;</w:t>
            </w:r>
          </w:p>
          <w:p w:rsidR="00CA3647" w:rsidRDefault="001479BF" w:rsidP="001479BF">
            <w:pPr>
              <w:widowControl w:val="0"/>
              <w:numPr>
                <w:ilvl w:val="0"/>
                <w:numId w:val="7"/>
              </w:numPr>
              <w:spacing w:after="83"/>
              <w:ind w:hanging="427"/>
              <w:jc w:val="both"/>
            </w:pPr>
            <w:r>
              <w:t>Un registre de Commerce.</w:t>
            </w:r>
          </w:p>
          <w:p w:rsidR="00CA3647" w:rsidRDefault="001479BF">
            <w:pPr>
              <w:widowControl w:val="0"/>
              <w:spacing w:after="146" w:line="264" w:lineRule="auto"/>
              <w:jc w:val="both"/>
            </w:pPr>
            <w:r>
              <w:t>En cas de groupement d’entreprises, chaque membre du groupement doit présenter un dossier administratif  complet. les pièces 4, 5, 9, 10, 11 étant uniquement présentées par</w:t>
            </w:r>
            <w:r>
              <w:t xml:space="preserve"> le mandataire du groupement.</w:t>
            </w:r>
          </w:p>
          <w:p w:rsidR="00CA3647" w:rsidRDefault="001479BF">
            <w:pPr>
              <w:widowControl w:val="0"/>
              <w:spacing w:after="146" w:line="264" w:lineRule="auto"/>
              <w:jc w:val="both"/>
            </w:pPr>
            <w:r>
              <w:rPr>
                <w:b/>
                <w:u w:val="single"/>
              </w:rPr>
              <w:t>N.B.</w:t>
            </w:r>
            <w:r>
              <w:tab/>
              <w:t>- Toutes les pièces ci-dessus exigées seront produites en version originale lorsqu’il est ainsi demandé, ou en photocopies légalisées par l’autorité émettrice, en cours de validité.</w:t>
            </w:r>
          </w:p>
          <w:p w:rsidR="00CA3647" w:rsidRDefault="001479BF">
            <w:pPr>
              <w:widowControl w:val="0"/>
              <w:spacing w:after="146" w:line="264" w:lineRule="auto"/>
              <w:jc w:val="both"/>
              <w:rPr>
                <w:sz w:val="28"/>
              </w:rPr>
            </w:pPr>
            <w:r>
              <w:t>Les pièces devront être rangées dans l’</w:t>
            </w:r>
            <w:r>
              <w:t>ordre ci-dessus, et séparées les unes des autres par un intercalaire de même couleur autre que le blanc</w:t>
            </w:r>
            <w:r>
              <w:rPr>
                <w:sz w:val="28"/>
              </w:rPr>
              <w:t>.</w:t>
            </w:r>
          </w:p>
          <w:p w:rsidR="00CA3647" w:rsidRDefault="001479BF">
            <w:pPr>
              <w:widowControl w:val="0"/>
              <w:spacing w:after="200" w:line="276" w:lineRule="auto"/>
              <w:jc w:val="both"/>
              <w:rPr>
                <w:rFonts w:eastAsia="Arial Unicode MS"/>
                <w:b/>
              </w:rPr>
            </w:pPr>
            <w:r>
              <w:rPr>
                <w:rFonts w:eastAsia="Arial Unicode MS"/>
                <w:b/>
                <w:u w:val="single"/>
              </w:rPr>
              <w:t>ENVELOPPE B – VOLUME II </w:t>
            </w:r>
            <w:r>
              <w:rPr>
                <w:rFonts w:eastAsia="Arial Unicode MS"/>
                <w:b/>
              </w:rPr>
              <w:t>: OFFRE TECHNIQUE</w:t>
            </w:r>
          </w:p>
          <w:p w:rsidR="00CA3647" w:rsidRDefault="001479BF">
            <w:pPr>
              <w:widowControl w:val="0"/>
              <w:tabs>
                <w:tab w:val="left" w:pos="5640"/>
              </w:tabs>
              <w:spacing w:after="200" w:line="276" w:lineRule="auto"/>
              <w:jc w:val="both"/>
              <w:rPr>
                <w:bCs/>
              </w:rPr>
            </w:pPr>
            <w:r>
              <w:rPr>
                <w:bCs/>
              </w:rPr>
              <w:t>La deuxième enveloppe intérieure portera la mention « </w:t>
            </w:r>
            <w:r>
              <w:rPr>
                <w:b/>
              </w:rPr>
              <w:t>Enveloppe B </w:t>
            </w:r>
            <w:r>
              <w:rPr>
                <w:bCs/>
              </w:rPr>
              <w:t xml:space="preserve">» et contiendra l’Offre technique de </w:t>
            </w:r>
            <w:r>
              <w:rPr>
                <w:bCs/>
              </w:rPr>
              <w:t>l’entreprise constituée des documents ci – après :</w:t>
            </w:r>
          </w:p>
          <w:tbl>
            <w:tblPr>
              <w:tblStyle w:val="Grilledutableau1"/>
              <w:tblW w:w="7868" w:type="dxa"/>
              <w:tblLayout w:type="fixed"/>
              <w:tblLook w:val="01E0"/>
            </w:tblPr>
            <w:tblGrid>
              <w:gridCol w:w="866"/>
              <w:gridCol w:w="6766"/>
              <w:gridCol w:w="236"/>
            </w:tblGrid>
            <w:tr w:rsidR="00CA3647">
              <w:tc>
                <w:tcPr>
                  <w:tcW w:w="885" w:type="dxa"/>
                </w:tcPr>
                <w:p w:rsidR="00CA3647" w:rsidRDefault="001479BF">
                  <w:pPr>
                    <w:widowControl w:val="0"/>
                    <w:jc w:val="both"/>
                  </w:pPr>
                  <w:r>
                    <w:t>B 1</w:t>
                  </w:r>
                </w:p>
              </w:tc>
              <w:tc>
                <w:tcPr>
                  <w:tcW w:w="6963" w:type="dxa"/>
                </w:tcPr>
                <w:p w:rsidR="00CA3647" w:rsidRDefault="001479BF">
                  <w:pPr>
                    <w:keepNext/>
                    <w:widowControl w:val="0"/>
                    <w:jc w:val="both"/>
                    <w:rPr>
                      <w:b/>
                    </w:rPr>
                  </w:pPr>
                  <w:r>
                    <w:rPr>
                      <w:b/>
                    </w:rPr>
                    <w:t>-Présentation générale de l’offre</w:t>
                  </w:r>
                </w:p>
                <w:p w:rsidR="00CA3647" w:rsidRDefault="001479BF" w:rsidP="001479BF">
                  <w:pPr>
                    <w:pStyle w:val="Paragraphedeliste"/>
                    <w:keepNext/>
                    <w:widowControl w:val="0"/>
                    <w:numPr>
                      <w:ilvl w:val="0"/>
                      <w:numId w:val="37"/>
                    </w:numPr>
                    <w:jc w:val="both"/>
                  </w:pPr>
                  <w:r>
                    <w:t>Respect de l’ordre du DAO,</w:t>
                  </w:r>
                </w:p>
                <w:p w:rsidR="00CA3647" w:rsidRDefault="001479BF" w:rsidP="001479BF">
                  <w:pPr>
                    <w:pStyle w:val="Paragraphedeliste"/>
                    <w:keepNext/>
                    <w:widowControl w:val="0"/>
                    <w:numPr>
                      <w:ilvl w:val="0"/>
                      <w:numId w:val="37"/>
                    </w:numPr>
                    <w:jc w:val="both"/>
                  </w:pPr>
                  <w:r>
                    <w:t>Clarté lisibilité,</w:t>
                  </w:r>
                </w:p>
                <w:p w:rsidR="00CA3647" w:rsidRDefault="001479BF" w:rsidP="001479BF">
                  <w:pPr>
                    <w:pStyle w:val="Paragraphedeliste"/>
                    <w:keepNext/>
                    <w:widowControl w:val="0"/>
                    <w:numPr>
                      <w:ilvl w:val="0"/>
                      <w:numId w:val="37"/>
                    </w:numPr>
                    <w:jc w:val="both"/>
                  </w:pPr>
                  <w:r>
                    <w:t>Respect du délai d’exécution.</w:t>
                  </w:r>
                </w:p>
              </w:tc>
              <w:tc>
                <w:tcPr>
                  <w:tcW w:w="20" w:type="dxa"/>
                  <w:tcBorders>
                    <w:top w:val="nil"/>
                    <w:left w:val="nil"/>
                    <w:bottom w:val="nil"/>
                    <w:right w:val="nil"/>
                  </w:tcBorders>
                </w:tcPr>
                <w:p w:rsidR="00CA3647" w:rsidRDefault="00CA3647">
                  <w:pPr>
                    <w:widowControl w:val="0"/>
                  </w:pPr>
                </w:p>
              </w:tc>
            </w:tr>
            <w:tr w:rsidR="00CA3647">
              <w:tc>
                <w:tcPr>
                  <w:tcW w:w="885" w:type="dxa"/>
                </w:tcPr>
                <w:p w:rsidR="00CA3647" w:rsidRDefault="00CA3647">
                  <w:pPr>
                    <w:keepNext/>
                    <w:widowControl w:val="0"/>
                  </w:pPr>
                </w:p>
                <w:p w:rsidR="00CA3647" w:rsidRDefault="001479BF">
                  <w:pPr>
                    <w:keepNext/>
                    <w:widowControl w:val="0"/>
                    <w:jc w:val="both"/>
                  </w:pPr>
                  <w:r>
                    <w:t>B 2</w:t>
                  </w:r>
                </w:p>
              </w:tc>
              <w:tc>
                <w:tcPr>
                  <w:tcW w:w="6983" w:type="dxa"/>
                  <w:gridSpan w:val="2"/>
                </w:tcPr>
                <w:p w:rsidR="00CA3647" w:rsidRDefault="001479BF">
                  <w:pPr>
                    <w:keepNext/>
                    <w:widowControl w:val="0"/>
                  </w:pPr>
                  <w:r>
                    <w:rPr>
                      <w:b/>
                    </w:rPr>
                    <w:t>- Références dans les réalisations similaires</w:t>
                  </w:r>
                  <w:r>
                    <w:t xml:space="preserve"> :</w:t>
                  </w:r>
                </w:p>
                <w:p w:rsidR="00CA3647" w:rsidRDefault="001479BF">
                  <w:pPr>
                    <w:widowControl w:val="0"/>
                    <w:jc w:val="both"/>
                  </w:pPr>
                  <w:r>
                    <w:t xml:space="preserve">- Liste des références de </w:t>
                  </w:r>
                  <w:r>
                    <w:t>l’entreprise dans le domaine des BTP</w:t>
                  </w:r>
                </w:p>
                <w:p w:rsidR="00CA3647" w:rsidRDefault="00CA3647">
                  <w:pPr>
                    <w:widowControl w:val="0"/>
                    <w:jc w:val="both"/>
                  </w:pPr>
                </w:p>
                <w:p w:rsidR="00CA3647" w:rsidRDefault="001479BF">
                  <w:pPr>
                    <w:widowControl w:val="0"/>
                    <w:jc w:val="both"/>
                    <w:rPr>
                      <w:b/>
                      <w:i/>
                    </w:rPr>
                  </w:pPr>
                  <w:r>
                    <w:rPr>
                      <w:b/>
                      <w:i/>
                      <w:lang w:val="fr-CM"/>
                    </w:rPr>
                    <w:t xml:space="preserve">NB : </w:t>
                  </w:r>
                  <w:r>
                    <w:rPr>
                      <w:bCs/>
                      <w:i/>
                    </w:rPr>
                    <w:t>Pour chaque référence, il est exigé la copie du marché première et dernière pages, bordereau de livraison signé par le Maître d’Ouvrage ou PV de réception certifiant la bonne exécution de ces marchés).</w:t>
                  </w:r>
                </w:p>
              </w:tc>
            </w:tr>
            <w:tr w:rsidR="00CA3647">
              <w:tc>
                <w:tcPr>
                  <w:tcW w:w="885" w:type="dxa"/>
                </w:tcPr>
                <w:p w:rsidR="00CA3647" w:rsidRDefault="001479BF">
                  <w:pPr>
                    <w:keepNext/>
                    <w:widowControl w:val="0"/>
                  </w:pPr>
                  <w:r>
                    <w:t>B.3</w:t>
                  </w:r>
                </w:p>
              </w:tc>
              <w:tc>
                <w:tcPr>
                  <w:tcW w:w="6983" w:type="dxa"/>
                  <w:gridSpan w:val="2"/>
                </w:tcPr>
                <w:p w:rsidR="00CA3647" w:rsidRDefault="001479BF">
                  <w:pPr>
                    <w:keepNext/>
                    <w:widowControl w:val="0"/>
                    <w:rPr>
                      <w:b/>
                    </w:rPr>
                  </w:pPr>
                  <w:r>
                    <w:rPr>
                      <w:b/>
                    </w:rPr>
                    <w:t>Capaci</w:t>
                  </w:r>
                  <w:r>
                    <w:rPr>
                      <w:b/>
                    </w:rPr>
                    <w:t>tés techniques (moyens humains et matériels)</w:t>
                  </w:r>
                </w:p>
                <w:p w:rsidR="00CA3647" w:rsidRDefault="001479BF">
                  <w:pPr>
                    <w:keepNext/>
                    <w:widowControl w:val="0"/>
                    <w:jc w:val="both"/>
                    <w:rPr>
                      <w:i/>
                    </w:rPr>
                  </w:pPr>
                  <w:r>
                    <w:rPr>
                      <w:b/>
                    </w:rPr>
                    <w:t>-Disponibilité et qualification des personnels</w:t>
                  </w:r>
                  <w:r>
                    <w:t> (</w:t>
                  </w:r>
                  <w:r>
                    <w:rPr>
                      <w:i/>
                    </w:rPr>
                    <w:t>conducteur des travaux, chef de chantier, responsable administratif, comptable).</w:t>
                  </w:r>
                </w:p>
                <w:p w:rsidR="00CA3647" w:rsidRDefault="001479BF">
                  <w:pPr>
                    <w:keepNext/>
                    <w:widowControl w:val="0"/>
                    <w:jc w:val="both"/>
                    <w:rPr>
                      <w:rFonts w:ascii="Book Antiqua" w:hAnsi="Book Antiqua"/>
                      <w:b/>
                      <w:i/>
                    </w:rPr>
                  </w:pPr>
                  <w:r>
                    <w:rPr>
                      <w:rFonts w:ascii="Book Antiqua" w:hAnsi="Book Antiqua"/>
                      <w:b/>
                      <w:i/>
                    </w:rPr>
                    <w:t xml:space="preserve">NB : Seuls les CV et attestations de disponibilité signés et datés </w:t>
                  </w:r>
                  <w:r>
                    <w:rPr>
                      <w:rFonts w:ascii="Book Antiqua" w:hAnsi="Book Antiqua"/>
                      <w:b/>
                      <w:i/>
                    </w:rPr>
                    <w:lastRenderedPageBreak/>
                    <w:t xml:space="preserve">feront foi, de </w:t>
                  </w:r>
                  <w:r>
                    <w:rPr>
                      <w:rFonts w:ascii="Book Antiqua" w:hAnsi="Book Antiqua"/>
                      <w:b/>
                      <w:i/>
                    </w:rPr>
                    <w:t>même que les copies de diplômes certifiées par les autorités administratives.</w:t>
                  </w:r>
                </w:p>
                <w:p w:rsidR="00CA3647" w:rsidRDefault="001479BF">
                  <w:pPr>
                    <w:keepNext/>
                    <w:widowControl w:val="0"/>
                    <w:jc w:val="both"/>
                    <w:rPr>
                      <w:rFonts w:ascii="Book Antiqua" w:hAnsi="Book Antiqua"/>
                      <w:b/>
                      <w:i/>
                    </w:rPr>
                  </w:pPr>
                  <w:r>
                    <w:rPr>
                      <w:rFonts w:ascii="Book Antiqua" w:hAnsi="Book Antiqua"/>
                      <w:b/>
                      <w:i/>
                    </w:rPr>
                    <w:t>L’absence de l’attestation de disponibilité entrainera la non prise en compte du personnel présenté.</w:t>
                  </w:r>
                </w:p>
                <w:p w:rsidR="00CA3647" w:rsidRDefault="00CA3647">
                  <w:pPr>
                    <w:keepNext/>
                    <w:widowControl w:val="0"/>
                    <w:jc w:val="both"/>
                    <w:rPr>
                      <w:i/>
                      <w:sz w:val="10"/>
                    </w:rPr>
                  </w:pPr>
                </w:p>
                <w:p w:rsidR="00CA3647" w:rsidRDefault="001479BF">
                  <w:pPr>
                    <w:keepNext/>
                    <w:widowControl w:val="0"/>
                    <w:rPr>
                      <w:b/>
                    </w:rPr>
                  </w:pPr>
                  <w:r>
                    <w:rPr>
                      <w:b/>
                    </w:rPr>
                    <w:t>- Moyens logistiques de l’entreprise</w:t>
                  </w:r>
                </w:p>
                <w:p w:rsidR="00CA3647" w:rsidRDefault="001479BF" w:rsidP="001479BF">
                  <w:pPr>
                    <w:pStyle w:val="Paragraphedeliste"/>
                    <w:keepNext/>
                    <w:widowControl w:val="0"/>
                    <w:numPr>
                      <w:ilvl w:val="0"/>
                      <w:numId w:val="38"/>
                    </w:numPr>
                    <w:rPr>
                      <w:b/>
                    </w:rPr>
                  </w:pPr>
                  <w:r>
                    <w:rPr>
                      <w:b/>
                    </w:rPr>
                    <w:t xml:space="preserve">- </w:t>
                  </w:r>
                  <w:r>
                    <w:t xml:space="preserve">Matériel roulant </w:t>
                  </w:r>
                  <w:r>
                    <w:rPr>
                      <w:i/>
                    </w:rPr>
                    <w:t xml:space="preserve">(camion benne, pick </w:t>
                  </w:r>
                  <w:r>
                    <w:rPr>
                      <w:i/>
                    </w:rPr>
                    <w:t>up 4 x4.)</w:t>
                  </w:r>
                </w:p>
                <w:p w:rsidR="00CA3647" w:rsidRDefault="001479BF" w:rsidP="001479BF">
                  <w:pPr>
                    <w:pStyle w:val="Paragraphedeliste"/>
                    <w:keepNext/>
                    <w:widowControl w:val="0"/>
                    <w:numPr>
                      <w:ilvl w:val="0"/>
                      <w:numId w:val="38"/>
                    </w:numPr>
                    <w:rPr>
                      <w:b/>
                    </w:rPr>
                  </w:pPr>
                  <w:r>
                    <w:t>Autres matériels</w:t>
                  </w:r>
                  <w:r>
                    <w:rPr>
                      <w:b/>
                    </w:rPr>
                    <w:t xml:space="preserve"> (</w:t>
                  </w:r>
                  <w:r>
                    <w:t>, brouette, machettes, seau de maçon, casques de sécurité, truelles etc</w:t>
                  </w:r>
                  <w:r>
                    <w:rPr>
                      <w:b/>
                    </w:rPr>
                    <w:t>).</w:t>
                  </w:r>
                </w:p>
              </w:tc>
            </w:tr>
            <w:tr w:rsidR="00CA3647">
              <w:tc>
                <w:tcPr>
                  <w:tcW w:w="885" w:type="dxa"/>
                </w:tcPr>
                <w:p w:rsidR="00CA3647" w:rsidRDefault="001479BF">
                  <w:pPr>
                    <w:keepNext/>
                    <w:widowControl w:val="0"/>
                    <w:jc w:val="both"/>
                  </w:pPr>
                  <w:r>
                    <w:lastRenderedPageBreak/>
                    <w:t>B 4</w:t>
                  </w:r>
                </w:p>
              </w:tc>
              <w:tc>
                <w:tcPr>
                  <w:tcW w:w="6983" w:type="dxa"/>
                  <w:gridSpan w:val="2"/>
                </w:tcPr>
                <w:p w:rsidR="00CA3647" w:rsidRDefault="001479BF">
                  <w:pPr>
                    <w:keepNext/>
                    <w:widowControl w:val="0"/>
                    <w:rPr>
                      <w:b/>
                    </w:rPr>
                  </w:pPr>
                  <w:r>
                    <w:rPr>
                      <w:b/>
                    </w:rPr>
                    <w:t>Méthodologie d’exécution et plan de travail</w:t>
                  </w:r>
                </w:p>
                <w:p w:rsidR="00CA3647" w:rsidRDefault="001479BF" w:rsidP="001479BF">
                  <w:pPr>
                    <w:pStyle w:val="Paragraphedeliste"/>
                    <w:keepNext/>
                    <w:widowControl w:val="0"/>
                    <w:numPr>
                      <w:ilvl w:val="0"/>
                      <w:numId w:val="39"/>
                    </w:numPr>
                    <w:jc w:val="both"/>
                  </w:pPr>
                  <w:r>
                    <w:t>Description détaillée de la méthodologie ;</w:t>
                  </w:r>
                </w:p>
                <w:p w:rsidR="00CA3647" w:rsidRDefault="001479BF" w:rsidP="001479BF">
                  <w:pPr>
                    <w:pStyle w:val="Paragraphedeliste"/>
                    <w:keepNext/>
                    <w:widowControl w:val="0"/>
                    <w:numPr>
                      <w:ilvl w:val="0"/>
                      <w:numId w:val="39"/>
                    </w:numPr>
                    <w:jc w:val="both"/>
                  </w:pPr>
                  <w:r>
                    <w:t>Plan de sécurité;</w:t>
                  </w:r>
                </w:p>
                <w:p w:rsidR="00CA3647" w:rsidRDefault="001479BF" w:rsidP="001479BF">
                  <w:pPr>
                    <w:pStyle w:val="Paragraphedeliste"/>
                    <w:keepNext/>
                    <w:widowControl w:val="0"/>
                    <w:numPr>
                      <w:ilvl w:val="0"/>
                      <w:numId w:val="39"/>
                    </w:numPr>
                    <w:jc w:val="both"/>
                  </w:pPr>
                  <w:r>
                    <w:t>Plan d’installation du chantier ;</w:t>
                  </w:r>
                </w:p>
                <w:p w:rsidR="00CA3647" w:rsidRDefault="001479BF" w:rsidP="001479BF">
                  <w:pPr>
                    <w:pStyle w:val="Paragraphedeliste"/>
                    <w:keepNext/>
                    <w:widowControl w:val="0"/>
                    <w:numPr>
                      <w:ilvl w:val="0"/>
                      <w:numId w:val="39"/>
                    </w:numPr>
                    <w:jc w:val="both"/>
                  </w:pPr>
                  <w:r>
                    <w:t xml:space="preserve">planning </w:t>
                  </w:r>
                  <w:r>
                    <w:t>d’exécution des travaux.</w:t>
                  </w:r>
                </w:p>
              </w:tc>
            </w:tr>
            <w:tr w:rsidR="00CA3647">
              <w:trPr>
                <w:trHeight w:val="1226"/>
              </w:trPr>
              <w:tc>
                <w:tcPr>
                  <w:tcW w:w="885" w:type="dxa"/>
                </w:tcPr>
                <w:p w:rsidR="00CA3647" w:rsidRDefault="001479BF">
                  <w:pPr>
                    <w:keepNext/>
                    <w:widowControl w:val="0"/>
                    <w:jc w:val="both"/>
                  </w:pPr>
                  <w:r>
                    <w:t>B.5</w:t>
                  </w:r>
                </w:p>
              </w:tc>
              <w:tc>
                <w:tcPr>
                  <w:tcW w:w="6983" w:type="dxa"/>
                  <w:gridSpan w:val="2"/>
                </w:tcPr>
                <w:p w:rsidR="00CA3647" w:rsidRDefault="001479BF">
                  <w:pPr>
                    <w:keepNext/>
                    <w:widowControl w:val="0"/>
                  </w:pPr>
                  <w:r>
                    <w:t>-</w:t>
                  </w:r>
                  <w:r>
                    <w:rPr>
                      <w:b/>
                    </w:rPr>
                    <w:t>Capacité financière de l’entreprise</w:t>
                  </w:r>
                  <w:r>
                    <w:t> ;</w:t>
                  </w:r>
                </w:p>
                <w:p w:rsidR="00CA3647" w:rsidRDefault="001479BF" w:rsidP="001479BF">
                  <w:pPr>
                    <w:pStyle w:val="Paragraphedeliste"/>
                    <w:keepNext/>
                    <w:widowControl w:val="0"/>
                    <w:numPr>
                      <w:ilvl w:val="0"/>
                      <w:numId w:val="40"/>
                    </w:numPr>
                    <w:jc w:val="both"/>
                  </w:pPr>
                  <w:r>
                    <w:t xml:space="preserve">Attestation bancaire de levée de fonds au cas d’adjudication et pouvant permettre de pré-financer les travaux à réaliser </w:t>
                  </w:r>
                  <w:r>
                    <w:rPr>
                      <w:b/>
                      <w:bCs/>
                    </w:rPr>
                    <w:t>(au moins égale à la moitié du montant de la soumission par lot)</w:t>
                  </w:r>
                </w:p>
              </w:tc>
            </w:tr>
          </w:tbl>
          <w:p w:rsidR="00CA3647" w:rsidRDefault="00CA3647">
            <w:pPr>
              <w:widowControl w:val="0"/>
              <w:ind w:right="11"/>
              <w:contextualSpacing/>
              <w:jc w:val="both"/>
              <w:rPr>
                <w:b/>
                <w:i/>
              </w:rPr>
            </w:pPr>
          </w:p>
          <w:p w:rsidR="00CA3647" w:rsidRDefault="00CA3647">
            <w:pPr>
              <w:widowControl w:val="0"/>
              <w:ind w:left="360" w:right="11"/>
              <w:jc w:val="both"/>
              <w:rPr>
                <w:sz w:val="2"/>
              </w:rPr>
            </w:pPr>
          </w:p>
          <w:p w:rsidR="00CA3647" w:rsidRDefault="001479BF">
            <w:pPr>
              <w:widowControl w:val="0"/>
              <w:spacing w:after="200" w:line="276" w:lineRule="auto"/>
              <w:ind w:left="567" w:hanging="567"/>
              <w:jc w:val="both"/>
              <w:rPr>
                <w:rFonts w:ascii="Cambria" w:eastAsia="Arial Unicode MS" w:hAnsi="Cambria"/>
                <w:b/>
              </w:rPr>
            </w:pPr>
            <w:r>
              <w:rPr>
                <w:rFonts w:ascii="Cambria" w:eastAsia="Arial Unicode MS" w:hAnsi="Cambria"/>
                <w:b/>
                <w:u w:val="single"/>
              </w:rPr>
              <w:t>ENVELOPPE C – VOLUME III </w:t>
            </w:r>
            <w:r>
              <w:rPr>
                <w:rFonts w:ascii="Cambria" w:eastAsia="Arial Unicode MS" w:hAnsi="Cambria"/>
                <w:b/>
              </w:rPr>
              <w:t>: OFFRE FINANCIERE</w:t>
            </w:r>
          </w:p>
          <w:p w:rsidR="00CA3647" w:rsidRDefault="001479BF">
            <w:pPr>
              <w:widowControl w:val="0"/>
              <w:spacing w:after="200" w:line="276" w:lineRule="auto"/>
              <w:ind w:left="567" w:hanging="567"/>
              <w:jc w:val="both"/>
              <w:rPr>
                <w:rFonts w:eastAsia="Arial Unicode MS"/>
              </w:rPr>
            </w:pPr>
            <w:r>
              <w:rPr>
                <w:rFonts w:eastAsia="Arial Unicode MS"/>
              </w:rPr>
              <w:t>On devra retrouver dans ce volume les documents cités et placés dans l'ordre ci-après :</w:t>
            </w:r>
          </w:p>
          <w:p w:rsidR="00CA3647" w:rsidRDefault="001479BF">
            <w:pPr>
              <w:widowControl w:val="0"/>
              <w:ind w:left="426" w:hanging="336"/>
              <w:textAlignment w:val="baseline"/>
              <w:rPr>
                <w:rFonts w:eastAsia="Calibri"/>
              </w:rPr>
            </w:pPr>
            <w:r>
              <w:rPr>
                <w:b/>
                <w:i/>
                <w:iCs/>
              </w:rPr>
              <w:t>c1.</w:t>
            </w:r>
            <w:r>
              <w:rPr>
                <w:i/>
                <w:iCs/>
              </w:rPr>
              <w:t xml:space="preserve"> La soumission proprement dite, en original rédigée selon le modèle joint, timbrée au tarif en vigueur, signée et datée</w:t>
            </w:r>
            <w:r>
              <w:rPr>
                <w:i/>
                <w:iCs/>
              </w:rPr>
              <w:t> ;</w:t>
            </w:r>
          </w:p>
          <w:p w:rsidR="00CA3647" w:rsidRDefault="001479BF">
            <w:pPr>
              <w:widowControl w:val="0"/>
              <w:ind w:left="426" w:hanging="336"/>
              <w:textAlignment w:val="baseline"/>
              <w:rPr>
                <w:rFonts w:eastAsia="Calibri"/>
              </w:rPr>
            </w:pPr>
            <w:r>
              <w:rPr>
                <w:b/>
                <w:i/>
                <w:iCs/>
              </w:rPr>
              <w:t>c2.</w:t>
            </w:r>
            <w:r>
              <w:rPr>
                <w:i/>
                <w:iCs/>
              </w:rPr>
              <w:t xml:space="preserve"> Le Bordereau des prix unitaires dûment rempli ;</w:t>
            </w:r>
          </w:p>
          <w:p w:rsidR="00CA3647" w:rsidRDefault="001479BF">
            <w:pPr>
              <w:widowControl w:val="0"/>
              <w:ind w:left="426" w:hanging="336"/>
              <w:textAlignment w:val="baseline"/>
              <w:rPr>
                <w:rFonts w:eastAsia="Calibri"/>
              </w:rPr>
            </w:pPr>
            <w:r>
              <w:rPr>
                <w:b/>
                <w:i/>
                <w:iCs/>
              </w:rPr>
              <w:t>c3.</w:t>
            </w:r>
            <w:r>
              <w:rPr>
                <w:i/>
                <w:iCs/>
              </w:rPr>
              <w:t xml:space="preserve"> Le détail estimatif dûment rempli ;</w:t>
            </w:r>
          </w:p>
          <w:p w:rsidR="00CA3647" w:rsidRDefault="001479BF">
            <w:pPr>
              <w:widowControl w:val="0"/>
              <w:ind w:left="426" w:hanging="336"/>
              <w:textAlignment w:val="baseline"/>
              <w:rPr>
                <w:rFonts w:eastAsia="Calibri"/>
              </w:rPr>
            </w:pPr>
            <w:r>
              <w:rPr>
                <w:b/>
                <w:i/>
                <w:iCs/>
              </w:rPr>
              <w:t>c4.</w:t>
            </w:r>
            <w:r>
              <w:rPr>
                <w:i/>
                <w:iCs/>
              </w:rPr>
              <w:t xml:space="preserve"> Le sous-détail des prix et/ou la décomposition des prix forfaitaires.</w:t>
            </w:r>
          </w:p>
          <w:p w:rsidR="00CA3647" w:rsidRDefault="00CA3647">
            <w:pPr>
              <w:widowControl w:val="0"/>
              <w:textAlignment w:val="baseline"/>
            </w:pPr>
          </w:p>
          <w:p w:rsidR="00CA3647" w:rsidRDefault="001479BF">
            <w:pPr>
              <w:widowControl w:val="0"/>
              <w:textAlignment w:val="baseline"/>
            </w:pPr>
            <w:r>
              <w:t xml:space="preserve">Les soumissionnaires utiliseront à cet effet les pièces et modèles prévus dans le </w:t>
            </w:r>
            <w:r>
              <w:t>Dossier d’Appel d’Offres, sous réserve des dispositions de l’Article 19.2 du RGAO concernant les autres formes possibles de Caution de Soumission.</w:t>
            </w:r>
          </w:p>
          <w:p w:rsidR="00CA3647" w:rsidRDefault="00CA3647">
            <w:pPr>
              <w:widowControl w:val="0"/>
              <w:rPr>
                <w:sz w:val="18"/>
              </w:rPr>
            </w:pPr>
          </w:p>
          <w:p w:rsidR="00CA3647" w:rsidRDefault="00CA3647">
            <w:pPr>
              <w:widowControl w:val="0"/>
              <w:rPr>
                <w:sz w:val="18"/>
              </w:rPr>
            </w:pPr>
          </w:p>
          <w:p w:rsidR="00CA3647" w:rsidRDefault="001479BF">
            <w:pPr>
              <w:widowControl w:val="0"/>
              <w:spacing w:after="233" w:line="264" w:lineRule="auto"/>
              <w:ind w:right="26"/>
              <w:jc w:val="both"/>
            </w:pPr>
            <w:r>
              <w:rPr>
                <w:b/>
                <w:u w:val="single"/>
              </w:rPr>
              <w:t>NB</w:t>
            </w:r>
            <w:r>
              <w:t xml:space="preserve"> : </w:t>
            </w:r>
            <w:r>
              <w:rPr>
                <w:b/>
                <w:i/>
              </w:rPr>
              <w:t>Les différentes parties d’un même dossier doivent être séparées par les intercalaires de couleur autre</w:t>
            </w:r>
            <w:r>
              <w:rPr>
                <w:b/>
                <w:i/>
              </w:rPr>
              <w:t xml:space="preserve"> que le blanc aussi bien dans l’original que dans les copies, de manière à faciliter son examen.</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16"/>
              </w:rPr>
              <w:lastRenderedPageBreak/>
              <w:t xml:space="preserve">Art. </w:t>
            </w:r>
            <w:r>
              <w:rPr>
                <w:b/>
                <w:sz w:val="20"/>
              </w:rPr>
              <w:t>10</w:t>
            </w:r>
          </w:p>
        </w:tc>
        <w:tc>
          <w:tcPr>
            <w:tcW w:w="8929"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42"/>
              <w:rPr>
                <w:b/>
                <w:sz w:val="6"/>
                <w:u w:val="single"/>
              </w:rPr>
            </w:pPr>
          </w:p>
          <w:p w:rsidR="00CA3647" w:rsidRDefault="001479BF">
            <w:pPr>
              <w:widowControl w:val="0"/>
              <w:spacing w:after="42"/>
              <w:rPr>
                <w:b/>
                <w:u w:val="single"/>
              </w:rPr>
            </w:pPr>
            <w:r>
              <w:rPr>
                <w:b/>
                <w:u w:val="single"/>
              </w:rPr>
              <w:t>Prix de l’Offre :</w:t>
            </w:r>
          </w:p>
          <w:p w:rsidR="00CA3647" w:rsidRDefault="001479BF" w:rsidP="001479BF">
            <w:pPr>
              <w:pStyle w:val="Paragraphedeliste"/>
              <w:widowControl w:val="0"/>
              <w:numPr>
                <w:ilvl w:val="0"/>
                <w:numId w:val="25"/>
              </w:numPr>
              <w:spacing w:after="42"/>
              <w:rPr>
                <w:b/>
                <w:u w:val="single"/>
              </w:rPr>
            </w:pPr>
            <w:r>
              <w:t>Les conditions générales types des prix sont régies par les règles prescrites dans la dernière édition d’Incoterms publiée par la C</w:t>
            </w:r>
            <w:r>
              <w:t>hambre de commerce internationale à la date de l’Appel d’Offres.</w:t>
            </w:r>
          </w:p>
          <w:p w:rsidR="00CA3647" w:rsidRDefault="001479BF" w:rsidP="001479BF">
            <w:pPr>
              <w:pStyle w:val="Paragraphedeliste"/>
              <w:widowControl w:val="0"/>
              <w:numPr>
                <w:ilvl w:val="0"/>
                <w:numId w:val="25"/>
              </w:numPr>
              <w:spacing w:after="42"/>
              <w:rPr>
                <w:b/>
                <w:u w:val="single"/>
              </w:rPr>
            </w:pPr>
            <w:r>
              <w:t>Les prix du marché sont fermes et non révisables.</w:t>
            </w:r>
          </w:p>
          <w:p w:rsidR="00CA3647" w:rsidRDefault="001479BF">
            <w:pPr>
              <w:widowControl w:val="0"/>
              <w:textAlignment w:val="baseline"/>
              <w:rPr>
                <w:b/>
              </w:rPr>
            </w:pPr>
            <w:r>
              <w:rPr>
                <w:b/>
              </w:rPr>
              <w:t>Monnaies de l’offre</w:t>
            </w:r>
          </w:p>
          <w:p w:rsidR="00CA3647" w:rsidRDefault="001479BF" w:rsidP="001479BF">
            <w:pPr>
              <w:pStyle w:val="Paragraphedeliste"/>
              <w:widowControl w:val="0"/>
              <w:numPr>
                <w:ilvl w:val="0"/>
                <w:numId w:val="25"/>
              </w:numPr>
              <w:spacing w:after="42"/>
              <w:rPr>
                <w:b/>
                <w:u w:val="single"/>
              </w:rPr>
            </w:pPr>
            <w:r>
              <w:t>Les prix seront libellés en FCFA</w:t>
            </w:r>
          </w:p>
          <w:p w:rsidR="00CA3647" w:rsidRDefault="001479BF" w:rsidP="001479BF">
            <w:pPr>
              <w:pStyle w:val="Paragraphedeliste"/>
              <w:widowControl w:val="0"/>
              <w:numPr>
                <w:ilvl w:val="0"/>
                <w:numId w:val="25"/>
              </w:numPr>
              <w:spacing w:after="42"/>
              <w:rPr>
                <w:b/>
                <w:u w:val="single"/>
              </w:rPr>
            </w:pPr>
            <w:r>
              <w:t xml:space="preserve">Monnaie du pays l’Autorité Contractante (monnaie nationale) : </w:t>
            </w:r>
            <w:r>
              <w:rPr>
                <w:b/>
              </w:rPr>
              <w:t>FCFA</w:t>
            </w:r>
          </w:p>
          <w:p w:rsidR="00CA3647" w:rsidRDefault="00CA3647">
            <w:pPr>
              <w:widowControl w:val="0"/>
              <w:spacing w:after="42"/>
              <w:rPr>
                <w:b/>
              </w:rPr>
            </w:pPr>
          </w:p>
          <w:p w:rsidR="00CA3647" w:rsidRDefault="001479BF">
            <w:pPr>
              <w:widowControl w:val="0"/>
              <w:spacing w:after="42"/>
              <w:rPr>
                <w:b/>
                <w:u w:val="single"/>
              </w:rPr>
            </w:pPr>
            <w:r>
              <w:rPr>
                <w:b/>
              </w:rPr>
              <w:t xml:space="preserve">Période de garantie prévue pour les fournitures : </w:t>
            </w:r>
            <w:r>
              <w:rPr>
                <w:b/>
                <w:i/>
                <w:iCs/>
              </w:rPr>
              <w:t>un(01) an</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16"/>
              </w:rPr>
              <w:t xml:space="preserve">Art. </w:t>
            </w:r>
            <w:r>
              <w:rPr>
                <w:b/>
                <w:sz w:val="20"/>
              </w:rPr>
              <w:t>11</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42"/>
              <w:rPr>
                <w:b/>
                <w:u w:val="single"/>
              </w:rPr>
            </w:pPr>
            <w:r>
              <w:rPr>
                <w:b/>
                <w:u w:val="single"/>
              </w:rPr>
              <w:t>Caution de soumission</w:t>
            </w:r>
          </w:p>
          <w:p w:rsidR="00CA3647" w:rsidRDefault="00CA3647">
            <w:pPr>
              <w:widowControl w:val="0"/>
              <w:spacing w:after="42"/>
              <w:rPr>
                <w:sz w:val="4"/>
              </w:rPr>
            </w:pPr>
          </w:p>
          <w:p w:rsidR="00CA3647" w:rsidRDefault="001479BF">
            <w:pPr>
              <w:widowControl w:val="0"/>
              <w:spacing w:after="42" w:line="228" w:lineRule="auto"/>
              <w:jc w:val="both"/>
            </w:pPr>
            <w:r>
              <w:t>Le soumissionnaire fournira une caution de soumission délivrée par une institution financière agrées par le ministre en charge des finances de montant spécifié dans</w:t>
            </w:r>
            <w:r>
              <w:t xml:space="preserve"> l’avis d’Appels d’Offres, laquelle fera partie intégrante de son offre.</w:t>
            </w:r>
          </w:p>
          <w:p w:rsidR="00CA3647" w:rsidRDefault="001479BF">
            <w:pPr>
              <w:widowControl w:val="0"/>
              <w:spacing w:after="42" w:line="228" w:lineRule="auto"/>
              <w:jc w:val="both"/>
            </w:pPr>
            <w:r>
              <w:lastRenderedPageBreak/>
              <w:t>Toute offre accompagnée d’une caution de soumission non conforme au modèle présenté dans le DAO, sera rejeté par la Commission Interne de Passation des Marchés publics ;</w:t>
            </w:r>
          </w:p>
          <w:p w:rsidR="00CA3647" w:rsidRDefault="001479BF">
            <w:pPr>
              <w:widowControl w:val="0"/>
              <w:spacing w:after="42" w:line="228" w:lineRule="auto"/>
              <w:jc w:val="both"/>
            </w:pPr>
            <w:r>
              <w:t xml:space="preserve">Les cautions </w:t>
            </w:r>
            <w:r>
              <w:t>de soumission demeureront valides pendant trente (30) jours au-delà de la date limite originale de validité des offres.</w:t>
            </w:r>
          </w:p>
          <w:p w:rsidR="00CA3647" w:rsidRDefault="001479BF">
            <w:pPr>
              <w:widowControl w:val="0"/>
              <w:spacing w:after="109" w:line="228" w:lineRule="auto"/>
              <w:jc w:val="both"/>
              <w:rPr>
                <w:b/>
                <w:u w:val="single"/>
              </w:rPr>
            </w:pPr>
            <w:r>
              <w:t>Le cautionnement provisoire de l'attributaire du Marché sera libéré lorsque celui-ci aura signé le Marché et constitué la garantie de bo</w:t>
            </w:r>
            <w:r>
              <w:t>nne fin requise</w:t>
            </w:r>
            <w:r>
              <w:rPr>
                <w:b/>
              </w:rPr>
              <w:t>.</w:t>
            </w:r>
            <w:r>
              <w:t xml:space="preserve"> Le cautionnement provisoire pourra être saisi si un soumissionnaire retire son offre au cours du délai de validité des offres; ou bien si l’attributaire du marché ne signe pas le marché et ne présente pas le cautionnement définitif (garant</w:t>
            </w:r>
            <w:r>
              <w:t>ie de bonne fin) requis dans le délai fixé.</w:t>
            </w:r>
          </w:p>
        </w:tc>
      </w:tr>
      <w:tr w:rsidR="00CA3647">
        <w:trPr>
          <w:trHeight w:val="635"/>
        </w:trPr>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jc w:val="center"/>
              <w:rPr>
                <w:b/>
              </w:rPr>
            </w:pPr>
            <w:r>
              <w:rPr>
                <w:b/>
                <w:sz w:val="16"/>
              </w:rPr>
              <w:lastRenderedPageBreak/>
              <w:t xml:space="preserve">Art. </w:t>
            </w:r>
            <w:r>
              <w:rPr>
                <w:b/>
                <w:sz w:val="20"/>
              </w:rPr>
              <w:t>12</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rPr>
                <w:b/>
              </w:rPr>
            </w:pPr>
            <w:r>
              <w:rPr>
                <w:b/>
              </w:rPr>
              <w:t>Réunion préparatoire à l’établissement des offres</w:t>
            </w:r>
          </w:p>
          <w:p w:rsidR="00CA3647" w:rsidRDefault="001479BF">
            <w:pPr>
              <w:widowControl w:val="0"/>
              <w:jc w:val="both"/>
              <w:rPr>
                <w:b/>
                <w:u w:val="single"/>
              </w:rPr>
            </w:pPr>
            <w:r>
              <w:t>Sans objet</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16"/>
              </w:rPr>
              <w:t>Art.</w:t>
            </w:r>
            <w:r>
              <w:rPr>
                <w:b/>
                <w:sz w:val="20"/>
                <w:szCs w:val="20"/>
              </w:rPr>
              <w:t>13</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81" w:line="264" w:lineRule="auto"/>
              <w:ind w:left="113"/>
              <w:jc w:val="both"/>
              <w:rPr>
                <w:b/>
              </w:rPr>
            </w:pPr>
            <w:r>
              <w:rPr>
                <w:b/>
              </w:rPr>
              <w:t>Proposition variantes des soumissionnaires</w:t>
            </w:r>
          </w:p>
          <w:p w:rsidR="00CA3647" w:rsidRDefault="001479BF">
            <w:pPr>
              <w:widowControl w:val="0"/>
              <w:spacing w:after="81" w:line="264" w:lineRule="auto"/>
              <w:ind w:left="113"/>
              <w:jc w:val="both"/>
            </w:pPr>
            <w:r>
              <w:t>Aucune variante ne sera acceptée.</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rPr>
                <w:b/>
              </w:rPr>
            </w:pPr>
            <w:r>
              <w:rPr>
                <w:b/>
                <w:sz w:val="16"/>
              </w:rPr>
              <w:t>Art.</w:t>
            </w:r>
            <w:r>
              <w:rPr>
                <w:b/>
                <w:sz w:val="20"/>
                <w:szCs w:val="20"/>
              </w:rPr>
              <w:t>14</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42" w:line="228" w:lineRule="auto"/>
              <w:ind w:left="113"/>
              <w:jc w:val="both"/>
              <w:rPr>
                <w:b/>
              </w:rPr>
            </w:pPr>
            <w:r>
              <w:rPr>
                <w:b/>
              </w:rPr>
              <w:t>Dépôt des offres</w:t>
            </w:r>
          </w:p>
          <w:p w:rsidR="00CA3647" w:rsidRDefault="001479BF">
            <w:pPr>
              <w:widowControl w:val="0"/>
              <w:spacing w:after="42" w:line="228" w:lineRule="auto"/>
              <w:ind w:left="113"/>
              <w:jc w:val="both"/>
            </w:pPr>
            <w:r>
              <w:t xml:space="preserve">Les offres rédigées en français ou en anglais et en </w:t>
            </w:r>
            <w:r>
              <w:rPr>
                <w:b/>
              </w:rPr>
              <w:t>sept (07</w:t>
            </w:r>
            <w:r>
              <w:t xml:space="preserve"> exemplaires dont </w:t>
            </w:r>
            <w:r>
              <w:rPr>
                <w:b/>
              </w:rPr>
              <w:t>un original</w:t>
            </w:r>
            <w:r>
              <w:t xml:space="preserve"> marqué comme tel et </w:t>
            </w:r>
            <w:r>
              <w:rPr>
                <w:b/>
              </w:rPr>
              <w:t>six (06) copies</w:t>
            </w:r>
            <w:r>
              <w:t>, marquées comme telles seront placées sous pli cacheté et scellé, sans aucune indication sur l’identité du soumissionnaire sous pe</w:t>
            </w:r>
            <w:r>
              <w:t xml:space="preserve">ine de rejet, et déposées </w:t>
            </w:r>
            <w:r>
              <w:rPr>
                <w:b/>
              </w:rPr>
              <w:t>au Cabinet du Maire de la Ville d’Ebolowa</w:t>
            </w:r>
            <w:r>
              <w:t xml:space="preserve"> au plus tard le </w:t>
            </w:r>
            <w:r>
              <w:rPr>
                <w:b/>
                <w:color w:val="FF0000"/>
              </w:rPr>
              <w:t xml:space="preserve">25/04/2024 </w:t>
            </w:r>
            <w:r>
              <w:rPr>
                <w:b/>
                <w:i/>
                <w:color w:val="FF0000"/>
              </w:rPr>
              <w:t>à 13 H00mn</w:t>
            </w:r>
            <w:r>
              <w:t>(heure locale), et devront porter la mention :</w:t>
            </w:r>
          </w:p>
          <w:p w:rsidR="00CA3647" w:rsidRDefault="001479BF">
            <w:pPr>
              <w:widowControl w:val="0"/>
              <w:spacing w:after="39" w:line="235" w:lineRule="auto"/>
              <w:ind w:left="117" w:hanging="10"/>
              <w:jc w:val="center"/>
            </w:pPr>
            <w:r>
              <w:rPr>
                <w:b/>
                <w:bCs/>
              </w:rPr>
              <w:t>APPEL D'OFFRES NATIONAL OUVERT</w:t>
            </w:r>
          </w:p>
          <w:p w:rsidR="00CA3647" w:rsidRDefault="001479BF">
            <w:pPr>
              <w:widowControl w:val="0"/>
              <w:spacing w:line="276" w:lineRule="auto"/>
              <w:jc w:val="center"/>
              <w:rPr>
                <w:b/>
                <w:lang w:val="fr-CA"/>
              </w:rPr>
            </w:pPr>
            <w:r>
              <w:rPr>
                <w:b/>
                <w:lang w:val="fr-CA"/>
              </w:rPr>
              <w:t>N°00…./AONO/CUE/CIPM/2024 DU __________________</w:t>
            </w:r>
          </w:p>
          <w:p w:rsidR="00CA3647" w:rsidRDefault="001479BF">
            <w:pPr>
              <w:widowControl w:val="0"/>
              <w:jc w:val="center"/>
              <w:rPr>
                <w:b/>
                <w:lang w:val="fr-CA"/>
              </w:rPr>
            </w:pPr>
            <w:r>
              <w:rPr>
                <w:b/>
                <w:lang w:val="fr-CA"/>
              </w:rPr>
              <w:t>POUR LES TRAVAUX DE REHAB</w:t>
            </w:r>
            <w:r>
              <w:rPr>
                <w:b/>
                <w:lang w:val="fr-CA"/>
              </w:rPr>
              <w:t>ILITATION DE LA TRIBUNE DU STADE MUNICIPALE DE NKO’OVOS POUR LE COMPTE DE LA COMMUNAUTE URBAINE D’EBOLOWA DÉPARTEMENT DE LA MVILA, RÉGION DU SUD</w:t>
            </w:r>
          </w:p>
          <w:p w:rsidR="00CA3647" w:rsidRDefault="001479BF">
            <w:pPr>
              <w:widowControl w:val="0"/>
              <w:spacing w:after="39"/>
              <w:ind w:left="117" w:hanging="10"/>
              <w:jc w:val="center"/>
              <w:rPr>
                <w:b/>
                <w:sz w:val="20"/>
              </w:rPr>
            </w:pPr>
            <w:r>
              <w:rPr>
                <w:b/>
                <w:sz w:val="20"/>
              </w:rPr>
              <w:t>« A n'ouvrir qu'en séance de dépouillement ».</w:t>
            </w:r>
          </w:p>
          <w:p w:rsidR="00CA3647" w:rsidRDefault="00CA3647">
            <w:pPr>
              <w:widowControl w:val="0"/>
              <w:spacing w:after="39"/>
              <w:ind w:left="117" w:hanging="10"/>
              <w:jc w:val="center"/>
              <w:rPr>
                <w:b/>
                <w:sz w:val="2"/>
              </w:rPr>
            </w:pPr>
          </w:p>
          <w:p w:rsidR="00CA3647" w:rsidRDefault="001479BF">
            <w:pPr>
              <w:widowControl w:val="0"/>
              <w:spacing w:after="39"/>
              <w:ind w:left="117" w:hanging="10"/>
            </w:pPr>
            <w:r>
              <w:t>Les différents volumes reliés devront être présentés comme suit </w:t>
            </w:r>
            <w:r>
              <w:t>:</w:t>
            </w:r>
          </w:p>
          <w:p w:rsidR="00CA3647" w:rsidRDefault="001479BF" w:rsidP="001479BF">
            <w:pPr>
              <w:widowControl w:val="0"/>
              <w:numPr>
                <w:ilvl w:val="0"/>
                <w:numId w:val="8"/>
              </w:numPr>
              <w:spacing w:after="39"/>
              <w:contextualSpacing/>
              <w:rPr>
                <w:b/>
              </w:rPr>
            </w:pPr>
            <w:r>
              <w:rPr>
                <w:b/>
              </w:rPr>
              <w:t>Enveloppe A portant les mentions :</w:t>
            </w:r>
          </w:p>
          <w:p w:rsidR="00CA3647" w:rsidRDefault="001479BF">
            <w:pPr>
              <w:widowControl w:val="0"/>
              <w:spacing w:after="39" w:line="235" w:lineRule="auto"/>
              <w:ind w:left="117" w:hanging="10"/>
              <w:jc w:val="both"/>
            </w:pPr>
            <w:r>
              <w:rPr>
                <w:b/>
              </w:rPr>
              <w:t>« DOSSIER ADMINISTRATIF » -</w:t>
            </w:r>
            <w:r>
              <w:rPr>
                <w:b/>
                <w:bCs/>
              </w:rPr>
              <w:t>APPEL D'OFFRES NATIONAL OUVERT</w:t>
            </w:r>
          </w:p>
          <w:p w:rsidR="00CA3647" w:rsidRDefault="001479BF">
            <w:pPr>
              <w:widowControl w:val="0"/>
              <w:spacing w:line="276" w:lineRule="auto"/>
              <w:jc w:val="center"/>
              <w:rPr>
                <w:b/>
                <w:lang w:val="fr-CA"/>
              </w:rPr>
            </w:pPr>
            <w:r>
              <w:rPr>
                <w:b/>
                <w:lang w:val="fr-CA"/>
              </w:rPr>
              <w:t>N°00…./AONO/CUE/CIPM/2024 DU __________________</w:t>
            </w:r>
          </w:p>
          <w:p w:rsidR="00CA3647" w:rsidRDefault="001479BF">
            <w:pPr>
              <w:widowControl w:val="0"/>
              <w:jc w:val="center"/>
              <w:rPr>
                <w:b/>
                <w:lang w:val="fr-CA"/>
              </w:rPr>
            </w:pPr>
            <w:r>
              <w:rPr>
                <w:b/>
                <w:lang w:val="fr-CA"/>
              </w:rPr>
              <w:t xml:space="preserve">POUR LES TRAVAUX DE REHABILITATION DE LA TRIBUNE DU STADE MUNICIPALE DE NKO’OVOS POUR LE COMPTE DE LA COMMUNAUTE </w:t>
            </w:r>
            <w:r>
              <w:rPr>
                <w:b/>
                <w:lang w:val="fr-CA"/>
              </w:rPr>
              <w:t>URBAINE D’EBOLOWA DÉPARTEMENT DE LA MVILA, RÉGION DU SUD</w:t>
            </w:r>
          </w:p>
          <w:p w:rsidR="00CA3647" w:rsidRDefault="001479BF">
            <w:pPr>
              <w:widowControl w:val="0"/>
              <w:spacing w:after="39"/>
              <w:ind w:left="467"/>
              <w:contextualSpacing/>
              <w:jc w:val="both"/>
              <w:rPr>
                <w:b/>
              </w:rPr>
            </w:pPr>
            <w:r>
              <w:rPr>
                <w:b/>
                <w:bCs/>
              </w:rPr>
              <w:t>.</w:t>
            </w:r>
            <w:r>
              <w:t>contenant l’original et les copies du volume 1.</w:t>
            </w:r>
          </w:p>
          <w:p w:rsidR="00CA3647" w:rsidRDefault="00CA3647">
            <w:pPr>
              <w:widowControl w:val="0"/>
              <w:spacing w:after="39"/>
              <w:ind w:left="467"/>
              <w:contextualSpacing/>
              <w:rPr>
                <w:b/>
                <w:sz w:val="14"/>
              </w:rPr>
            </w:pPr>
          </w:p>
          <w:p w:rsidR="00CA3647" w:rsidRDefault="001479BF">
            <w:pPr>
              <w:widowControl w:val="0"/>
              <w:spacing w:after="39"/>
            </w:pPr>
            <w:r>
              <w:t xml:space="preserve">2- </w:t>
            </w:r>
            <w:r>
              <w:rPr>
                <w:b/>
              </w:rPr>
              <w:t>Enveloppe B portant les mentions</w:t>
            </w:r>
          </w:p>
          <w:p w:rsidR="00CA3647" w:rsidRDefault="001479BF">
            <w:pPr>
              <w:widowControl w:val="0"/>
              <w:spacing w:after="39" w:line="235" w:lineRule="auto"/>
              <w:ind w:left="117" w:hanging="10"/>
              <w:jc w:val="both"/>
            </w:pPr>
            <w:r>
              <w:rPr>
                <w:b/>
              </w:rPr>
              <w:t>« OFFRE TECHNIQUE » </w:t>
            </w:r>
            <w:r>
              <w:rPr>
                <w:b/>
                <w:bCs/>
              </w:rPr>
              <w:t>APPEL D'OFFRES NATIONAL OUVERT</w:t>
            </w:r>
          </w:p>
          <w:p w:rsidR="00CA3647" w:rsidRDefault="001479BF">
            <w:pPr>
              <w:widowControl w:val="0"/>
              <w:spacing w:line="276" w:lineRule="auto"/>
              <w:jc w:val="center"/>
              <w:rPr>
                <w:b/>
                <w:lang w:val="fr-CA"/>
              </w:rPr>
            </w:pPr>
            <w:r>
              <w:rPr>
                <w:b/>
                <w:lang w:val="fr-CA"/>
              </w:rPr>
              <w:t>N°00…./AONO/CUE/CIPM/2024 DU __________________</w:t>
            </w:r>
          </w:p>
          <w:p w:rsidR="00CA3647" w:rsidRDefault="001479BF">
            <w:pPr>
              <w:widowControl w:val="0"/>
              <w:jc w:val="center"/>
              <w:rPr>
                <w:b/>
                <w:lang w:val="fr-CA"/>
              </w:rPr>
            </w:pPr>
            <w:r>
              <w:rPr>
                <w:b/>
                <w:lang w:val="fr-CA"/>
              </w:rPr>
              <w:t>POUR LES TRAVA</w:t>
            </w:r>
            <w:r>
              <w:rPr>
                <w:b/>
                <w:lang w:val="fr-CA"/>
              </w:rPr>
              <w:t>UX DE REHABILITATION DE LA TRIBUNE DU STADE MUNICIPALE DE NKO’OVOS POUR LE COMPTE DE LA COMMUNAUTE URBAINE D’EBOLOWA DÉPARTEMENT DE LA MVILA, RÉGION DU SUD</w:t>
            </w:r>
          </w:p>
          <w:p w:rsidR="00CA3647" w:rsidRDefault="001479BF">
            <w:pPr>
              <w:widowControl w:val="0"/>
              <w:spacing w:after="39"/>
              <w:ind w:left="467"/>
              <w:contextualSpacing/>
              <w:jc w:val="both"/>
              <w:rPr>
                <w:b/>
              </w:rPr>
            </w:pPr>
            <w:r>
              <w:rPr>
                <w:b/>
              </w:rPr>
              <w:t xml:space="preserve">, </w:t>
            </w:r>
            <w:r>
              <w:t>contenant l’original et les copies du volume 2.</w:t>
            </w:r>
          </w:p>
          <w:p w:rsidR="00CA3647" w:rsidRDefault="001479BF">
            <w:pPr>
              <w:widowControl w:val="0"/>
              <w:spacing w:after="39"/>
              <w:ind w:left="117" w:hanging="10"/>
            </w:pPr>
            <w:r>
              <w:t>3 – Enveloppe C portant les mentions :</w:t>
            </w:r>
          </w:p>
          <w:p w:rsidR="00CA3647" w:rsidRDefault="001479BF">
            <w:pPr>
              <w:widowControl w:val="0"/>
              <w:spacing w:after="39" w:line="235" w:lineRule="auto"/>
              <w:ind w:left="117" w:hanging="10"/>
              <w:jc w:val="both"/>
            </w:pPr>
            <w:r>
              <w:rPr>
                <w:b/>
              </w:rPr>
              <w:t xml:space="preserve">« OFFRE FINANCIERE » - </w:t>
            </w:r>
            <w:r>
              <w:rPr>
                <w:b/>
                <w:bCs/>
              </w:rPr>
              <w:t>APPEL D'OFFRES NATIONAL OUVERT</w:t>
            </w:r>
          </w:p>
          <w:p w:rsidR="00CA3647" w:rsidRDefault="001479BF">
            <w:pPr>
              <w:widowControl w:val="0"/>
              <w:spacing w:line="276" w:lineRule="auto"/>
              <w:jc w:val="center"/>
              <w:rPr>
                <w:b/>
                <w:lang w:val="fr-CA"/>
              </w:rPr>
            </w:pPr>
            <w:r>
              <w:rPr>
                <w:b/>
                <w:lang w:val="fr-CA"/>
              </w:rPr>
              <w:t>N°00…./AONO/CUE/CIPM/2024 DU __________________</w:t>
            </w:r>
          </w:p>
          <w:p w:rsidR="00CA3647" w:rsidRDefault="001479BF">
            <w:pPr>
              <w:widowControl w:val="0"/>
              <w:jc w:val="center"/>
              <w:rPr>
                <w:b/>
                <w:lang w:val="fr-CA"/>
              </w:rPr>
            </w:pPr>
            <w:r>
              <w:rPr>
                <w:b/>
                <w:lang w:val="fr-CA"/>
              </w:rPr>
              <w:t>POUR LES TRAVAUX DE REHABILITATION DE LA TRIBUNE DU STADE MUNICIPALE DE NKO’OVOS POUR LE COMPTE DE LA COMMUNAUTE URBAINE D’EBOLOWA DÉPARTEMENT DE LA MVILA</w:t>
            </w:r>
            <w:r>
              <w:rPr>
                <w:b/>
                <w:lang w:val="fr-CA"/>
              </w:rPr>
              <w:t>, RÉGION DU SUD</w:t>
            </w:r>
          </w:p>
          <w:p w:rsidR="00CA3647" w:rsidRDefault="001479BF">
            <w:pPr>
              <w:widowControl w:val="0"/>
              <w:spacing w:after="39"/>
              <w:ind w:left="467"/>
              <w:contextualSpacing/>
              <w:jc w:val="both"/>
              <w:rPr>
                <w:b/>
              </w:rPr>
            </w:pPr>
            <w:r>
              <w:rPr>
                <w:b/>
              </w:rPr>
              <w:t xml:space="preserve">, </w:t>
            </w:r>
            <w:r>
              <w:t>contenant l’original et les copies du volume 3.</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16"/>
              </w:rPr>
              <w:t xml:space="preserve">Art. </w:t>
            </w:r>
            <w:r>
              <w:rPr>
                <w:b/>
              </w:rPr>
              <w:t>15</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42"/>
            </w:pPr>
            <w:r>
              <w:rPr>
                <w:b/>
              </w:rPr>
              <w:t>Lieu, date et heure de l’ouverture des plis</w:t>
            </w:r>
            <w:r>
              <w:t xml:space="preserve"> :</w:t>
            </w:r>
          </w:p>
          <w:p w:rsidR="00CA3647" w:rsidRDefault="001479BF">
            <w:pPr>
              <w:widowControl w:val="0"/>
              <w:spacing w:after="42"/>
              <w:ind w:left="113"/>
            </w:pPr>
            <w:r>
              <w:t>L’ouverture des plis se fera en un  temps.</w:t>
            </w:r>
          </w:p>
          <w:p w:rsidR="00CA3647" w:rsidRDefault="001479BF">
            <w:pPr>
              <w:widowControl w:val="0"/>
              <w:spacing w:after="42" w:line="228" w:lineRule="auto"/>
              <w:ind w:left="113"/>
              <w:jc w:val="both"/>
            </w:pPr>
            <w:r>
              <w:lastRenderedPageBreak/>
              <w:t>L'ouverture des offres aura lieu le 25 avril</w:t>
            </w:r>
            <w:r>
              <w:rPr>
                <w:b/>
                <w:color w:val="FF0000"/>
              </w:rPr>
              <w:t xml:space="preserve"> 2024 </w:t>
            </w:r>
            <w:r>
              <w:rPr>
                <w:color w:val="FF0000"/>
              </w:rPr>
              <w:t xml:space="preserve">à </w:t>
            </w:r>
            <w:r>
              <w:rPr>
                <w:b/>
                <w:color w:val="FF0000"/>
              </w:rPr>
              <w:t>14 H 00,</w:t>
            </w:r>
            <w:r>
              <w:t xml:space="preserve">heure locale, </w:t>
            </w:r>
            <w:r>
              <w:rPr>
                <w:b/>
              </w:rPr>
              <w:t xml:space="preserve">à la salle des </w:t>
            </w:r>
            <w:r>
              <w:rPr>
                <w:b/>
              </w:rPr>
              <w:t>actes de la Communauté Urbaine d’Ebolowa</w:t>
            </w:r>
            <w:r>
              <w:t>, en présence des soumissionnaires ou leurs représentants dûment mandatés et ayant une bonne connaissance du dossier.</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16"/>
              </w:rPr>
              <w:lastRenderedPageBreak/>
              <w:t xml:space="preserve">Art. </w:t>
            </w:r>
            <w:r>
              <w:rPr>
                <w:b/>
              </w:rPr>
              <w:t>16</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rPr>
                <w:b/>
              </w:rPr>
            </w:pPr>
            <w:r>
              <w:rPr>
                <w:b/>
              </w:rPr>
              <w:t>Evaluation et comparaison des offres</w:t>
            </w:r>
          </w:p>
          <w:p w:rsidR="00CA3647" w:rsidRDefault="001479BF">
            <w:pPr>
              <w:widowControl w:val="0"/>
              <w:jc w:val="both"/>
            </w:pPr>
            <w:r>
              <w:t>Seules les offres reconnues conformes seront comparé</w:t>
            </w:r>
            <w:r>
              <w:t>es par la sous-commission d’analyse.</w:t>
            </w:r>
          </w:p>
          <w:p w:rsidR="00CA3647" w:rsidRDefault="001479BF">
            <w:pPr>
              <w:widowControl w:val="0"/>
              <w:jc w:val="both"/>
            </w:pPr>
            <w:r>
              <w:t>En évaluant les offres, la sous-commission d’analyse déterminera pour chaque offre, le montant évalué de l’offre en rectifiant son montant comme suit :</w:t>
            </w:r>
          </w:p>
          <w:p w:rsidR="00CA3647" w:rsidRDefault="001479BF" w:rsidP="001479BF">
            <w:pPr>
              <w:widowControl w:val="0"/>
              <w:numPr>
                <w:ilvl w:val="0"/>
                <w:numId w:val="9"/>
              </w:numPr>
              <w:contextualSpacing/>
              <w:jc w:val="both"/>
            </w:pPr>
            <w:r>
              <w:t>En corrigeant toute erreur éventuelle</w:t>
            </w:r>
          </w:p>
          <w:p w:rsidR="00CA3647" w:rsidRDefault="001479BF" w:rsidP="001479BF">
            <w:pPr>
              <w:widowControl w:val="0"/>
              <w:numPr>
                <w:ilvl w:val="0"/>
                <w:numId w:val="9"/>
              </w:numPr>
              <w:contextualSpacing/>
              <w:jc w:val="both"/>
            </w:pPr>
            <w:r>
              <w:t>En ajustant de façon appropri</w:t>
            </w:r>
            <w:r>
              <w:t>ée sur des bases techniques ou financières toute autre modification, divergence ou réserve quantifiable ;</w:t>
            </w:r>
          </w:p>
          <w:p w:rsidR="00CA3647" w:rsidRDefault="001479BF" w:rsidP="001479BF">
            <w:pPr>
              <w:widowControl w:val="0"/>
              <w:numPr>
                <w:ilvl w:val="0"/>
                <w:numId w:val="9"/>
              </w:numPr>
              <w:contextualSpacing/>
              <w:jc w:val="both"/>
            </w:pPr>
            <w:r>
              <w:t>Le cas échéant en appliquant les rabais offerts par le soumissionnaire.</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16"/>
              </w:rPr>
              <w:t>Art.</w:t>
            </w:r>
            <w:r>
              <w:rPr>
                <w:b/>
              </w:rPr>
              <w:t>17</w:t>
            </w:r>
          </w:p>
        </w:tc>
        <w:tc>
          <w:tcPr>
            <w:tcW w:w="8929" w:type="dxa"/>
            <w:tcBorders>
              <w:top w:val="single" w:sz="4" w:space="0" w:color="000000"/>
              <w:left w:val="single" w:sz="4" w:space="0" w:color="000000"/>
              <w:bottom w:val="single" w:sz="4" w:space="0" w:color="000000"/>
              <w:right w:val="single" w:sz="4" w:space="0" w:color="000000"/>
            </w:tcBorders>
          </w:tcPr>
          <w:p w:rsidR="00CA3647" w:rsidRDefault="00CA3647">
            <w:pPr>
              <w:widowControl w:val="0"/>
              <w:ind w:right="2336"/>
              <w:jc w:val="both"/>
              <w:rPr>
                <w:sz w:val="2"/>
              </w:rPr>
            </w:pPr>
          </w:p>
          <w:p w:rsidR="00CA3647" w:rsidRDefault="001479BF">
            <w:pPr>
              <w:widowControl w:val="0"/>
              <w:ind w:right="2336"/>
              <w:jc w:val="both"/>
              <w:rPr>
                <w:b/>
              </w:rPr>
            </w:pPr>
            <w:r>
              <w:rPr>
                <w:b/>
              </w:rPr>
              <w:t>Conversion en une seule monnaie</w:t>
            </w:r>
          </w:p>
          <w:p w:rsidR="00CA3647" w:rsidRDefault="001479BF">
            <w:pPr>
              <w:widowControl w:val="0"/>
              <w:ind w:right="2336"/>
              <w:jc w:val="both"/>
            </w:pPr>
            <w:r>
              <w:t>Monnaie retenue pour la conversion en</w:t>
            </w:r>
            <w:r>
              <w:t xml:space="preserve"> une seule monnaie : Le franc CFA</w:t>
            </w:r>
          </w:p>
          <w:p w:rsidR="00CA3647" w:rsidRDefault="001479BF">
            <w:pPr>
              <w:widowControl w:val="0"/>
              <w:jc w:val="both"/>
            </w:pPr>
            <w:r>
              <w:t>Source du taux de change : La Banque des Etats de l’Afrique Centrale</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16"/>
              </w:rPr>
              <w:t xml:space="preserve">Art. </w:t>
            </w:r>
            <w:r>
              <w:rPr>
                <w:b/>
              </w:rPr>
              <w:t>18</w:t>
            </w:r>
          </w:p>
        </w:tc>
        <w:tc>
          <w:tcPr>
            <w:tcW w:w="8929" w:type="dxa"/>
            <w:tcBorders>
              <w:top w:val="single" w:sz="4" w:space="0" w:color="000000"/>
              <w:left w:val="single" w:sz="4" w:space="0" w:color="000000"/>
              <w:bottom w:val="single" w:sz="4" w:space="0" w:color="000000"/>
              <w:right w:val="single" w:sz="4" w:space="0" w:color="000000"/>
            </w:tcBorders>
          </w:tcPr>
          <w:p w:rsidR="00CA3647" w:rsidRDefault="00CA3647">
            <w:pPr>
              <w:widowControl w:val="0"/>
              <w:ind w:right="2336"/>
              <w:jc w:val="both"/>
              <w:rPr>
                <w:sz w:val="2"/>
              </w:rPr>
            </w:pPr>
          </w:p>
          <w:p w:rsidR="00CA3647" w:rsidRDefault="00CA3647">
            <w:pPr>
              <w:widowControl w:val="0"/>
              <w:ind w:right="2336"/>
              <w:jc w:val="both"/>
              <w:rPr>
                <w:sz w:val="2"/>
              </w:rPr>
            </w:pPr>
          </w:p>
          <w:p w:rsidR="00CA3647" w:rsidRDefault="001479BF">
            <w:pPr>
              <w:widowControl w:val="0"/>
              <w:ind w:right="2336"/>
              <w:jc w:val="both"/>
              <w:rPr>
                <w:b/>
              </w:rPr>
            </w:pPr>
            <w:r>
              <w:rPr>
                <w:b/>
              </w:rPr>
              <w:t>Canevas indicatif du rapport d’analyse des offres</w:t>
            </w:r>
          </w:p>
          <w:p w:rsidR="00CA3647" w:rsidRDefault="001479BF">
            <w:pPr>
              <w:widowControl w:val="0"/>
              <w:ind w:right="2336"/>
              <w:jc w:val="both"/>
            </w:pPr>
            <w:r>
              <w:t>Le rapport d’analyse des offres respectera le canevas indicatif ci-après :</w:t>
            </w:r>
          </w:p>
          <w:p w:rsidR="00CA3647" w:rsidRDefault="001479BF" w:rsidP="001479BF">
            <w:pPr>
              <w:widowControl w:val="0"/>
              <w:numPr>
                <w:ilvl w:val="0"/>
                <w:numId w:val="10"/>
              </w:numPr>
              <w:contextualSpacing/>
              <w:jc w:val="both"/>
            </w:pPr>
            <w:r>
              <w:t>GENERALITES</w:t>
            </w:r>
          </w:p>
          <w:p w:rsidR="00CA3647" w:rsidRDefault="001479BF" w:rsidP="001479BF">
            <w:pPr>
              <w:widowControl w:val="0"/>
              <w:numPr>
                <w:ilvl w:val="0"/>
                <w:numId w:val="10"/>
              </w:numPr>
              <w:contextualSpacing/>
              <w:jc w:val="both"/>
            </w:pPr>
            <w:r>
              <w:t>COMPOSITION ET MISSION ASSIGNEES A LA SOUS COMMISSION D’ANALYSE DES OFFRES</w:t>
            </w:r>
          </w:p>
          <w:p w:rsidR="00CA3647" w:rsidRDefault="001479BF">
            <w:pPr>
              <w:widowControl w:val="0"/>
              <w:ind w:left="360"/>
              <w:jc w:val="both"/>
            </w:pPr>
            <w:r>
              <w:t>II.1 Composition de la sous-commission d’analyse</w:t>
            </w:r>
          </w:p>
          <w:p w:rsidR="00CA3647" w:rsidRDefault="001479BF">
            <w:pPr>
              <w:widowControl w:val="0"/>
              <w:ind w:left="360"/>
              <w:jc w:val="both"/>
            </w:pPr>
            <w:r>
              <w:t>II.2 Rappel des missions assignées à la sous-commission d’analyse des offres</w:t>
            </w:r>
          </w:p>
          <w:p w:rsidR="00CA3647" w:rsidRDefault="001479BF">
            <w:pPr>
              <w:widowControl w:val="0"/>
              <w:ind w:left="360"/>
              <w:jc w:val="both"/>
            </w:pPr>
            <w:r>
              <w:t>III RAPPEL DU RESULTAT DU DEPOUILLEMENT DES OFFRES</w:t>
            </w:r>
          </w:p>
          <w:p w:rsidR="00CA3647" w:rsidRDefault="001479BF">
            <w:pPr>
              <w:widowControl w:val="0"/>
              <w:ind w:left="360"/>
              <w:jc w:val="both"/>
            </w:pPr>
            <w:r>
              <w:t>IV O</w:t>
            </w:r>
            <w:r>
              <w:t>BSERVATIONS EVENTUELLES RELEVEES DANS LE DOSSIER D’APPEL D’OFFRES</w:t>
            </w:r>
          </w:p>
          <w:p w:rsidR="00CA3647" w:rsidRDefault="001479BF">
            <w:pPr>
              <w:widowControl w:val="0"/>
              <w:ind w:left="360"/>
              <w:jc w:val="both"/>
            </w:pPr>
            <w:r>
              <w:t>V METHODOLOGIE DE TRAVAIL</w:t>
            </w:r>
          </w:p>
          <w:p w:rsidR="00CA3647" w:rsidRDefault="001479BF">
            <w:pPr>
              <w:widowControl w:val="0"/>
              <w:ind w:left="360"/>
              <w:jc w:val="both"/>
            </w:pPr>
            <w:r>
              <w:t>VI DOCUMENTS RECUS DE LA COMMISSION DE PASSATION DES MARCHES</w:t>
            </w:r>
          </w:p>
          <w:p w:rsidR="00CA3647" w:rsidRDefault="001479BF">
            <w:pPr>
              <w:widowControl w:val="0"/>
              <w:ind w:left="360"/>
              <w:jc w:val="both"/>
            </w:pPr>
            <w:r>
              <w:t>VII EVALUATION DETAILLEE DES OFFRES</w:t>
            </w:r>
          </w:p>
          <w:p w:rsidR="00CA3647" w:rsidRDefault="001479BF" w:rsidP="001479BF">
            <w:pPr>
              <w:widowControl w:val="0"/>
              <w:numPr>
                <w:ilvl w:val="0"/>
                <w:numId w:val="11"/>
              </w:numPr>
              <w:contextualSpacing/>
              <w:jc w:val="both"/>
            </w:pPr>
            <w:r>
              <w:t>Première étape : examen de la conformité des pièces administratives</w:t>
            </w:r>
            <w:r>
              <w:t xml:space="preserve"> (volume 1)</w:t>
            </w:r>
          </w:p>
          <w:p w:rsidR="00CA3647" w:rsidRDefault="00CA3647">
            <w:pPr>
              <w:widowControl w:val="0"/>
              <w:ind w:left="360"/>
              <w:jc w:val="both"/>
              <w:rPr>
                <w:sz w:val="2"/>
              </w:rPr>
            </w:pPr>
            <w:r>
              <w:rPr>
                <w:sz w:val="2"/>
              </w:rPr>
              <w:pict/>
            </w:r>
            <w:r>
              <w:rPr>
                <w:sz w:val="2"/>
              </w:rPr>
              <w:pict>
                <v:shape id="Cadre16" o:spid="_x0000_s1038" type="#_x0000_m1039" style="position:absolute;left:0;text-align:left;margin-left:-5.4pt;margin-top:.2pt;width:470.6pt;height:57.05pt;z-index:251663872;mso-wrap-style:none;mso-position-horizontal-relative:margin;v-text-anchor:middle" coordsize="" o:allowincell="t" path="m,l-127,r,-127l,-127xe" filled="f" stroked="f" strokecolor="#3465a4">
                  <v:fill o:detectmouseclick="t"/>
                  <v:stroke joinstyle="round" endcap="flat"/>
                  <w10:wrap anchorx="margin"/>
                </v:shape>
              </w:pict>
            </w:r>
          </w:p>
          <w:p w:rsidR="00CA3647" w:rsidRDefault="001479BF" w:rsidP="001479BF">
            <w:pPr>
              <w:widowControl w:val="0"/>
              <w:numPr>
                <w:ilvl w:val="0"/>
                <w:numId w:val="11"/>
              </w:numPr>
              <w:contextualSpacing/>
              <w:jc w:val="both"/>
            </w:pPr>
            <w:r>
              <w:t>Deuxième étape : évaluation de l’offre technique (volume 2)</w:t>
            </w:r>
          </w:p>
          <w:p w:rsidR="00CA3647" w:rsidRDefault="001479BF" w:rsidP="001479BF">
            <w:pPr>
              <w:widowControl w:val="0"/>
              <w:numPr>
                <w:ilvl w:val="0"/>
                <w:numId w:val="12"/>
              </w:numPr>
              <w:contextualSpacing/>
              <w:jc w:val="both"/>
            </w:pPr>
            <w:r>
              <w:t>Rappel des critères éliminatoires de l’offre technique</w:t>
            </w:r>
          </w:p>
          <w:p w:rsidR="00CA3647" w:rsidRDefault="001479BF" w:rsidP="001479BF">
            <w:pPr>
              <w:widowControl w:val="0"/>
              <w:numPr>
                <w:ilvl w:val="0"/>
                <w:numId w:val="12"/>
              </w:numPr>
              <w:contextualSpacing/>
              <w:jc w:val="both"/>
            </w:pPr>
            <w:r>
              <w:t xml:space="preserve">Vérification de la satisfaction des critères </w:t>
            </w:r>
            <w:r>
              <w:t>éliminatoires ;</w:t>
            </w:r>
          </w:p>
          <w:p w:rsidR="00CA3647" w:rsidRDefault="001479BF" w:rsidP="001479BF">
            <w:pPr>
              <w:widowControl w:val="0"/>
              <w:numPr>
                <w:ilvl w:val="0"/>
                <w:numId w:val="12"/>
              </w:numPr>
              <w:contextualSpacing/>
              <w:jc w:val="both"/>
            </w:pPr>
            <w:r>
              <w:t>Rappel des critères de qualification</w:t>
            </w:r>
          </w:p>
          <w:tbl>
            <w:tblPr>
              <w:tblStyle w:val="Grilledutableau4"/>
              <w:tblW w:w="9198" w:type="dxa"/>
              <w:tblLayout w:type="fixed"/>
              <w:tblLook w:val="04A0"/>
            </w:tblPr>
            <w:tblGrid>
              <w:gridCol w:w="885"/>
              <w:gridCol w:w="1483"/>
              <w:gridCol w:w="1134"/>
              <w:gridCol w:w="1226"/>
              <w:gridCol w:w="927"/>
              <w:gridCol w:w="1984"/>
              <w:gridCol w:w="1559"/>
            </w:tblGrid>
            <w:tr w:rsidR="00CA3647">
              <w:trPr>
                <w:trHeight w:val="207"/>
              </w:trPr>
              <w:tc>
                <w:tcPr>
                  <w:tcW w:w="884" w:type="dxa"/>
                  <w:vMerge w:val="restart"/>
                </w:tcPr>
                <w:p w:rsidR="00CA3647" w:rsidRDefault="00CA3647">
                  <w:pPr>
                    <w:widowControl w:val="0"/>
                    <w:jc w:val="both"/>
                    <w:rPr>
                      <w:sz w:val="18"/>
                    </w:rPr>
                  </w:pPr>
                </w:p>
                <w:p w:rsidR="00CA3647" w:rsidRDefault="001479BF">
                  <w:pPr>
                    <w:widowControl w:val="0"/>
                    <w:jc w:val="both"/>
                    <w:rPr>
                      <w:sz w:val="18"/>
                    </w:rPr>
                  </w:pPr>
                  <w:r>
                    <w:rPr>
                      <w:sz w:val="18"/>
                    </w:rPr>
                    <w:t>ETS</w:t>
                  </w:r>
                </w:p>
              </w:tc>
              <w:tc>
                <w:tcPr>
                  <w:tcW w:w="1483" w:type="dxa"/>
                  <w:tcBorders>
                    <w:top w:val="nil"/>
                    <w:left w:val="nil"/>
                    <w:bottom w:val="nil"/>
                    <w:right w:val="nil"/>
                  </w:tcBorders>
                </w:tcPr>
                <w:p w:rsidR="00CA3647" w:rsidRDefault="00CA3647">
                  <w:pPr>
                    <w:widowControl w:val="0"/>
                  </w:pPr>
                </w:p>
              </w:tc>
              <w:tc>
                <w:tcPr>
                  <w:tcW w:w="1134" w:type="dxa"/>
                  <w:tcBorders>
                    <w:top w:val="nil"/>
                    <w:left w:val="nil"/>
                    <w:bottom w:val="nil"/>
                    <w:right w:val="nil"/>
                  </w:tcBorders>
                </w:tcPr>
                <w:p w:rsidR="00CA3647" w:rsidRDefault="00CA3647">
                  <w:pPr>
                    <w:widowControl w:val="0"/>
                  </w:pPr>
                </w:p>
              </w:tc>
              <w:tc>
                <w:tcPr>
                  <w:tcW w:w="1226" w:type="dxa"/>
                  <w:tcBorders>
                    <w:top w:val="nil"/>
                    <w:left w:val="nil"/>
                    <w:bottom w:val="nil"/>
                    <w:right w:val="nil"/>
                  </w:tcBorders>
                </w:tcPr>
                <w:p w:rsidR="00CA3647" w:rsidRDefault="00CA3647">
                  <w:pPr>
                    <w:widowControl w:val="0"/>
                  </w:pPr>
                </w:p>
              </w:tc>
              <w:tc>
                <w:tcPr>
                  <w:tcW w:w="927" w:type="dxa"/>
                  <w:tcBorders>
                    <w:top w:val="nil"/>
                    <w:left w:val="nil"/>
                    <w:bottom w:val="nil"/>
                    <w:right w:val="nil"/>
                  </w:tcBorders>
                </w:tcPr>
                <w:p w:rsidR="00CA3647" w:rsidRDefault="00CA3647">
                  <w:pPr>
                    <w:widowControl w:val="0"/>
                  </w:pPr>
                </w:p>
              </w:tc>
              <w:tc>
                <w:tcPr>
                  <w:tcW w:w="1984" w:type="dxa"/>
                  <w:tcBorders>
                    <w:top w:val="nil"/>
                    <w:left w:val="nil"/>
                    <w:bottom w:val="nil"/>
                    <w:right w:val="nil"/>
                  </w:tcBorders>
                </w:tcPr>
                <w:p w:rsidR="00CA3647" w:rsidRDefault="00CA3647">
                  <w:pPr>
                    <w:widowControl w:val="0"/>
                  </w:pPr>
                </w:p>
              </w:tc>
              <w:tc>
                <w:tcPr>
                  <w:tcW w:w="1559" w:type="dxa"/>
                  <w:tcBorders>
                    <w:top w:val="nil"/>
                    <w:left w:val="nil"/>
                    <w:bottom w:val="nil"/>
                    <w:right w:val="nil"/>
                  </w:tcBorders>
                </w:tcPr>
                <w:p w:rsidR="00CA3647" w:rsidRDefault="00CA3647">
                  <w:pPr>
                    <w:widowControl w:val="0"/>
                  </w:pPr>
                </w:p>
              </w:tc>
            </w:tr>
            <w:tr w:rsidR="00CA3647">
              <w:tc>
                <w:tcPr>
                  <w:tcW w:w="884" w:type="dxa"/>
                  <w:vMerge/>
                </w:tcPr>
                <w:p w:rsidR="00CA3647" w:rsidRDefault="00CA3647">
                  <w:pPr>
                    <w:widowControl w:val="0"/>
                    <w:jc w:val="both"/>
                    <w:rPr>
                      <w:sz w:val="18"/>
                    </w:rPr>
                  </w:pPr>
                </w:p>
              </w:tc>
              <w:tc>
                <w:tcPr>
                  <w:tcW w:w="1483" w:type="dxa"/>
                </w:tcPr>
                <w:p w:rsidR="00CA3647" w:rsidRDefault="001479BF">
                  <w:pPr>
                    <w:widowControl w:val="0"/>
                    <w:jc w:val="both"/>
                    <w:rPr>
                      <w:sz w:val="18"/>
                    </w:rPr>
                  </w:pPr>
                  <w:r>
                    <w:rPr>
                      <w:sz w:val="18"/>
                    </w:rPr>
                    <w:t>Capacité financière</w:t>
                  </w:r>
                </w:p>
              </w:tc>
              <w:tc>
                <w:tcPr>
                  <w:tcW w:w="1134" w:type="dxa"/>
                </w:tcPr>
                <w:p w:rsidR="00CA3647" w:rsidRDefault="001479BF">
                  <w:pPr>
                    <w:widowControl w:val="0"/>
                    <w:jc w:val="both"/>
                    <w:rPr>
                      <w:sz w:val="18"/>
                    </w:rPr>
                  </w:pPr>
                  <w:r>
                    <w:rPr>
                      <w:sz w:val="18"/>
                    </w:rPr>
                    <w:t>Références</w:t>
                  </w:r>
                </w:p>
              </w:tc>
              <w:tc>
                <w:tcPr>
                  <w:tcW w:w="1226" w:type="dxa"/>
                </w:tcPr>
                <w:p w:rsidR="00CA3647" w:rsidRDefault="001479BF">
                  <w:pPr>
                    <w:widowControl w:val="0"/>
                    <w:jc w:val="both"/>
                    <w:rPr>
                      <w:sz w:val="18"/>
                    </w:rPr>
                  </w:pPr>
                  <w:r>
                    <w:rPr>
                      <w:sz w:val="18"/>
                    </w:rPr>
                    <w:t>Méthodologie d’exécution</w:t>
                  </w:r>
                </w:p>
              </w:tc>
              <w:tc>
                <w:tcPr>
                  <w:tcW w:w="927" w:type="dxa"/>
                </w:tcPr>
                <w:p w:rsidR="00CA3647" w:rsidRDefault="001479BF">
                  <w:pPr>
                    <w:widowControl w:val="0"/>
                    <w:jc w:val="both"/>
                    <w:rPr>
                      <w:sz w:val="18"/>
                    </w:rPr>
                  </w:pPr>
                  <w:r>
                    <w:rPr>
                      <w:sz w:val="18"/>
                    </w:rPr>
                    <w:t>Personnel</w:t>
                  </w:r>
                </w:p>
              </w:tc>
              <w:tc>
                <w:tcPr>
                  <w:tcW w:w="1984" w:type="dxa"/>
                </w:tcPr>
                <w:p w:rsidR="00CA3647" w:rsidRDefault="001479BF">
                  <w:pPr>
                    <w:widowControl w:val="0"/>
                    <w:jc w:val="both"/>
                    <w:rPr>
                      <w:sz w:val="18"/>
                    </w:rPr>
                  </w:pPr>
                  <w:r>
                    <w:rPr>
                      <w:sz w:val="18"/>
                    </w:rPr>
                    <w:t>Matériel et équipement essentiels</w:t>
                  </w:r>
                </w:p>
              </w:tc>
              <w:tc>
                <w:tcPr>
                  <w:tcW w:w="1559" w:type="dxa"/>
                </w:tcPr>
                <w:p w:rsidR="00CA3647" w:rsidRDefault="001479BF">
                  <w:pPr>
                    <w:widowControl w:val="0"/>
                    <w:jc w:val="both"/>
                    <w:rPr>
                      <w:sz w:val="18"/>
                    </w:rPr>
                  </w:pPr>
                  <w:r>
                    <w:rPr>
                      <w:sz w:val="18"/>
                    </w:rPr>
                    <w:t>Observations</w:t>
                  </w:r>
                </w:p>
              </w:tc>
            </w:tr>
            <w:tr w:rsidR="00CA3647">
              <w:tc>
                <w:tcPr>
                  <w:tcW w:w="884" w:type="dxa"/>
                </w:tcPr>
                <w:p w:rsidR="00CA3647" w:rsidRDefault="00CA3647">
                  <w:pPr>
                    <w:widowControl w:val="0"/>
                    <w:jc w:val="both"/>
                  </w:pPr>
                </w:p>
              </w:tc>
              <w:tc>
                <w:tcPr>
                  <w:tcW w:w="1483" w:type="dxa"/>
                </w:tcPr>
                <w:p w:rsidR="00CA3647" w:rsidRDefault="00CA3647">
                  <w:pPr>
                    <w:widowControl w:val="0"/>
                    <w:jc w:val="both"/>
                  </w:pPr>
                </w:p>
              </w:tc>
              <w:tc>
                <w:tcPr>
                  <w:tcW w:w="1134" w:type="dxa"/>
                </w:tcPr>
                <w:p w:rsidR="00CA3647" w:rsidRDefault="00CA3647">
                  <w:pPr>
                    <w:widowControl w:val="0"/>
                    <w:jc w:val="both"/>
                  </w:pPr>
                </w:p>
              </w:tc>
              <w:tc>
                <w:tcPr>
                  <w:tcW w:w="1226" w:type="dxa"/>
                </w:tcPr>
                <w:p w:rsidR="00CA3647" w:rsidRDefault="00CA3647">
                  <w:pPr>
                    <w:widowControl w:val="0"/>
                    <w:jc w:val="both"/>
                  </w:pPr>
                </w:p>
              </w:tc>
              <w:tc>
                <w:tcPr>
                  <w:tcW w:w="927" w:type="dxa"/>
                </w:tcPr>
                <w:p w:rsidR="00CA3647" w:rsidRDefault="00CA3647">
                  <w:pPr>
                    <w:widowControl w:val="0"/>
                    <w:jc w:val="both"/>
                  </w:pPr>
                </w:p>
              </w:tc>
              <w:tc>
                <w:tcPr>
                  <w:tcW w:w="1984" w:type="dxa"/>
                </w:tcPr>
                <w:p w:rsidR="00CA3647" w:rsidRDefault="00CA3647">
                  <w:pPr>
                    <w:widowControl w:val="0"/>
                    <w:jc w:val="both"/>
                  </w:pPr>
                </w:p>
              </w:tc>
              <w:tc>
                <w:tcPr>
                  <w:tcW w:w="1559" w:type="dxa"/>
                </w:tcPr>
                <w:p w:rsidR="00CA3647" w:rsidRDefault="00CA3647">
                  <w:pPr>
                    <w:widowControl w:val="0"/>
                    <w:jc w:val="both"/>
                  </w:pPr>
                </w:p>
              </w:tc>
            </w:tr>
            <w:tr w:rsidR="00CA3647">
              <w:tc>
                <w:tcPr>
                  <w:tcW w:w="884" w:type="dxa"/>
                </w:tcPr>
                <w:p w:rsidR="00CA3647" w:rsidRDefault="00CA3647">
                  <w:pPr>
                    <w:widowControl w:val="0"/>
                    <w:jc w:val="both"/>
                  </w:pPr>
                </w:p>
              </w:tc>
              <w:tc>
                <w:tcPr>
                  <w:tcW w:w="1483" w:type="dxa"/>
                </w:tcPr>
                <w:p w:rsidR="00CA3647" w:rsidRDefault="00CA3647">
                  <w:pPr>
                    <w:widowControl w:val="0"/>
                    <w:jc w:val="both"/>
                  </w:pPr>
                </w:p>
              </w:tc>
              <w:tc>
                <w:tcPr>
                  <w:tcW w:w="1134" w:type="dxa"/>
                </w:tcPr>
                <w:p w:rsidR="00CA3647" w:rsidRDefault="00CA3647">
                  <w:pPr>
                    <w:widowControl w:val="0"/>
                    <w:jc w:val="both"/>
                  </w:pPr>
                </w:p>
              </w:tc>
              <w:tc>
                <w:tcPr>
                  <w:tcW w:w="1226" w:type="dxa"/>
                </w:tcPr>
                <w:p w:rsidR="00CA3647" w:rsidRDefault="00CA3647">
                  <w:pPr>
                    <w:widowControl w:val="0"/>
                    <w:jc w:val="both"/>
                  </w:pPr>
                </w:p>
              </w:tc>
              <w:tc>
                <w:tcPr>
                  <w:tcW w:w="927" w:type="dxa"/>
                </w:tcPr>
                <w:p w:rsidR="00CA3647" w:rsidRDefault="00CA3647">
                  <w:pPr>
                    <w:widowControl w:val="0"/>
                    <w:jc w:val="both"/>
                  </w:pPr>
                </w:p>
              </w:tc>
              <w:tc>
                <w:tcPr>
                  <w:tcW w:w="1984" w:type="dxa"/>
                </w:tcPr>
                <w:p w:rsidR="00CA3647" w:rsidRDefault="00CA3647">
                  <w:pPr>
                    <w:widowControl w:val="0"/>
                    <w:jc w:val="both"/>
                  </w:pPr>
                </w:p>
              </w:tc>
              <w:tc>
                <w:tcPr>
                  <w:tcW w:w="1559" w:type="dxa"/>
                </w:tcPr>
                <w:p w:rsidR="00CA3647" w:rsidRDefault="00CA3647">
                  <w:pPr>
                    <w:widowControl w:val="0"/>
                    <w:jc w:val="both"/>
                  </w:pPr>
                </w:p>
              </w:tc>
            </w:tr>
          </w:tbl>
          <w:p w:rsidR="00CA3647" w:rsidRDefault="001479BF" w:rsidP="001479BF">
            <w:pPr>
              <w:widowControl w:val="0"/>
              <w:numPr>
                <w:ilvl w:val="0"/>
                <w:numId w:val="11"/>
              </w:numPr>
              <w:contextualSpacing/>
              <w:jc w:val="both"/>
            </w:pPr>
            <w:r>
              <w:t>Troisième étape : Evaluation de l’offre financière</w:t>
            </w:r>
          </w:p>
          <w:p w:rsidR="00CA3647" w:rsidRDefault="001479BF" w:rsidP="001479BF">
            <w:pPr>
              <w:widowControl w:val="0"/>
              <w:numPr>
                <w:ilvl w:val="0"/>
                <w:numId w:val="13"/>
              </w:numPr>
              <w:contextualSpacing/>
              <w:jc w:val="both"/>
            </w:pPr>
            <w:r>
              <w:t xml:space="preserve">Rappel </w:t>
            </w:r>
            <w:r>
              <w:t>des critères éliminatoires de l’offre financière ;</w:t>
            </w:r>
          </w:p>
          <w:p w:rsidR="00CA3647" w:rsidRDefault="001479BF" w:rsidP="001479BF">
            <w:pPr>
              <w:widowControl w:val="0"/>
              <w:numPr>
                <w:ilvl w:val="0"/>
                <w:numId w:val="13"/>
              </w:numPr>
              <w:contextualSpacing/>
              <w:jc w:val="both"/>
            </w:pPr>
            <w:r>
              <w:t>Rectification des montants des offres (prise en compte des corrections des sous-détails des prix ; correction des bordereaux des prix unitaires)</w:t>
            </w:r>
          </w:p>
          <w:p w:rsidR="00CA3647" w:rsidRDefault="001479BF" w:rsidP="001479BF">
            <w:pPr>
              <w:widowControl w:val="0"/>
              <w:numPr>
                <w:ilvl w:val="0"/>
                <w:numId w:val="13"/>
              </w:numPr>
              <w:contextualSpacing/>
              <w:jc w:val="both"/>
            </w:pPr>
            <w:r>
              <w:t>Vérification de la satisfaction des critères éliminatoires</w:t>
            </w:r>
          </w:p>
          <w:p w:rsidR="00CA3647" w:rsidRDefault="00CA3647" w:rsidP="001479BF">
            <w:pPr>
              <w:widowControl w:val="0"/>
              <w:numPr>
                <w:ilvl w:val="0"/>
                <w:numId w:val="13"/>
              </w:numPr>
              <w:contextualSpacing/>
              <w:jc w:val="both"/>
            </w:pPr>
            <w:r>
              <w:pict/>
            </w:r>
            <w:r>
              <w:pict>
                <v:shape id="Cadre17" o:spid="_x0000_s1036" type="#_x0000_m1037" style="position:absolute;left:0;text-align:left;margin-left:-5.4pt;margin-top:22.15pt;width:470.65pt;height:84.65pt;z-index:251665920;mso-wrap-style:none;mso-position-horizontal-relative:margin;mso-position-vertical-relative:margin;v-text-anchor:middle" coordsize="" o:allowincell="t" path="m,l-127,r,-127l,-127xe" filled="f" stroked="f" strokecolor="#3465a4">
                  <v:fill o:detectmouseclick="t"/>
                  <v:stroke joinstyle="round" endcap="flat"/>
                  <w10:wrap anchorx="margin" anchory="margin"/>
                </v:shape>
              </w:pict>
            </w:r>
            <w:r w:rsidR="001479BF">
              <w:t>Correction des devis estimatifs des offres</w:t>
            </w:r>
          </w:p>
          <w:p w:rsidR="00CA3647" w:rsidRDefault="001479BF" w:rsidP="001479BF">
            <w:pPr>
              <w:widowControl w:val="0"/>
              <w:numPr>
                <w:ilvl w:val="0"/>
                <w:numId w:val="13"/>
              </w:numPr>
              <w:contextualSpacing/>
              <w:jc w:val="both"/>
            </w:pPr>
            <w:r>
              <w:t>Récapitulatif de l’évaluation et de la correction des offres retenues</w:t>
            </w:r>
          </w:p>
          <w:tbl>
            <w:tblPr>
              <w:tblStyle w:val="Grilledutableau4"/>
              <w:tblW w:w="9414" w:type="dxa"/>
              <w:tblLayout w:type="fixed"/>
              <w:tblLook w:val="04A0"/>
            </w:tblPr>
            <w:tblGrid>
              <w:gridCol w:w="627"/>
              <w:gridCol w:w="1983"/>
              <w:gridCol w:w="1419"/>
              <w:gridCol w:w="1559"/>
              <w:gridCol w:w="2257"/>
              <w:gridCol w:w="1569"/>
            </w:tblGrid>
            <w:tr w:rsidR="00CA3647">
              <w:tc>
                <w:tcPr>
                  <w:tcW w:w="626" w:type="dxa"/>
                </w:tcPr>
                <w:p w:rsidR="00CA3647" w:rsidRDefault="001479BF">
                  <w:pPr>
                    <w:widowControl w:val="0"/>
                    <w:jc w:val="both"/>
                  </w:pPr>
                  <w:r>
                    <w:t>N°</w:t>
                  </w:r>
                </w:p>
              </w:tc>
              <w:tc>
                <w:tcPr>
                  <w:tcW w:w="1983" w:type="dxa"/>
                </w:tcPr>
                <w:p w:rsidR="00CA3647" w:rsidRDefault="001479BF">
                  <w:pPr>
                    <w:widowControl w:val="0"/>
                    <w:jc w:val="both"/>
                  </w:pPr>
                  <w:r>
                    <w:t>Entreprises</w:t>
                  </w:r>
                </w:p>
              </w:tc>
              <w:tc>
                <w:tcPr>
                  <w:tcW w:w="1419" w:type="dxa"/>
                </w:tcPr>
                <w:p w:rsidR="00CA3647" w:rsidRDefault="001479BF">
                  <w:pPr>
                    <w:widowControl w:val="0"/>
                    <w:jc w:val="both"/>
                  </w:pPr>
                  <w:r>
                    <w:t xml:space="preserve">Lot </w:t>
                  </w:r>
                  <w:r>
                    <w:t>postulé</w:t>
                  </w:r>
                </w:p>
              </w:tc>
              <w:tc>
                <w:tcPr>
                  <w:tcW w:w="1559" w:type="dxa"/>
                </w:tcPr>
                <w:p w:rsidR="00CA3647" w:rsidRDefault="001479BF">
                  <w:pPr>
                    <w:widowControl w:val="0"/>
                    <w:jc w:val="both"/>
                  </w:pPr>
                  <w:r>
                    <w:t>Montant TTC proposé dans l’offre</w:t>
                  </w:r>
                </w:p>
              </w:tc>
              <w:tc>
                <w:tcPr>
                  <w:tcW w:w="2257" w:type="dxa"/>
                </w:tcPr>
                <w:p w:rsidR="00CA3647" w:rsidRDefault="001479BF">
                  <w:pPr>
                    <w:widowControl w:val="0"/>
                    <w:jc w:val="both"/>
                  </w:pPr>
                  <w:r>
                    <w:t>Montant évalué et corrigé</w:t>
                  </w:r>
                </w:p>
              </w:tc>
              <w:tc>
                <w:tcPr>
                  <w:tcW w:w="1569" w:type="dxa"/>
                </w:tcPr>
                <w:p w:rsidR="00CA3647" w:rsidRDefault="001479BF">
                  <w:pPr>
                    <w:widowControl w:val="0"/>
                    <w:jc w:val="both"/>
                  </w:pPr>
                  <w:r>
                    <w:t>Observations</w:t>
                  </w:r>
                </w:p>
              </w:tc>
            </w:tr>
            <w:tr w:rsidR="00CA3647">
              <w:tc>
                <w:tcPr>
                  <w:tcW w:w="626" w:type="dxa"/>
                </w:tcPr>
                <w:p w:rsidR="00CA3647" w:rsidRDefault="00CA3647">
                  <w:pPr>
                    <w:widowControl w:val="0"/>
                    <w:jc w:val="both"/>
                  </w:pPr>
                </w:p>
              </w:tc>
              <w:tc>
                <w:tcPr>
                  <w:tcW w:w="1983" w:type="dxa"/>
                </w:tcPr>
                <w:p w:rsidR="00CA3647" w:rsidRDefault="00CA3647">
                  <w:pPr>
                    <w:widowControl w:val="0"/>
                    <w:jc w:val="both"/>
                  </w:pPr>
                </w:p>
              </w:tc>
              <w:tc>
                <w:tcPr>
                  <w:tcW w:w="1419" w:type="dxa"/>
                </w:tcPr>
                <w:p w:rsidR="00CA3647" w:rsidRDefault="00CA3647">
                  <w:pPr>
                    <w:widowControl w:val="0"/>
                    <w:jc w:val="both"/>
                  </w:pPr>
                </w:p>
              </w:tc>
              <w:tc>
                <w:tcPr>
                  <w:tcW w:w="1559" w:type="dxa"/>
                </w:tcPr>
                <w:p w:rsidR="00CA3647" w:rsidRDefault="00CA3647">
                  <w:pPr>
                    <w:widowControl w:val="0"/>
                    <w:jc w:val="both"/>
                  </w:pPr>
                </w:p>
              </w:tc>
              <w:tc>
                <w:tcPr>
                  <w:tcW w:w="2257" w:type="dxa"/>
                </w:tcPr>
                <w:p w:rsidR="00CA3647" w:rsidRDefault="00CA3647">
                  <w:pPr>
                    <w:widowControl w:val="0"/>
                    <w:jc w:val="both"/>
                  </w:pPr>
                </w:p>
              </w:tc>
              <w:tc>
                <w:tcPr>
                  <w:tcW w:w="1569" w:type="dxa"/>
                </w:tcPr>
                <w:p w:rsidR="00CA3647" w:rsidRDefault="00CA3647">
                  <w:pPr>
                    <w:widowControl w:val="0"/>
                    <w:jc w:val="both"/>
                  </w:pPr>
                </w:p>
              </w:tc>
            </w:tr>
            <w:tr w:rsidR="00CA3647">
              <w:tc>
                <w:tcPr>
                  <w:tcW w:w="626" w:type="dxa"/>
                </w:tcPr>
                <w:p w:rsidR="00CA3647" w:rsidRDefault="00CA3647">
                  <w:pPr>
                    <w:widowControl w:val="0"/>
                    <w:jc w:val="both"/>
                  </w:pPr>
                </w:p>
              </w:tc>
              <w:tc>
                <w:tcPr>
                  <w:tcW w:w="1983" w:type="dxa"/>
                </w:tcPr>
                <w:p w:rsidR="00CA3647" w:rsidRDefault="00CA3647">
                  <w:pPr>
                    <w:widowControl w:val="0"/>
                    <w:jc w:val="both"/>
                  </w:pPr>
                </w:p>
              </w:tc>
              <w:tc>
                <w:tcPr>
                  <w:tcW w:w="1419" w:type="dxa"/>
                </w:tcPr>
                <w:p w:rsidR="00CA3647" w:rsidRDefault="00CA3647">
                  <w:pPr>
                    <w:widowControl w:val="0"/>
                    <w:jc w:val="both"/>
                  </w:pPr>
                </w:p>
              </w:tc>
              <w:tc>
                <w:tcPr>
                  <w:tcW w:w="1559" w:type="dxa"/>
                </w:tcPr>
                <w:p w:rsidR="00CA3647" w:rsidRDefault="00CA3647">
                  <w:pPr>
                    <w:widowControl w:val="0"/>
                    <w:jc w:val="both"/>
                  </w:pPr>
                </w:p>
              </w:tc>
              <w:tc>
                <w:tcPr>
                  <w:tcW w:w="2257" w:type="dxa"/>
                </w:tcPr>
                <w:p w:rsidR="00CA3647" w:rsidRDefault="00CA3647">
                  <w:pPr>
                    <w:widowControl w:val="0"/>
                    <w:jc w:val="both"/>
                  </w:pPr>
                </w:p>
              </w:tc>
              <w:tc>
                <w:tcPr>
                  <w:tcW w:w="1569" w:type="dxa"/>
                </w:tcPr>
                <w:p w:rsidR="00CA3647" w:rsidRDefault="00CA3647">
                  <w:pPr>
                    <w:widowControl w:val="0"/>
                    <w:jc w:val="both"/>
                  </w:pPr>
                </w:p>
              </w:tc>
            </w:tr>
          </w:tbl>
          <w:p w:rsidR="00CA3647" w:rsidRDefault="001479BF" w:rsidP="001479BF">
            <w:pPr>
              <w:widowControl w:val="0"/>
              <w:numPr>
                <w:ilvl w:val="0"/>
                <w:numId w:val="13"/>
              </w:numPr>
              <w:contextualSpacing/>
              <w:jc w:val="both"/>
            </w:pPr>
            <w:r>
              <w:lastRenderedPageBreak/>
              <w:t>Comparaison des offres retenues</w:t>
            </w:r>
          </w:p>
          <w:tbl>
            <w:tblPr>
              <w:tblStyle w:val="Grilledutableau4"/>
              <w:tblW w:w="9414" w:type="dxa"/>
              <w:tblLayout w:type="fixed"/>
              <w:tblLook w:val="04A0"/>
            </w:tblPr>
            <w:tblGrid>
              <w:gridCol w:w="626"/>
              <w:gridCol w:w="3139"/>
              <w:gridCol w:w="1883"/>
              <w:gridCol w:w="1883"/>
              <w:gridCol w:w="1883"/>
            </w:tblGrid>
            <w:tr w:rsidR="00CA3647">
              <w:tc>
                <w:tcPr>
                  <w:tcW w:w="626" w:type="dxa"/>
                </w:tcPr>
                <w:p w:rsidR="00CA3647" w:rsidRDefault="001479BF">
                  <w:pPr>
                    <w:widowControl w:val="0"/>
                    <w:jc w:val="both"/>
                  </w:pPr>
                  <w:r>
                    <w:t>N°</w:t>
                  </w:r>
                </w:p>
              </w:tc>
              <w:tc>
                <w:tcPr>
                  <w:tcW w:w="3139" w:type="dxa"/>
                </w:tcPr>
                <w:p w:rsidR="00CA3647" w:rsidRDefault="001479BF">
                  <w:pPr>
                    <w:widowControl w:val="0"/>
                    <w:jc w:val="both"/>
                  </w:pPr>
                  <w:r>
                    <w:t>Entreprises</w:t>
                  </w:r>
                </w:p>
              </w:tc>
              <w:tc>
                <w:tcPr>
                  <w:tcW w:w="1883" w:type="dxa"/>
                </w:tcPr>
                <w:p w:rsidR="00CA3647" w:rsidRDefault="001479BF">
                  <w:pPr>
                    <w:widowControl w:val="0"/>
                    <w:jc w:val="both"/>
                  </w:pPr>
                  <w:r>
                    <w:t>Montant prévisionnel du DAO</w:t>
                  </w:r>
                </w:p>
              </w:tc>
              <w:tc>
                <w:tcPr>
                  <w:tcW w:w="1883" w:type="dxa"/>
                </w:tcPr>
                <w:p w:rsidR="00CA3647" w:rsidRDefault="001479BF">
                  <w:pPr>
                    <w:widowControl w:val="0"/>
                    <w:jc w:val="both"/>
                  </w:pPr>
                  <w:r>
                    <w:t>Montant TTC proposé et corrigé</w:t>
                  </w:r>
                </w:p>
              </w:tc>
              <w:tc>
                <w:tcPr>
                  <w:tcW w:w="1883" w:type="dxa"/>
                </w:tcPr>
                <w:p w:rsidR="00CA3647" w:rsidRDefault="001479BF">
                  <w:pPr>
                    <w:widowControl w:val="0"/>
                    <w:jc w:val="both"/>
                  </w:pPr>
                  <w:r>
                    <w:t>Rang</w:t>
                  </w:r>
                </w:p>
              </w:tc>
            </w:tr>
            <w:tr w:rsidR="00CA3647">
              <w:tc>
                <w:tcPr>
                  <w:tcW w:w="626" w:type="dxa"/>
                  <w:vMerge w:val="restart"/>
                </w:tcPr>
                <w:p w:rsidR="00CA3647" w:rsidRDefault="001479BF">
                  <w:pPr>
                    <w:widowControl w:val="0"/>
                    <w:jc w:val="both"/>
                  </w:pPr>
                  <w:r>
                    <w:t>1</w:t>
                  </w:r>
                </w:p>
              </w:tc>
              <w:tc>
                <w:tcPr>
                  <w:tcW w:w="3139" w:type="dxa"/>
                </w:tcPr>
                <w:p w:rsidR="00CA3647" w:rsidRDefault="00CA3647">
                  <w:pPr>
                    <w:widowControl w:val="0"/>
                    <w:jc w:val="both"/>
                  </w:pPr>
                </w:p>
              </w:tc>
              <w:tc>
                <w:tcPr>
                  <w:tcW w:w="1883" w:type="dxa"/>
                  <w:vMerge w:val="restart"/>
                </w:tcPr>
                <w:p w:rsidR="00CA3647" w:rsidRDefault="00CA3647">
                  <w:pPr>
                    <w:widowControl w:val="0"/>
                    <w:jc w:val="both"/>
                  </w:pPr>
                </w:p>
              </w:tc>
              <w:tc>
                <w:tcPr>
                  <w:tcW w:w="1883" w:type="dxa"/>
                </w:tcPr>
                <w:p w:rsidR="00CA3647" w:rsidRDefault="00CA3647">
                  <w:pPr>
                    <w:widowControl w:val="0"/>
                    <w:jc w:val="both"/>
                  </w:pPr>
                </w:p>
              </w:tc>
              <w:tc>
                <w:tcPr>
                  <w:tcW w:w="1883" w:type="dxa"/>
                </w:tcPr>
                <w:p w:rsidR="00CA3647" w:rsidRDefault="00CA3647">
                  <w:pPr>
                    <w:widowControl w:val="0"/>
                    <w:jc w:val="both"/>
                  </w:pPr>
                </w:p>
              </w:tc>
            </w:tr>
            <w:tr w:rsidR="00CA3647">
              <w:tc>
                <w:tcPr>
                  <w:tcW w:w="626" w:type="dxa"/>
                  <w:vMerge/>
                </w:tcPr>
                <w:p w:rsidR="00CA3647" w:rsidRDefault="00CA3647">
                  <w:pPr>
                    <w:widowControl w:val="0"/>
                    <w:jc w:val="both"/>
                  </w:pPr>
                </w:p>
              </w:tc>
              <w:tc>
                <w:tcPr>
                  <w:tcW w:w="3139" w:type="dxa"/>
                </w:tcPr>
                <w:p w:rsidR="00CA3647" w:rsidRDefault="00CA3647">
                  <w:pPr>
                    <w:widowControl w:val="0"/>
                    <w:jc w:val="both"/>
                  </w:pPr>
                </w:p>
              </w:tc>
              <w:tc>
                <w:tcPr>
                  <w:tcW w:w="1883" w:type="dxa"/>
                  <w:vMerge/>
                </w:tcPr>
                <w:p w:rsidR="00CA3647" w:rsidRDefault="00CA3647">
                  <w:pPr>
                    <w:widowControl w:val="0"/>
                    <w:jc w:val="both"/>
                  </w:pPr>
                </w:p>
              </w:tc>
              <w:tc>
                <w:tcPr>
                  <w:tcW w:w="1883" w:type="dxa"/>
                </w:tcPr>
                <w:p w:rsidR="00CA3647" w:rsidRDefault="00CA3647">
                  <w:pPr>
                    <w:widowControl w:val="0"/>
                    <w:jc w:val="both"/>
                  </w:pPr>
                </w:p>
              </w:tc>
              <w:tc>
                <w:tcPr>
                  <w:tcW w:w="1883" w:type="dxa"/>
                </w:tcPr>
                <w:p w:rsidR="00CA3647" w:rsidRDefault="00CA3647">
                  <w:pPr>
                    <w:widowControl w:val="0"/>
                    <w:jc w:val="both"/>
                  </w:pPr>
                </w:p>
              </w:tc>
            </w:tr>
            <w:tr w:rsidR="00CA3647">
              <w:tc>
                <w:tcPr>
                  <w:tcW w:w="626" w:type="dxa"/>
                  <w:vMerge w:val="restart"/>
                </w:tcPr>
                <w:p w:rsidR="00CA3647" w:rsidRDefault="001479BF">
                  <w:pPr>
                    <w:widowControl w:val="0"/>
                    <w:jc w:val="both"/>
                  </w:pPr>
                  <w:r>
                    <w:t>2</w:t>
                  </w:r>
                </w:p>
              </w:tc>
              <w:tc>
                <w:tcPr>
                  <w:tcW w:w="3139" w:type="dxa"/>
                </w:tcPr>
                <w:p w:rsidR="00CA3647" w:rsidRDefault="00CA3647">
                  <w:pPr>
                    <w:widowControl w:val="0"/>
                    <w:jc w:val="both"/>
                  </w:pPr>
                </w:p>
              </w:tc>
              <w:tc>
                <w:tcPr>
                  <w:tcW w:w="1883" w:type="dxa"/>
                  <w:vMerge w:val="restart"/>
                </w:tcPr>
                <w:p w:rsidR="00CA3647" w:rsidRDefault="00CA3647">
                  <w:pPr>
                    <w:widowControl w:val="0"/>
                    <w:jc w:val="both"/>
                  </w:pPr>
                </w:p>
              </w:tc>
              <w:tc>
                <w:tcPr>
                  <w:tcW w:w="1883" w:type="dxa"/>
                </w:tcPr>
                <w:p w:rsidR="00CA3647" w:rsidRDefault="00CA3647">
                  <w:pPr>
                    <w:widowControl w:val="0"/>
                    <w:jc w:val="both"/>
                  </w:pPr>
                </w:p>
              </w:tc>
              <w:tc>
                <w:tcPr>
                  <w:tcW w:w="1883" w:type="dxa"/>
                </w:tcPr>
                <w:p w:rsidR="00CA3647" w:rsidRDefault="00CA3647">
                  <w:pPr>
                    <w:widowControl w:val="0"/>
                    <w:jc w:val="both"/>
                  </w:pPr>
                </w:p>
              </w:tc>
            </w:tr>
            <w:tr w:rsidR="00CA3647">
              <w:tc>
                <w:tcPr>
                  <w:tcW w:w="626" w:type="dxa"/>
                  <w:vMerge/>
                </w:tcPr>
                <w:p w:rsidR="00CA3647" w:rsidRDefault="00CA3647">
                  <w:pPr>
                    <w:widowControl w:val="0"/>
                    <w:jc w:val="both"/>
                  </w:pPr>
                </w:p>
              </w:tc>
              <w:tc>
                <w:tcPr>
                  <w:tcW w:w="3139" w:type="dxa"/>
                </w:tcPr>
                <w:p w:rsidR="00CA3647" w:rsidRDefault="00CA3647">
                  <w:pPr>
                    <w:widowControl w:val="0"/>
                    <w:jc w:val="both"/>
                  </w:pPr>
                </w:p>
              </w:tc>
              <w:tc>
                <w:tcPr>
                  <w:tcW w:w="1883" w:type="dxa"/>
                  <w:vMerge/>
                </w:tcPr>
                <w:p w:rsidR="00CA3647" w:rsidRDefault="00CA3647">
                  <w:pPr>
                    <w:widowControl w:val="0"/>
                    <w:jc w:val="both"/>
                  </w:pPr>
                </w:p>
              </w:tc>
              <w:tc>
                <w:tcPr>
                  <w:tcW w:w="1883" w:type="dxa"/>
                </w:tcPr>
                <w:p w:rsidR="00CA3647" w:rsidRDefault="00CA3647">
                  <w:pPr>
                    <w:widowControl w:val="0"/>
                    <w:jc w:val="both"/>
                  </w:pPr>
                </w:p>
              </w:tc>
              <w:tc>
                <w:tcPr>
                  <w:tcW w:w="1883" w:type="dxa"/>
                </w:tcPr>
                <w:p w:rsidR="00CA3647" w:rsidRDefault="00CA3647">
                  <w:pPr>
                    <w:widowControl w:val="0"/>
                    <w:jc w:val="both"/>
                  </w:pPr>
                </w:p>
              </w:tc>
            </w:tr>
          </w:tbl>
          <w:p w:rsidR="00CA3647" w:rsidRDefault="00CA3647">
            <w:pPr>
              <w:widowControl w:val="0"/>
              <w:jc w:val="both"/>
            </w:pP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16"/>
              </w:rPr>
              <w:lastRenderedPageBreak/>
              <w:t xml:space="preserve">Art. </w:t>
            </w:r>
            <w:r>
              <w:rPr>
                <w:b/>
              </w:rPr>
              <w:t>19</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81" w:line="264" w:lineRule="auto"/>
              <w:ind w:left="113"/>
              <w:jc w:val="both"/>
              <w:rPr>
                <w:b/>
              </w:rPr>
            </w:pPr>
            <w:r>
              <w:rPr>
                <w:b/>
              </w:rPr>
              <w:t xml:space="preserve">Attribution </w:t>
            </w:r>
            <w:r>
              <w:rPr>
                <w:b/>
              </w:rPr>
              <w:t>du marché</w:t>
            </w:r>
          </w:p>
          <w:p w:rsidR="00CA3647" w:rsidRDefault="001479BF">
            <w:pPr>
              <w:widowControl w:val="0"/>
              <w:spacing w:after="66"/>
              <w:jc w:val="both"/>
            </w:pPr>
            <w:r>
              <w:t>L’Autorité contractante attribuera le marché au soumissionnaire dont l’offre :</w:t>
            </w:r>
          </w:p>
          <w:p w:rsidR="00CA3647" w:rsidRDefault="001479BF" w:rsidP="001479BF">
            <w:pPr>
              <w:widowControl w:val="0"/>
              <w:numPr>
                <w:ilvl w:val="0"/>
                <w:numId w:val="14"/>
              </w:numPr>
              <w:spacing w:after="66"/>
              <w:contextualSpacing/>
              <w:jc w:val="both"/>
            </w:pPr>
            <w:r>
              <w:t>Administrative sera jugée conforme ;</w:t>
            </w:r>
          </w:p>
          <w:p w:rsidR="00CA3647" w:rsidRDefault="001479BF" w:rsidP="001479BF">
            <w:pPr>
              <w:widowControl w:val="0"/>
              <w:numPr>
                <w:ilvl w:val="0"/>
                <w:numId w:val="14"/>
              </w:numPr>
              <w:spacing w:after="66"/>
              <w:contextualSpacing/>
              <w:jc w:val="both"/>
            </w:pPr>
            <w:r>
              <w:t>Technique sera jugée conforme et aura reçu un pourcentage de oui supérieur ou égal à 80%</w:t>
            </w:r>
          </w:p>
          <w:p w:rsidR="00CA3647" w:rsidRDefault="001479BF" w:rsidP="001479BF">
            <w:pPr>
              <w:widowControl w:val="0"/>
              <w:numPr>
                <w:ilvl w:val="0"/>
                <w:numId w:val="14"/>
              </w:numPr>
              <w:spacing w:after="66"/>
              <w:contextualSpacing/>
              <w:jc w:val="both"/>
            </w:pPr>
            <w:r>
              <w:t>Financière sera jugée conforme et classée</w:t>
            </w:r>
            <w:r>
              <w:t xml:space="preserve"> la moins disante.</w:t>
            </w:r>
          </w:p>
          <w:p w:rsidR="00CA3647" w:rsidRDefault="00CA3647">
            <w:pPr>
              <w:widowControl w:val="0"/>
              <w:spacing w:after="66"/>
              <w:ind w:left="720"/>
              <w:contextualSpacing/>
              <w:jc w:val="both"/>
            </w:pPr>
          </w:p>
          <w:p w:rsidR="00CA3647" w:rsidRDefault="001479BF">
            <w:pPr>
              <w:widowControl w:val="0"/>
              <w:ind w:firstLine="709"/>
              <w:jc w:val="both"/>
            </w:pPr>
            <w:r>
              <w:t xml:space="preserve">L’Administration se réserve le droit d’annuler la procédure d’APPEL D’OFFRES à tout moment, avant l’ouverture des plis, sans encourir la responsabilité à l’égard du ou des soumissionnaires affectés par sa décision, ni obligation de les </w:t>
            </w:r>
            <w:r>
              <w:t>informer des raisons de sa décision. Toutefois, si les offres sont déjà ouvertes, seul le Ministre Délégué à la Présidence de la République en charge des Marchés Publics est habilité à autoriser l’annulation de la procédure.</w:t>
            </w:r>
          </w:p>
          <w:p w:rsidR="00CA3647" w:rsidRDefault="001479BF">
            <w:pPr>
              <w:widowControl w:val="0"/>
              <w:ind w:firstLine="709"/>
              <w:jc w:val="both"/>
            </w:pPr>
            <w:r>
              <w:t>Après publication des résultats</w:t>
            </w:r>
            <w:r>
              <w:t>, les offres non retenues devront être retirées dans un délai de quinze (15) jours. Passé ce délai, elles seront purement et simplement détruites sans que cela ne donne lieu à réclamation par les soumissionnaires.</w:t>
            </w:r>
          </w:p>
          <w:p w:rsidR="00CA3647" w:rsidRDefault="00CA3647">
            <w:pPr>
              <w:widowControl w:val="0"/>
              <w:spacing w:after="66"/>
              <w:contextualSpacing/>
              <w:jc w:val="both"/>
            </w:pP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sz w:val="16"/>
              </w:rPr>
            </w:pPr>
            <w:r>
              <w:rPr>
                <w:b/>
                <w:sz w:val="16"/>
              </w:rPr>
              <w:t xml:space="preserve">Art. </w:t>
            </w:r>
            <w:r>
              <w:rPr>
                <w:b/>
              </w:rPr>
              <w:t>20</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before="120"/>
              <w:jc w:val="both"/>
              <w:rPr>
                <w:b/>
                <w:bCs/>
              </w:rPr>
            </w:pPr>
            <w:r>
              <w:rPr>
                <w:b/>
                <w:bCs/>
              </w:rPr>
              <w:t>Notification de l’attribution</w:t>
            </w:r>
          </w:p>
          <w:p w:rsidR="00CA3647" w:rsidRDefault="001479BF">
            <w:pPr>
              <w:widowControl w:val="0"/>
              <w:jc w:val="both"/>
              <w:rPr>
                <w:rFonts w:ascii="Arial Narrow" w:hAnsi="Arial Narrow"/>
                <w:bCs/>
                <w:color w:val="262626" w:themeColor="text1" w:themeTint="D9"/>
              </w:rPr>
            </w:pPr>
            <w:r>
              <w:t>La</w:t>
            </w:r>
            <w:r>
              <w:t xml:space="preserve"> notification de l’attribution du marché se fera par voie de publication au JDM en plus des autres voies de publication ou tout autre moyen de publication en usage dans l’Administration, dans un délai de trois jours à compter de la date de réception de la </w:t>
            </w:r>
            <w:r>
              <w:t>proposition d’attribution émise par la commission interne de passation des Marchés.</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sz w:val="16"/>
              </w:rPr>
            </w:pPr>
            <w:r>
              <w:rPr>
                <w:b/>
                <w:sz w:val="16"/>
              </w:rPr>
              <w:t xml:space="preserve">Art. </w:t>
            </w:r>
            <w:r>
              <w:rPr>
                <w:b/>
              </w:rPr>
              <w:t>21</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before="120"/>
              <w:jc w:val="both"/>
              <w:rPr>
                <w:b/>
                <w:bCs/>
              </w:rPr>
            </w:pPr>
            <w:r>
              <w:rPr>
                <w:b/>
                <w:bCs/>
              </w:rPr>
              <w:t>Libération de la caution de soumission</w:t>
            </w:r>
          </w:p>
          <w:p w:rsidR="00CA3647" w:rsidRDefault="001479BF">
            <w:pPr>
              <w:widowControl w:val="0"/>
              <w:spacing w:before="120"/>
              <w:jc w:val="both"/>
              <w:rPr>
                <w:b/>
                <w:bCs/>
              </w:rPr>
            </w:pPr>
            <w:r>
              <w:t>A la publication du résultat de l’Appel d’Offres, les soumissionnaires non retenus seront invités à retirer leurs soumission</w:t>
            </w:r>
            <w:r>
              <w:t>s respectives dans un délai précis de quinze (15) jours, dont le dépassement entraînera la destruction de ces offres sans que cela ne donne lieu à contestation de la part de ces soumissionnaires. Leurs cautions de soumission seront automatiquement libérées</w:t>
            </w:r>
            <w:r>
              <w:t xml:space="preserve"> par le maitre d’Ouvrage</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rPr>
            </w:pPr>
            <w:r>
              <w:rPr>
                <w:b/>
                <w:sz w:val="16"/>
              </w:rPr>
              <w:t xml:space="preserve">Art. </w:t>
            </w:r>
            <w:r>
              <w:rPr>
                <w:b/>
              </w:rPr>
              <w:t>22</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pPr>
            <w:r>
              <w:t>Signature des lettres commandes et notification</w:t>
            </w:r>
          </w:p>
          <w:p w:rsidR="00CA3647" w:rsidRDefault="001479BF" w:rsidP="001479BF">
            <w:pPr>
              <w:widowControl w:val="0"/>
              <w:numPr>
                <w:ilvl w:val="1"/>
                <w:numId w:val="15"/>
              </w:numPr>
              <w:ind w:left="284" w:hanging="285"/>
              <w:jc w:val="both"/>
            </w:pPr>
            <w:r>
              <w:t xml:space="preserve">Après publication des résultats, l’attributaire dispose d’un délai de </w:t>
            </w:r>
            <w:r>
              <w:rPr>
                <w:b/>
                <w:bCs/>
              </w:rPr>
              <w:t>quinze (15) jours</w:t>
            </w:r>
            <w:r>
              <w:t xml:space="preserve"> calendaires pour la souscription du marché passé ce délai, le maitre d’Ouvrage se rése</w:t>
            </w:r>
            <w:r>
              <w:t>rve le droit d’annuler l’attribution dudit marché.</w:t>
            </w:r>
          </w:p>
          <w:p w:rsidR="00CA3647" w:rsidRDefault="001479BF" w:rsidP="001479BF">
            <w:pPr>
              <w:widowControl w:val="0"/>
              <w:numPr>
                <w:ilvl w:val="1"/>
                <w:numId w:val="15"/>
              </w:numPr>
              <w:ind w:left="284" w:hanging="285"/>
              <w:jc w:val="both"/>
            </w:pPr>
            <w:r>
              <w:t xml:space="preserve">l e Maitre d’Ouvrage dispose d’un délai de </w:t>
            </w:r>
            <w:r>
              <w:rPr>
                <w:b/>
                <w:bCs/>
              </w:rPr>
              <w:t>cinq (05) jours</w:t>
            </w:r>
            <w:r>
              <w:t xml:space="preserve"> pour la signature du marché à compter de la date de réception du marché souscrit par l’attributaire et visé par les services de contrôle du Minist</w:t>
            </w:r>
            <w:r>
              <w:t>ère en charge des Finances.</w:t>
            </w:r>
          </w:p>
          <w:p w:rsidR="00CA3647" w:rsidRDefault="001479BF" w:rsidP="001479BF">
            <w:pPr>
              <w:widowControl w:val="0"/>
              <w:numPr>
                <w:ilvl w:val="1"/>
                <w:numId w:val="15"/>
              </w:numPr>
              <w:ind w:left="284" w:hanging="285"/>
              <w:jc w:val="both"/>
            </w:pPr>
            <w:r>
              <w:t xml:space="preserve">Le marché doit être notifié à son titulaire dans les </w:t>
            </w:r>
            <w:r>
              <w:rPr>
                <w:b/>
                <w:bCs/>
              </w:rPr>
              <w:t>cinq (5) jours</w:t>
            </w:r>
            <w:r>
              <w:t xml:space="preserve"> qui suivent la date de sa signature. L’Ordre de Service de démarrage des prestations sera transmis au Chef de Service du marché pour notification à l'attributai</w:t>
            </w:r>
            <w:r>
              <w:t xml:space="preserve">re dans </w:t>
            </w:r>
            <w:r>
              <w:rPr>
                <w:b/>
                <w:bCs/>
              </w:rPr>
              <w:t>les sept (07) jours</w:t>
            </w:r>
            <w:r>
              <w:t xml:space="preserve"> qui suivent la réception dudit document.</w:t>
            </w:r>
          </w:p>
          <w:p w:rsidR="00CA3647" w:rsidRDefault="00CA3647">
            <w:pPr>
              <w:widowControl w:val="0"/>
              <w:spacing w:after="81" w:line="264" w:lineRule="auto"/>
              <w:ind w:left="113"/>
              <w:jc w:val="both"/>
            </w:pP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sz w:val="16"/>
              </w:rPr>
            </w:pPr>
            <w:r>
              <w:rPr>
                <w:b/>
                <w:sz w:val="16"/>
              </w:rPr>
              <w:t xml:space="preserve">Art. </w:t>
            </w:r>
            <w:r>
              <w:rPr>
                <w:b/>
              </w:rPr>
              <w:t>23</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rPr>
                <w:b/>
                <w:bCs/>
              </w:rPr>
            </w:pPr>
            <w:r>
              <w:rPr>
                <w:b/>
                <w:bCs/>
              </w:rPr>
              <w:t>Validité et entrée en vigueur du Marché</w:t>
            </w:r>
          </w:p>
          <w:p w:rsidR="00CA3647" w:rsidRDefault="001479BF">
            <w:pPr>
              <w:widowControl w:val="0"/>
              <w:jc w:val="both"/>
            </w:pPr>
            <w:r>
              <w:t>Le marché qui sera passé avec le soumissionnaire retenu sera valable après sa signature par le maitre d’Ouvrage et entrera en vigueur dès</w:t>
            </w:r>
            <w:r>
              <w:t xml:space="preserve"> sa notification au Co-contractant.</w:t>
            </w:r>
          </w:p>
          <w:p w:rsidR="00CA3647" w:rsidRDefault="00CA3647">
            <w:pPr>
              <w:widowControl w:val="0"/>
              <w:jc w:val="both"/>
            </w:pP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sz w:val="16"/>
              </w:rPr>
            </w:pPr>
            <w:r>
              <w:rPr>
                <w:b/>
                <w:sz w:val="16"/>
              </w:rPr>
              <w:lastRenderedPageBreak/>
              <w:t xml:space="preserve">Art. </w:t>
            </w:r>
            <w:r>
              <w:rPr>
                <w:b/>
              </w:rPr>
              <w:t>24</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rPr>
                <w:b/>
                <w:bCs/>
              </w:rPr>
            </w:pPr>
            <w:r>
              <w:rPr>
                <w:b/>
                <w:bCs/>
              </w:rPr>
              <w:t>Le cautionnement définitif</w:t>
            </w:r>
          </w:p>
          <w:p w:rsidR="00CA3647" w:rsidRDefault="001479BF">
            <w:pPr>
              <w:widowControl w:val="0"/>
              <w:jc w:val="both"/>
            </w:pPr>
            <w:r>
              <w:t xml:space="preserve">Le cautionnement définitif est fixé à cinq pour cent </w:t>
            </w:r>
            <w:r>
              <w:rPr>
                <w:b/>
                <w:bCs/>
              </w:rPr>
              <w:t>(3 %)</w:t>
            </w:r>
            <w:r>
              <w:t xml:space="preserve"> du montant initial des travaux prévus au marché.</w:t>
            </w:r>
          </w:p>
          <w:p w:rsidR="00CA3647" w:rsidRDefault="001479BF">
            <w:pPr>
              <w:widowControl w:val="0"/>
              <w:jc w:val="both"/>
            </w:pPr>
            <w:r>
              <w:t>Il pourra être remplacé par une caution personnelle et solidaire d’un établ</w:t>
            </w:r>
            <w:r>
              <w:t>issement bancaire de premier ordre et agréé par le Ministère en charge des Finances.</w:t>
            </w:r>
          </w:p>
          <w:p w:rsidR="00CA3647" w:rsidRDefault="001479BF">
            <w:pPr>
              <w:widowControl w:val="0"/>
              <w:jc w:val="both"/>
            </w:pPr>
            <w:r>
              <w:t xml:space="preserve">Il devra être constitué dans les </w:t>
            </w:r>
            <w:r>
              <w:rPr>
                <w:b/>
                <w:bCs/>
              </w:rPr>
              <w:t>vingt (20) jours</w:t>
            </w:r>
            <w:r>
              <w:t xml:space="preserve"> suivant la notification de la signature du marché.</w:t>
            </w:r>
          </w:p>
          <w:p w:rsidR="00CA3647" w:rsidRDefault="00CA3647">
            <w:pPr>
              <w:widowControl w:val="0"/>
              <w:jc w:val="both"/>
              <w:rPr>
                <w:b/>
                <w:bCs/>
              </w:rPr>
            </w:pP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sz w:val="16"/>
              </w:rPr>
            </w:pPr>
            <w:r>
              <w:rPr>
                <w:b/>
                <w:sz w:val="16"/>
              </w:rPr>
              <w:t xml:space="preserve">Art. </w:t>
            </w:r>
            <w:r>
              <w:rPr>
                <w:b/>
              </w:rPr>
              <w:t>25</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rPr>
                <w:b/>
                <w:bCs/>
              </w:rPr>
            </w:pPr>
            <w:r>
              <w:rPr>
                <w:b/>
                <w:bCs/>
              </w:rPr>
              <w:t>Retenue de garantie</w:t>
            </w:r>
          </w:p>
          <w:p w:rsidR="00CA3647" w:rsidRDefault="001479BF">
            <w:pPr>
              <w:widowControl w:val="0"/>
              <w:jc w:val="both"/>
              <w:rPr>
                <w:b/>
                <w:bCs/>
              </w:rPr>
            </w:pPr>
            <w:r>
              <w:t xml:space="preserve">Au titre de la garantie des travaux exécutés, il sera opéré sur le montant de chaque décompte provisoire une retenue de </w:t>
            </w:r>
            <w:r>
              <w:rPr>
                <w:b/>
                <w:bCs/>
              </w:rPr>
              <w:t>trois pour cent (3 %) du montant TTC</w:t>
            </w:r>
            <w:r>
              <w:t xml:space="preserve"> de ce décompte</w:t>
            </w:r>
          </w:p>
        </w:tc>
      </w:tr>
      <w:tr w:rsidR="00CA3647">
        <w:tc>
          <w:tcPr>
            <w:tcW w:w="83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8"/>
              <w:jc w:val="center"/>
              <w:rPr>
                <w:b/>
                <w:sz w:val="16"/>
              </w:rPr>
            </w:pPr>
            <w:r>
              <w:rPr>
                <w:b/>
                <w:sz w:val="16"/>
              </w:rPr>
              <w:t xml:space="preserve">Art. </w:t>
            </w:r>
            <w:r>
              <w:rPr>
                <w:b/>
              </w:rPr>
              <w:t>26</w:t>
            </w:r>
          </w:p>
        </w:tc>
        <w:tc>
          <w:tcPr>
            <w:tcW w:w="8929"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before="120"/>
              <w:jc w:val="both"/>
              <w:rPr>
                <w:b/>
                <w:bCs/>
              </w:rPr>
            </w:pPr>
            <w:r>
              <w:rPr>
                <w:b/>
                <w:bCs/>
              </w:rPr>
              <w:t>Modification du dossier d’APPEL D’OFFRES</w:t>
            </w:r>
          </w:p>
          <w:p w:rsidR="00CA3647" w:rsidRDefault="001479BF">
            <w:pPr>
              <w:widowControl w:val="0"/>
              <w:jc w:val="both"/>
            </w:pPr>
            <w:r>
              <w:t xml:space="preserve">La modification sera notifiée par </w:t>
            </w:r>
            <w:r>
              <w:t>écrit, télex ou téléfax à toutes les entreprises consultées et leur sera opposable. Seul le Maitre d’Ouvrage est habilité à modifier le présent Dossier d’Appel d’Offres.</w:t>
            </w:r>
          </w:p>
          <w:p w:rsidR="00CA3647" w:rsidRDefault="001479BF">
            <w:pPr>
              <w:widowControl w:val="0"/>
            </w:pPr>
            <w:r>
              <w:t>Pour donner aux soumissionnaires le délai nécessaire à la prise en considération de la</w:t>
            </w:r>
            <w:r>
              <w:t xml:space="preserve"> modification dans la préparation de leurs offres, le maitre d’Ouvrage compétente aura toute latitude pour reculer la date limite de remise des offres</w:t>
            </w:r>
          </w:p>
          <w:p w:rsidR="00CA3647" w:rsidRDefault="00CA3647">
            <w:pPr>
              <w:widowControl w:val="0"/>
              <w:jc w:val="both"/>
              <w:rPr>
                <w:b/>
                <w:bCs/>
              </w:rPr>
            </w:pPr>
          </w:p>
        </w:tc>
      </w:tr>
    </w:tbl>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jc w:val="both"/>
        <w:rPr>
          <w:rFonts w:asciiTheme="minorHAnsi" w:eastAsiaTheme="minorHAnsi" w:hAnsiTheme="minorHAnsi" w:cstheme="minorHAnsi"/>
          <w:lang w:eastAsia="en-US"/>
        </w:rPr>
      </w:pPr>
    </w:p>
    <w:p w:rsidR="00CA3647" w:rsidRDefault="00CA3647">
      <w:pPr>
        <w:rPr>
          <w:rFonts w:asciiTheme="minorHAnsi" w:eastAsiaTheme="minorHAnsi" w:hAnsiTheme="minorHAnsi" w:cstheme="minorHAnsi"/>
          <w:lang w:eastAsia="en-US"/>
        </w:rPr>
      </w:pPr>
    </w:p>
    <w:p w:rsidR="00CA3647" w:rsidRDefault="00CA3647">
      <w:pPr>
        <w:rPr>
          <w:rFonts w:asciiTheme="minorHAnsi" w:eastAsiaTheme="minorHAnsi" w:hAnsiTheme="minorHAnsi" w:cstheme="minorHAnsi"/>
          <w:lang w:eastAsia="en-US"/>
        </w:rPr>
      </w:pPr>
    </w:p>
    <w:p w:rsidR="00CA3647" w:rsidRDefault="00CA3647">
      <w:pPr>
        <w:rPr>
          <w:rFonts w:asciiTheme="minorHAnsi" w:eastAsiaTheme="minorHAnsi" w:hAnsiTheme="minorHAnsi" w:cstheme="minorHAnsi"/>
          <w:lang w:eastAsia="en-US"/>
        </w:rPr>
      </w:pPr>
    </w:p>
    <w:p w:rsidR="00CA3647" w:rsidRDefault="00CA3647">
      <w:pPr>
        <w:rPr>
          <w:rFonts w:asciiTheme="minorHAnsi" w:eastAsiaTheme="minorHAnsi" w:hAnsiTheme="minorHAnsi" w:cstheme="minorHAnsi"/>
          <w:lang w:eastAsia="en-US"/>
        </w:rPr>
      </w:pPr>
    </w:p>
    <w:p w:rsidR="00CA3647" w:rsidRDefault="00CA3647">
      <w:pPr>
        <w:rPr>
          <w:rFonts w:asciiTheme="minorHAnsi" w:eastAsiaTheme="minorHAnsi" w:hAnsiTheme="minorHAnsi" w:cstheme="minorHAnsi"/>
          <w:lang w:eastAsia="en-US"/>
        </w:rPr>
      </w:pPr>
    </w:p>
    <w:p w:rsidR="00CA3647" w:rsidRDefault="00CA3647">
      <w:pPr>
        <w:rPr>
          <w:rFonts w:asciiTheme="minorHAnsi" w:eastAsiaTheme="minorHAnsi" w:hAnsiTheme="minorHAnsi" w:cstheme="minorHAnsi"/>
          <w:lang w:eastAsia="en-US"/>
        </w:rPr>
      </w:pPr>
    </w:p>
    <w:p w:rsidR="00CA3647" w:rsidRDefault="00CA3647">
      <w:pPr>
        <w:rPr>
          <w:rFonts w:asciiTheme="minorHAnsi" w:eastAsiaTheme="minorHAnsi" w:hAnsiTheme="minorHAnsi" w:cstheme="minorHAnsi"/>
          <w:lang w:eastAsia="en-US"/>
        </w:rPr>
      </w:pPr>
    </w:p>
    <w:p w:rsidR="00CA3647" w:rsidRDefault="00CA3647">
      <w:pPr>
        <w:rPr>
          <w:rFonts w:asciiTheme="minorHAnsi" w:eastAsiaTheme="minorHAnsi" w:hAnsiTheme="minorHAnsi" w:cstheme="minorHAnsi"/>
          <w:lang w:eastAsia="en-US"/>
        </w:rPr>
      </w:pPr>
    </w:p>
    <w:p w:rsidR="00CA3647" w:rsidRDefault="00CA3647">
      <w:pPr>
        <w:rPr>
          <w:rFonts w:asciiTheme="minorHAnsi" w:eastAsiaTheme="minorHAnsi" w:hAnsiTheme="minorHAnsi" w:cstheme="minorHAnsi"/>
          <w:lang w:eastAsia="en-US"/>
        </w:rPr>
      </w:pPr>
    </w:p>
    <w:p w:rsidR="00CA3647" w:rsidRDefault="001479BF">
      <w:pPr>
        <w:widowControl w:val="0"/>
        <w:spacing w:line="860" w:lineRule="exact"/>
        <w:ind w:left="2409" w:right="-20"/>
        <w:rPr>
          <w:rFonts w:ascii="Arial" w:hAnsi="Arial" w:cs="Arial"/>
          <w:color w:val="000000"/>
          <w:spacing w:val="34"/>
          <w:sz w:val="44"/>
          <w:szCs w:val="76"/>
        </w:rPr>
      </w:pPr>
      <w:r>
        <w:rPr>
          <w:rFonts w:ascii="Arial" w:hAnsi="Arial" w:cs="Arial"/>
          <w:b/>
          <w:bCs/>
          <w:color w:val="000000"/>
          <w:spacing w:val="34"/>
          <w:w w:val="80"/>
          <w:position w:val="-1"/>
          <w:sz w:val="44"/>
          <w:szCs w:val="76"/>
        </w:rPr>
        <w:t>SOMMAIRE</w:t>
      </w:r>
    </w:p>
    <w:p w:rsidR="00CA3647" w:rsidRDefault="00CA3647">
      <w:pPr>
        <w:widowControl w:val="0"/>
        <w:spacing w:before="14" w:line="200" w:lineRule="exact"/>
        <w:rPr>
          <w:rFonts w:ascii="Arial" w:hAnsi="Arial" w:cs="Arial"/>
          <w:color w:val="000000"/>
          <w:spacing w:val="34"/>
          <w:sz w:val="20"/>
          <w:szCs w:val="20"/>
        </w:rPr>
      </w:pPr>
    </w:p>
    <w:p w:rsidR="00CA3647" w:rsidRDefault="001479BF">
      <w:pPr>
        <w:widowControl w:val="0"/>
        <w:tabs>
          <w:tab w:val="left" w:pos="10440"/>
        </w:tabs>
        <w:ind w:left="107" w:right="-180"/>
        <w:rPr>
          <w:b/>
          <w:bCs/>
          <w:color w:val="000000"/>
          <w:sz w:val="8"/>
          <w:szCs w:val="8"/>
        </w:rPr>
      </w:pPr>
      <w:r>
        <w:rPr>
          <w:b/>
          <w:bCs/>
          <w:color w:val="000000"/>
          <w:spacing w:val="34"/>
        </w:rPr>
        <w:t>Chapitre</w:t>
      </w:r>
      <w:r>
        <w:rPr>
          <w:b/>
          <w:bCs/>
          <w:color w:val="000000"/>
        </w:rPr>
        <w:t>I:Généralités</w:t>
      </w:r>
      <w:r>
        <w:rPr>
          <w:b/>
          <w:bCs/>
          <w:color w:val="000000"/>
          <w:sz w:val="8"/>
          <w:szCs w:val="8"/>
        </w:rPr>
        <w:t>. .</w:t>
      </w:r>
      <w:r>
        <w:rPr>
          <w:b/>
          <w:bCs/>
          <w:color w:val="000000"/>
          <w:sz w:val="8"/>
          <w:szCs w:val="8"/>
        </w:rPr>
        <w:t xml:space="preserve"> . . . . . . . . . . . . . . . . . . . . . . . . . . . . . . . . . . . . . . . . . . . . . . . . . . . . . . . . . . . . .. . . . . . . . . . . . . . . .. . . . . . . . . . . . . . . . . . . . . . . . . . . .</w:t>
      </w:r>
    </w:p>
    <w:p w:rsidR="00CA3647" w:rsidRDefault="00CA3647">
      <w:pPr>
        <w:widowControl w:val="0"/>
        <w:tabs>
          <w:tab w:val="left" w:pos="10440"/>
        </w:tabs>
        <w:ind w:left="107" w:right="-180"/>
        <w:rPr>
          <w:color w:val="000000"/>
        </w:rPr>
      </w:pPr>
    </w:p>
    <w:tbl>
      <w:tblPr>
        <w:tblpPr w:leftFromText="141" w:rightFromText="141" w:vertAnchor="text" w:horzAnchor="margin" w:tblpY="61"/>
        <w:tblW w:w="10373" w:type="dxa"/>
        <w:tblLayout w:type="fixed"/>
        <w:tblCellMar>
          <w:left w:w="0" w:type="dxa"/>
          <w:right w:w="0" w:type="dxa"/>
        </w:tblCellMar>
        <w:tblLook w:val="0000"/>
      </w:tblPr>
      <w:tblGrid>
        <w:gridCol w:w="1153"/>
        <w:gridCol w:w="8673"/>
        <w:gridCol w:w="547"/>
      </w:tblGrid>
      <w:tr w:rsidR="00CA3647">
        <w:trPr>
          <w:trHeight w:hRule="exact" w:val="321"/>
        </w:trPr>
        <w:tc>
          <w:tcPr>
            <w:tcW w:w="1153" w:type="dxa"/>
          </w:tcPr>
          <w:p w:rsidR="00CA3647" w:rsidRDefault="001479BF">
            <w:pPr>
              <w:widowControl w:val="0"/>
              <w:spacing w:line="240" w:lineRule="exact"/>
              <w:ind w:right="-20"/>
              <w:rPr>
                <w:color w:val="000000"/>
              </w:rPr>
            </w:pPr>
            <w:r>
              <w:rPr>
                <w:color w:val="000000"/>
              </w:rPr>
              <w:t>Article1</w:t>
            </w:r>
          </w:p>
        </w:tc>
        <w:tc>
          <w:tcPr>
            <w:tcW w:w="8673" w:type="dxa"/>
          </w:tcPr>
          <w:p w:rsidR="00CA3647" w:rsidRDefault="001479BF">
            <w:pPr>
              <w:widowControl w:val="0"/>
              <w:spacing w:line="240" w:lineRule="exact"/>
              <w:ind w:left="146" w:right="-63"/>
              <w:rPr>
                <w:color w:val="000000"/>
              </w:rPr>
            </w:pPr>
            <w:r>
              <w:rPr>
                <w:color w:val="000000"/>
              </w:rPr>
              <w:t>:Objetdumarché</w:t>
            </w:r>
            <w:r>
              <w:rPr>
                <w:color w:val="000000"/>
                <w:sz w:val="8"/>
                <w:szCs w:val="8"/>
              </w:rPr>
              <w:t>. . . . . . . . . . . .</w:t>
            </w:r>
            <w:r>
              <w:rPr>
                <w:color w:val="000000"/>
                <w:sz w:val="8"/>
                <w:szCs w:val="8"/>
              </w:rPr>
              <w:t xml:space="preserve"> . . . . . . . . . . . . . . . . . . . . . . . . . . . . . . . . . . . . . . . . . . . . . . . . . . .. . . . . . . . . . . . . . . . . . . . . . . . . . . . . . . . . . . . . . . . . . . . . . . . . . . . . . . . . . . . . . . .. . . . . . . . . . . . . .</w:t>
            </w:r>
            <w:r>
              <w:rPr>
                <w:color w:val="000000"/>
                <w:sz w:val="8"/>
                <w:szCs w:val="8"/>
              </w:rPr>
              <w:t xml:space="preserve"> . . .</w:t>
            </w:r>
          </w:p>
        </w:tc>
        <w:tc>
          <w:tcPr>
            <w:tcW w:w="547" w:type="dxa"/>
          </w:tcPr>
          <w:p w:rsidR="00CA3647" w:rsidRDefault="00CA3647">
            <w:pPr>
              <w:widowControl w:val="0"/>
              <w:spacing w:before="43"/>
              <w:ind w:left="187" w:right="-27"/>
              <w:rPr>
                <w:color w:val="000000"/>
              </w:rPr>
            </w:pPr>
          </w:p>
        </w:tc>
      </w:tr>
      <w:tr w:rsidR="00CA3647">
        <w:trPr>
          <w:trHeight w:hRule="exact" w:val="401"/>
        </w:trPr>
        <w:tc>
          <w:tcPr>
            <w:tcW w:w="1153" w:type="dxa"/>
          </w:tcPr>
          <w:p w:rsidR="00CA3647" w:rsidRDefault="001479BF">
            <w:pPr>
              <w:widowControl w:val="0"/>
              <w:spacing w:before="43"/>
              <w:ind w:right="-20"/>
              <w:rPr>
                <w:color w:val="000000"/>
              </w:rPr>
            </w:pPr>
            <w:r>
              <w:rPr>
                <w:color w:val="000000"/>
              </w:rPr>
              <w:t>Article2</w:t>
            </w:r>
          </w:p>
        </w:tc>
        <w:tc>
          <w:tcPr>
            <w:tcW w:w="8673" w:type="dxa"/>
          </w:tcPr>
          <w:p w:rsidR="00CA3647" w:rsidRDefault="001479BF">
            <w:pPr>
              <w:widowControl w:val="0"/>
              <w:spacing w:before="43"/>
              <w:ind w:left="146" w:right="-63"/>
              <w:rPr>
                <w:color w:val="000000"/>
              </w:rPr>
            </w:pPr>
            <w:r>
              <w:rPr>
                <w:color w:val="000000"/>
              </w:rPr>
              <w:t>:ProcéduredePassationduMarché</w:t>
            </w:r>
            <w:r>
              <w:rPr>
                <w:color w:val="000000"/>
                <w:sz w:val="8"/>
                <w:szCs w:val="8"/>
              </w:rPr>
              <w:t>. . . . . . . . . . . . . . . . . . . . . . . . . . . . . . . . . . .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trPr>
        <w:tc>
          <w:tcPr>
            <w:tcW w:w="1153" w:type="dxa"/>
          </w:tcPr>
          <w:p w:rsidR="00CA3647" w:rsidRDefault="001479BF">
            <w:pPr>
              <w:widowControl w:val="0"/>
              <w:spacing w:before="43"/>
              <w:ind w:right="-20"/>
              <w:rPr>
                <w:color w:val="000000"/>
              </w:rPr>
            </w:pPr>
            <w:r>
              <w:rPr>
                <w:color w:val="000000"/>
              </w:rPr>
              <w:t>Article3</w:t>
            </w:r>
          </w:p>
        </w:tc>
        <w:tc>
          <w:tcPr>
            <w:tcW w:w="8673" w:type="dxa"/>
          </w:tcPr>
          <w:p w:rsidR="00CA3647" w:rsidRDefault="001479BF">
            <w:pPr>
              <w:widowControl w:val="0"/>
              <w:spacing w:before="43"/>
              <w:ind w:left="146" w:right="-64"/>
              <w:rPr>
                <w:color w:val="000000"/>
              </w:rPr>
            </w:pPr>
            <w:r>
              <w:rPr>
                <w:color w:val="000000"/>
              </w:rPr>
              <w:t>:</w:t>
            </w:r>
            <w:r>
              <w:rPr>
                <w:color w:val="000000"/>
              </w:rPr>
              <w:t>Définitionsetattributions(CCAGArticle2complété)</w:t>
            </w:r>
            <w:r>
              <w:rPr>
                <w:color w:val="000000"/>
                <w:sz w:val="8"/>
                <w:szCs w:val="8"/>
              </w:rPr>
              <w:t>.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trPr>
        <w:tc>
          <w:tcPr>
            <w:tcW w:w="1153" w:type="dxa"/>
          </w:tcPr>
          <w:p w:rsidR="00CA3647" w:rsidRDefault="001479BF">
            <w:pPr>
              <w:widowControl w:val="0"/>
              <w:spacing w:before="43"/>
              <w:ind w:right="-20"/>
              <w:rPr>
                <w:color w:val="000000"/>
              </w:rPr>
            </w:pPr>
            <w:r>
              <w:rPr>
                <w:color w:val="000000"/>
              </w:rPr>
              <w:t>Article4</w:t>
            </w:r>
          </w:p>
        </w:tc>
        <w:tc>
          <w:tcPr>
            <w:tcW w:w="8673" w:type="dxa"/>
          </w:tcPr>
          <w:p w:rsidR="00CA3647" w:rsidRDefault="001479BF">
            <w:pPr>
              <w:widowControl w:val="0"/>
              <w:spacing w:before="43"/>
              <w:ind w:left="146" w:right="-63"/>
              <w:rPr>
                <w:color w:val="000000"/>
              </w:rPr>
            </w:pPr>
            <w:r>
              <w:rPr>
                <w:color w:val="000000"/>
              </w:rPr>
              <w:t>:Langue,loietréglementationapplicables</w:t>
            </w:r>
            <w:r>
              <w:rPr>
                <w:color w:val="000000"/>
                <w:sz w:val="8"/>
                <w:szCs w:val="8"/>
              </w:rPr>
              <w:t xml:space="preserve">. . . . . . . . . . . . . . . . . . . . . </w:t>
            </w:r>
            <w:r>
              <w:rPr>
                <w:color w:val="000000"/>
                <w:sz w:val="8"/>
                <w:szCs w:val="8"/>
              </w:rPr>
              <w:t>.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trPr>
        <w:tc>
          <w:tcPr>
            <w:tcW w:w="1153" w:type="dxa"/>
          </w:tcPr>
          <w:p w:rsidR="00CA3647" w:rsidRDefault="001479BF">
            <w:pPr>
              <w:widowControl w:val="0"/>
              <w:spacing w:before="43"/>
              <w:ind w:right="-20"/>
              <w:rPr>
                <w:color w:val="000000"/>
              </w:rPr>
            </w:pPr>
            <w:r>
              <w:rPr>
                <w:color w:val="000000"/>
              </w:rPr>
              <w:lastRenderedPageBreak/>
              <w:t>Article5</w:t>
            </w:r>
          </w:p>
        </w:tc>
        <w:tc>
          <w:tcPr>
            <w:tcW w:w="8673" w:type="dxa"/>
          </w:tcPr>
          <w:p w:rsidR="00CA3647" w:rsidRDefault="001479BF">
            <w:pPr>
              <w:widowControl w:val="0"/>
              <w:spacing w:before="43"/>
              <w:ind w:left="146" w:right="-62"/>
              <w:rPr>
                <w:color w:val="000000"/>
              </w:rPr>
            </w:pPr>
            <w:r>
              <w:rPr>
                <w:color w:val="000000"/>
              </w:rPr>
              <w:t>:Piècesconstitutivesdumarché(CCAGArticle4)</w:t>
            </w:r>
            <w:r>
              <w:rPr>
                <w:color w:val="000000"/>
                <w:sz w:val="8"/>
                <w:szCs w:val="8"/>
              </w:rPr>
              <w:t xml:space="preserve">. . . . . . . . . . . . . . . . . . . . . . . . . . . . . . . . . . . . . . </w:t>
            </w:r>
            <w:r>
              <w:rPr>
                <w:color w:val="000000"/>
                <w:sz w:val="8"/>
                <w:szCs w:val="8"/>
              </w:rPr>
              <w:t>.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trPr>
        <w:tc>
          <w:tcPr>
            <w:tcW w:w="1153" w:type="dxa"/>
          </w:tcPr>
          <w:p w:rsidR="00CA3647" w:rsidRDefault="001479BF">
            <w:pPr>
              <w:widowControl w:val="0"/>
              <w:spacing w:before="43"/>
              <w:ind w:right="-20"/>
              <w:rPr>
                <w:color w:val="000000"/>
              </w:rPr>
            </w:pPr>
            <w:r>
              <w:rPr>
                <w:color w:val="000000"/>
              </w:rPr>
              <w:t>Article6</w:t>
            </w:r>
          </w:p>
        </w:tc>
        <w:tc>
          <w:tcPr>
            <w:tcW w:w="8673" w:type="dxa"/>
          </w:tcPr>
          <w:p w:rsidR="00CA3647" w:rsidRDefault="001479BF">
            <w:pPr>
              <w:widowControl w:val="0"/>
              <w:spacing w:before="43"/>
              <w:ind w:left="146" w:right="-64"/>
              <w:rPr>
                <w:color w:val="000000"/>
              </w:rPr>
            </w:pPr>
            <w:r>
              <w:rPr>
                <w:color w:val="000000"/>
              </w:rPr>
              <w:t xml:space="preserve">:Textesgénérauxapplicables </w:t>
            </w:r>
            <w:r>
              <w:rPr>
                <w:color w:val="000000"/>
                <w:sz w:val="8"/>
                <w:szCs w:val="8"/>
              </w:rPr>
              <w:t xml:space="preserve">. . . . . . . . . . . . . . . . . . . . . . . . . . . . . . . . . . . . . . . . . . . . . . . . . . . . . . . . . . . . . . .. . . . . . . . . . . . . . . . . . </w:t>
            </w:r>
            <w:r>
              <w:rPr>
                <w:color w:val="000000"/>
                <w:sz w:val="8"/>
                <w:szCs w:val="8"/>
              </w:rPr>
              <w:t>.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trPr>
        <w:tc>
          <w:tcPr>
            <w:tcW w:w="1153" w:type="dxa"/>
          </w:tcPr>
          <w:p w:rsidR="00CA3647" w:rsidRDefault="001479BF">
            <w:pPr>
              <w:widowControl w:val="0"/>
              <w:spacing w:before="43"/>
              <w:ind w:right="-20"/>
              <w:rPr>
                <w:color w:val="000000"/>
              </w:rPr>
            </w:pPr>
            <w:r>
              <w:rPr>
                <w:color w:val="000000"/>
              </w:rPr>
              <w:t>Article7</w:t>
            </w:r>
          </w:p>
        </w:tc>
        <w:tc>
          <w:tcPr>
            <w:tcW w:w="8673" w:type="dxa"/>
          </w:tcPr>
          <w:p w:rsidR="00CA3647" w:rsidRDefault="001479BF">
            <w:pPr>
              <w:widowControl w:val="0"/>
              <w:spacing w:before="43"/>
              <w:ind w:left="146" w:right="-64"/>
              <w:rPr>
                <w:color w:val="000000"/>
              </w:rPr>
            </w:pPr>
            <w:r>
              <w:rPr>
                <w:color w:val="000000"/>
              </w:rPr>
              <w:t xml:space="preserve">:Communication(CCAGArticles6et10complétés) </w:t>
            </w:r>
            <w:r>
              <w:rPr>
                <w:color w:val="000000"/>
                <w:sz w:val="8"/>
                <w:szCs w:val="8"/>
              </w:rPr>
              <w:t>.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trPr>
        <w:tc>
          <w:tcPr>
            <w:tcW w:w="1153" w:type="dxa"/>
          </w:tcPr>
          <w:p w:rsidR="00CA3647" w:rsidRDefault="001479BF">
            <w:pPr>
              <w:widowControl w:val="0"/>
              <w:spacing w:before="43"/>
              <w:ind w:right="-20"/>
              <w:rPr>
                <w:color w:val="000000"/>
              </w:rPr>
            </w:pPr>
            <w:r>
              <w:rPr>
                <w:color w:val="000000"/>
              </w:rPr>
              <w:t>Article8</w:t>
            </w:r>
          </w:p>
        </w:tc>
        <w:tc>
          <w:tcPr>
            <w:tcW w:w="8673" w:type="dxa"/>
          </w:tcPr>
          <w:p w:rsidR="00CA3647" w:rsidRDefault="001479BF">
            <w:pPr>
              <w:widowControl w:val="0"/>
              <w:spacing w:before="43"/>
              <w:ind w:left="146" w:right="-63"/>
              <w:rPr>
                <w:color w:val="000000"/>
              </w:rPr>
            </w:pPr>
            <w:r>
              <w:rPr>
                <w:color w:val="000000"/>
              </w:rPr>
              <w:t>:Ordr</w:t>
            </w:r>
            <w:r>
              <w:rPr>
                <w:color w:val="000000"/>
              </w:rPr>
              <w:t>esdeservice(CCAGArticle8)</w:t>
            </w:r>
            <w:r>
              <w:rPr>
                <w:color w:val="000000"/>
                <w:sz w:val="8"/>
                <w:szCs w:val="8"/>
              </w:rPr>
              <w:t>. . . . . . . . . . . . . . . . . . . . . . . . . . . . . . . . .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trPr>
        <w:tc>
          <w:tcPr>
            <w:tcW w:w="1153" w:type="dxa"/>
          </w:tcPr>
          <w:p w:rsidR="00CA3647" w:rsidRDefault="001479BF">
            <w:pPr>
              <w:widowControl w:val="0"/>
              <w:spacing w:before="43"/>
              <w:ind w:right="-20"/>
              <w:rPr>
                <w:color w:val="000000"/>
              </w:rPr>
            </w:pPr>
            <w:r>
              <w:rPr>
                <w:color w:val="000000"/>
              </w:rPr>
              <w:t>Article9</w:t>
            </w:r>
          </w:p>
        </w:tc>
        <w:tc>
          <w:tcPr>
            <w:tcW w:w="8673" w:type="dxa"/>
          </w:tcPr>
          <w:p w:rsidR="00CA3647" w:rsidRDefault="001479BF">
            <w:pPr>
              <w:widowControl w:val="0"/>
              <w:spacing w:before="43"/>
              <w:ind w:left="146" w:right="-64"/>
              <w:rPr>
                <w:color w:val="000000"/>
              </w:rPr>
            </w:pPr>
            <w:r>
              <w:rPr>
                <w:color w:val="000000"/>
              </w:rPr>
              <w:t>:Marchésàtranches</w:t>
            </w:r>
            <w:r>
              <w:rPr>
                <w:color w:val="000000"/>
              </w:rPr>
              <w:t>conditionnelles(CCAGArticle9)</w:t>
            </w:r>
            <w:r>
              <w:rPr>
                <w:color w:val="000000"/>
                <w:sz w:val="8"/>
                <w:szCs w:val="8"/>
              </w:rPr>
              <w:t>.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321"/>
        </w:trPr>
        <w:tc>
          <w:tcPr>
            <w:tcW w:w="1153" w:type="dxa"/>
          </w:tcPr>
          <w:p w:rsidR="00CA3647" w:rsidRDefault="001479BF">
            <w:pPr>
              <w:widowControl w:val="0"/>
              <w:spacing w:before="43"/>
              <w:ind w:right="-20"/>
              <w:rPr>
                <w:color w:val="000000"/>
              </w:rPr>
            </w:pPr>
            <w:r>
              <w:rPr>
                <w:color w:val="000000"/>
              </w:rPr>
              <w:t>Article10</w:t>
            </w:r>
          </w:p>
        </w:tc>
        <w:tc>
          <w:tcPr>
            <w:tcW w:w="8673" w:type="dxa"/>
          </w:tcPr>
          <w:p w:rsidR="00CA3647" w:rsidRDefault="001479BF">
            <w:pPr>
              <w:widowControl w:val="0"/>
              <w:spacing w:before="43"/>
              <w:ind w:left="146" w:right="-64"/>
              <w:rPr>
                <w:color w:val="000000"/>
              </w:rPr>
            </w:pPr>
            <w:r>
              <w:rPr>
                <w:color w:val="000000"/>
              </w:rPr>
              <w:t>:Personneldel’entrepreneur(CCAGArticle15complété)</w:t>
            </w:r>
            <w:r>
              <w:rPr>
                <w:color w:val="000000"/>
                <w:sz w:val="8"/>
                <w:szCs w:val="8"/>
              </w:rPr>
              <w:t xml:space="preserve">. . . . . . . . . . . . . . . . . . . . . . . . . . </w:t>
            </w:r>
            <w:r>
              <w:rPr>
                <w:color w:val="000000"/>
                <w:sz w:val="8"/>
                <w:szCs w:val="8"/>
              </w:rPr>
              <w:t>. . . . . . . . . . . . . . . . . . . . . .</w:t>
            </w:r>
          </w:p>
        </w:tc>
        <w:tc>
          <w:tcPr>
            <w:tcW w:w="547" w:type="dxa"/>
          </w:tcPr>
          <w:p w:rsidR="00CA3647" w:rsidRDefault="00CA3647">
            <w:pPr>
              <w:widowControl w:val="0"/>
              <w:spacing w:before="43"/>
              <w:ind w:left="187" w:right="-27"/>
              <w:rPr>
                <w:color w:val="000000"/>
              </w:rPr>
            </w:pPr>
          </w:p>
        </w:tc>
      </w:tr>
    </w:tbl>
    <w:p w:rsidR="00CA3647" w:rsidRDefault="00CA3647">
      <w:pPr>
        <w:widowControl w:val="0"/>
        <w:spacing w:before="3" w:line="160" w:lineRule="exact"/>
        <w:rPr>
          <w:color w:val="000000"/>
          <w:sz w:val="16"/>
          <w:szCs w:val="16"/>
        </w:rPr>
      </w:pPr>
    </w:p>
    <w:p w:rsidR="00CA3647" w:rsidRDefault="00CA3647">
      <w:pPr>
        <w:widowControl w:val="0"/>
        <w:tabs>
          <w:tab w:val="left" w:pos="10440"/>
        </w:tabs>
        <w:jc w:val="center"/>
        <w:rPr>
          <w:color w:val="000000"/>
          <w:sz w:val="12"/>
          <w:szCs w:val="12"/>
        </w:rPr>
      </w:pPr>
    </w:p>
    <w:p w:rsidR="00CA3647" w:rsidRDefault="00CA3647">
      <w:pPr>
        <w:widowControl w:val="0"/>
        <w:tabs>
          <w:tab w:val="left" w:pos="10440"/>
        </w:tabs>
        <w:jc w:val="center"/>
        <w:rPr>
          <w:color w:val="000000"/>
          <w:sz w:val="12"/>
          <w:szCs w:val="12"/>
        </w:rPr>
      </w:pPr>
    </w:p>
    <w:p w:rsidR="00CA3647" w:rsidRDefault="001479BF">
      <w:pPr>
        <w:widowControl w:val="0"/>
        <w:tabs>
          <w:tab w:val="left" w:pos="10440"/>
        </w:tabs>
        <w:jc w:val="center"/>
        <w:rPr>
          <w:color w:val="000000"/>
          <w:sz w:val="8"/>
          <w:szCs w:val="8"/>
        </w:rPr>
      </w:pPr>
      <w:r>
        <w:rPr>
          <w:b/>
          <w:bCs/>
          <w:color w:val="000000"/>
        </w:rPr>
        <w:t>ChapitreII:ClausesFinancières</w:t>
      </w:r>
      <w:r>
        <w:rPr>
          <w:color w:val="000000"/>
          <w:sz w:val="8"/>
          <w:szCs w:val="8"/>
        </w:rPr>
        <w:t>. . . . . . . . . . . . . . . . . . . . . . . . . . . . . . . . . . . . . . . . . . . . . . . . . . . . . . . . . . . . . . .. . . . . . . . . . . . . . . . . . . . . . . . . . .</w:t>
      </w:r>
      <w:r>
        <w:rPr>
          <w:color w:val="000000"/>
          <w:sz w:val="8"/>
          <w:szCs w:val="8"/>
        </w:rPr>
        <w:t xml:space="preserve"> . . . . . . . . . . . . . . . . . . . . .</w:t>
      </w:r>
    </w:p>
    <w:p w:rsidR="00CA3647" w:rsidRDefault="00CA3647">
      <w:pPr>
        <w:widowControl w:val="0"/>
        <w:tabs>
          <w:tab w:val="left" w:pos="10440"/>
        </w:tabs>
        <w:rPr>
          <w:color w:val="000000"/>
          <w:sz w:val="8"/>
          <w:szCs w:val="8"/>
        </w:rPr>
      </w:pPr>
    </w:p>
    <w:tbl>
      <w:tblPr>
        <w:tblpPr w:leftFromText="141" w:rightFromText="141" w:vertAnchor="text" w:horzAnchor="margin" w:tblpXSpec="center" w:tblpY="464"/>
        <w:tblW w:w="10373" w:type="dxa"/>
        <w:jc w:val="center"/>
        <w:tblLayout w:type="fixed"/>
        <w:tblCellMar>
          <w:left w:w="0" w:type="dxa"/>
          <w:right w:w="0" w:type="dxa"/>
        </w:tblCellMar>
        <w:tblLook w:val="0000"/>
      </w:tblPr>
      <w:tblGrid>
        <w:gridCol w:w="1153"/>
        <w:gridCol w:w="8673"/>
        <w:gridCol w:w="547"/>
      </w:tblGrid>
      <w:tr w:rsidR="00CA3647">
        <w:trPr>
          <w:trHeight w:hRule="exact" w:val="321"/>
          <w:jc w:val="center"/>
        </w:trPr>
        <w:tc>
          <w:tcPr>
            <w:tcW w:w="1153" w:type="dxa"/>
          </w:tcPr>
          <w:p w:rsidR="00CA3647" w:rsidRDefault="001479BF">
            <w:pPr>
              <w:widowControl w:val="0"/>
              <w:spacing w:line="240" w:lineRule="exact"/>
              <w:ind w:right="-20"/>
              <w:rPr>
                <w:color w:val="000000"/>
              </w:rPr>
            </w:pPr>
            <w:r>
              <w:rPr>
                <w:color w:val="000000"/>
              </w:rPr>
              <w:t>Article12</w:t>
            </w:r>
          </w:p>
        </w:tc>
        <w:tc>
          <w:tcPr>
            <w:tcW w:w="8673" w:type="dxa"/>
          </w:tcPr>
          <w:p w:rsidR="00CA3647" w:rsidRDefault="001479BF">
            <w:pPr>
              <w:widowControl w:val="0"/>
              <w:spacing w:line="240" w:lineRule="exact"/>
              <w:ind w:left="146" w:right="-63"/>
              <w:rPr>
                <w:color w:val="000000"/>
              </w:rPr>
            </w:pPr>
            <w:r>
              <w:rPr>
                <w:color w:val="000000"/>
              </w:rPr>
              <w:t>:Montantdumarché(CCAGArticles18et19complétés)</w:t>
            </w:r>
            <w:r>
              <w:rPr>
                <w:color w:val="000000"/>
                <w:sz w:val="8"/>
                <w:szCs w:val="8"/>
              </w:rPr>
              <w:t>. . . . . . . . . . . . . . . . . . . . . . . . . . . . . . . . . . . . . . . . . . . . . . . . .</w:t>
            </w:r>
          </w:p>
        </w:tc>
        <w:tc>
          <w:tcPr>
            <w:tcW w:w="547" w:type="dxa"/>
          </w:tcPr>
          <w:p w:rsidR="00CA3647" w:rsidRDefault="00CA3647">
            <w:pPr>
              <w:widowControl w:val="0"/>
              <w:spacing w:line="240" w:lineRule="exact"/>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Article13</w:t>
            </w:r>
          </w:p>
        </w:tc>
        <w:tc>
          <w:tcPr>
            <w:tcW w:w="8673" w:type="dxa"/>
          </w:tcPr>
          <w:p w:rsidR="00CA3647" w:rsidRDefault="001479BF">
            <w:pPr>
              <w:widowControl w:val="0"/>
              <w:spacing w:before="43"/>
              <w:ind w:left="146" w:right="-63"/>
              <w:rPr>
                <w:color w:val="000000"/>
              </w:rPr>
            </w:pPr>
            <w:r>
              <w:rPr>
                <w:color w:val="000000"/>
              </w:rPr>
              <w:t xml:space="preserve">:Lieuetmodedepaiement </w:t>
            </w:r>
            <w:r>
              <w:rPr>
                <w:color w:val="000000"/>
                <w:sz w:val="8"/>
                <w:szCs w:val="8"/>
              </w:rPr>
              <w:t>. . . . . . . . . . . . .</w:t>
            </w:r>
            <w:r>
              <w:rPr>
                <w:color w:val="000000"/>
                <w:sz w:val="8"/>
                <w:szCs w:val="8"/>
              </w:rPr>
              <w:t xml:space="preserve"> . . . . . . . . . . . . . . . . . . . . . . . . . . . . . . . . . . . . . . . . . .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Article14</w:t>
            </w:r>
          </w:p>
        </w:tc>
        <w:tc>
          <w:tcPr>
            <w:tcW w:w="8673" w:type="dxa"/>
          </w:tcPr>
          <w:p w:rsidR="00CA3647" w:rsidRDefault="001479BF">
            <w:pPr>
              <w:widowControl w:val="0"/>
              <w:spacing w:before="43"/>
              <w:ind w:left="146" w:right="-63"/>
              <w:rPr>
                <w:color w:val="000000"/>
              </w:rPr>
            </w:pPr>
            <w:r>
              <w:rPr>
                <w:color w:val="000000"/>
              </w:rPr>
              <w:t>:Variationdesprix(CCAGArticle20)</w:t>
            </w:r>
            <w:r>
              <w:rPr>
                <w:color w:val="000000"/>
                <w:sz w:val="8"/>
                <w:szCs w:val="8"/>
              </w:rPr>
              <w:t>. . . . . . . . . . . . . . . . . . . . . . . . . . . . . . . . .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Article15</w:t>
            </w:r>
          </w:p>
        </w:tc>
        <w:tc>
          <w:tcPr>
            <w:tcW w:w="8673" w:type="dxa"/>
          </w:tcPr>
          <w:p w:rsidR="00CA3647" w:rsidRDefault="001479BF">
            <w:pPr>
              <w:widowControl w:val="0"/>
              <w:spacing w:before="43"/>
              <w:ind w:left="146" w:right="-62"/>
              <w:rPr>
                <w:color w:val="000000"/>
              </w:rPr>
            </w:pPr>
            <w:r>
              <w:rPr>
                <w:color w:val="000000"/>
              </w:rPr>
              <w:t>:Formulesderévisiondesprix(CCAGArticle21)</w:t>
            </w:r>
            <w:r>
              <w:rPr>
                <w:color w:val="000000"/>
                <w:sz w:val="8"/>
                <w:szCs w:val="8"/>
              </w:rPr>
              <w:t xml:space="preserve">. . . . . </w:t>
            </w:r>
            <w:r>
              <w:rPr>
                <w:color w:val="000000"/>
                <w:sz w:val="8"/>
                <w:szCs w:val="8"/>
              </w:rPr>
              <w:t>.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Article16</w:t>
            </w:r>
          </w:p>
        </w:tc>
        <w:tc>
          <w:tcPr>
            <w:tcW w:w="8673" w:type="dxa"/>
          </w:tcPr>
          <w:p w:rsidR="00CA3647" w:rsidRDefault="001479BF">
            <w:pPr>
              <w:widowControl w:val="0"/>
              <w:spacing w:before="43"/>
              <w:ind w:left="146" w:right="-64"/>
              <w:rPr>
                <w:color w:val="000000"/>
              </w:rPr>
            </w:pPr>
            <w:r>
              <w:rPr>
                <w:color w:val="000000"/>
              </w:rPr>
              <w:t>:Formulesd’actualisationdesprix(CCAGArticle21)</w:t>
            </w:r>
            <w:r>
              <w:rPr>
                <w:color w:val="000000"/>
                <w:sz w:val="8"/>
                <w:szCs w:val="8"/>
              </w:rPr>
              <w:t>. . . . . . . . . . . . . . . . . . . . . . . . . . . . . . . . . . . . .</w:t>
            </w:r>
            <w:r>
              <w:rPr>
                <w:color w:val="000000"/>
                <w:sz w:val="8"/>
                <w:szCs w:val="8"/>
              </w:rPr>
              <w:t xml:space="preserve">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Article17</w:t>
            </w:r>
          </w:p>
        </w:tc>
        <w:tc>
          <w:tcPr>
            <w:tcW w:w="8673" w:type="dxa"/>
          </w:tcPr>
          <w:p w:rsidR="00CA3647" w:rsidRDefault="001479BF">
            <w:pPr>
              <w:widowControl w:val="0"/>
              <w:spacing w:before="43"/>
              <w:ind w:left="146" w:right="-62"/>
              <w:rPr>
                <w:color w:val="000000"/>
              </w:rPr>
            </w:pPr>
            <w:r>
              <w:rPr>
                <w:color w:val="000000"/>
              </w:rPr>
              <w:t>:Travauxenrégie(CCAGArticle22complété)</w:t>
            </w:r>
            <w:r>
              <w:rPr>
                <w:color w:val="000000"/>
                <w:sz w:val="8"/>
                <w:szCs w:val="8"/>
              </w:rPr>
              <w:t>. . . . . . . . . .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Article18</w:t>
            </w:r>
          </w:p>
        </w:tc>
        <w:tc>
          <w:tcPr>
            <w:tcW w:w="8673" w:type="dxa"/>
          </w:tcPr>
          <w:p w:rsidR="00CA3647" w:rsidRDefault="001479BF">
            <w:pPr>
              <w:widowControl w:val="0"/>
              <w:spacing w:before="43"/>
              <w:ind w:left="146" w:right="-62"/>
              <w:rPr>
                <w:color w:val="000000"/>
              </w:rPr>
            </w:pPr>
            <w:r>
              <w:rPr>
                <w:color w:val="000000"/>
              </w:rPr>
              <w:t>:Valorisationdestravaux(CCAGArticle23)</w:t>
            </w:r>
            <w:r>
              <w:rPr>
                <w:color w:val="000000"/>
                <w:sz w:val="8"/>
                <w:szCs w:val="8"/>
              </w:rPr>
              <w:t>. . . . . . . . . . . . . . . . .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Article19</w:t>
            </w:r>
          </w:p>
        </w:tc>
        <w:tc>
          <w:tcPr>
            <w:tcW w:w="8673" w:type="dxa"/>
          </w:tcPr>
          <w:p w:rsidR="00CA3647" w:rsidRDefault="001479BF">
            <w:pPr>
              <w:widowControl w:val="0"/>
              <w:spacing w:before="43"/>
              <w:ind w:left="146" w:right="-63"/>
              <w:rPr>
                <w:color w:val="000000"/>
              </w:rPr>
            </w:pPr>
            <w:r>
              <w:rPr>
                <w:color w:val="000000"/>
              </w:rPr>
              <w:t>:Valorisationdesapprovisionnements(CCAG</w:t>
            </w:r>
            <w:r>
              <w:rPr>
                <w:color w:val="000000"/>
              </w:rPr>
              <w:t>Article24complété)</w:t>
            </w:r>
            <w:r>
              <w:rPr>
                <w:color w:val="000000"/>
                <w:sz w:val="8"/>
                <w:szCs w:val="8"/>
              </w:rPr>
              <w:t>.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Article20</w:t>
            </w:r>
          </w:p>
        </w:tc>
        <w:tc>
          <w:tcPr>
            <w:tcW w:w="8673" w:type="dxa"/>
          </w:tcPr>
          <w:p w:rsidR="00CA3647" w:rsidRDefault="001479BF">
            <w:pPr>
              <w:widowControl w:val="0"/>
              <w:spacing w:before="43"/>
              <w:ind w:left="146" w:right="-63"/>
              <w:rPr>
                <w:color w:val="000000"/>
              </w:rPr>
            </w:pPr>
            <w:r>
              <w:rPr>
                <w:color w:val="000000"/>
              </w:rPr>
              <w:t>:Avances(CCAGArticle28)</w:t>
            </w:r>
            <w:r>
              <w:rPr>
                <w:color w:val="000000"/>
                <w:sz w:val="8"/>
                <w:szCs w:val="8"/>
              </w:rPr>
              <w:t xml:space="preserve">. . . . . . . . . . . . . . . . . . . . . . . . . . . . . . . . . . . . . . . . . . . . . . . . . . . . . . . . . . . . . . .. . . . . . . . . . . . </w:t>
            </w:r>
            <w:r>
              <w:rPr>
                <w:color w:val="000000"/>
                <w:sz w:val="8"/>
                <w:szCs w:val="8"/>
              </w:rPr>
              <w:t>. . . . . . . . . . . . . . . . . . . . . . . . . . . . . . . . . . . . . . . . . . .</w:t>
            </w:r>
          </w:p>
        </w:tc>
        <w:tc>
          <w:tcPr>
            <w:tcW w:w="547" w:type="dxa"/>
          </w:tcPr>
          <w:p w:rsidR="00CA3647" w:rsidRDefault="00CA3647">
            <w:pPr>
              <w:widowControl w:val="0"/>
              <w:spacing w:before="43"/>
              <w:ind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Article21</w:t>
            </w:r>
          </w:p>
        </w:tc>
        <w:tc>
          <w:tcPr>
            <w:tcW w:w="8673" w:type="dxa"/>
          </w:tcPr>
          <w:p w:rsidR="00CA3647" w:rsidRDefault="001479BF">
            <w:pPr>
              <w:widowControl w:val="0"/>
              <w:spacing w:before="43"/>
              <w:ind w:left="146" w:right="-63"/>
              <w:rPr>
                <w:color w:val="000000"/>
              </w:rPr>
            </w:pPr>
            <w:r>
              <w:rPr>
                <w:color w:val="000000"/>
              </w:rPr>
              <w:t>:Règlementdestravaux(cf.art.26,27et30CCAGcomplétés)</w:t>
            </w:r>
            <w:r>
              <w:rPr>
                <w:color w:val="000000"/>
                <w:sz w:val="8"/>
                <w:szCs w:val="8"/>
              </w:rPr>
              <w:t>.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Article22</w:t>
            </w:r>
          </w:p>
        </w:tc>
        <w:tc>
          <w:tcPr>
            <w:tcW w:w="8673" w:type="dxa"/>
          </w:tcPr>
          <w:p w:rsidR="00CA3647" w:rsidRDefault="001479BF">
            <w:pPr>
              <w:widowControl w:val="0"/>
              <w:spacing w:before="43"/>
              <w:ind w:left="146" w:right="-63"/>
              <w:rPr>
                <w:color w:val="000000"/>
              </w:rPr>
            </w:pPr>
            <w:r>
              <w:rPr>
                <w:color w:val="000000"/>
              </w:rPr>
              <w:t>:Intérêtsmoratoires (CCAG</w:t>
            </w:r>
            <w:r>
              <w:rPr>
                <w:color w:val="000000"/>
              </w:rPr>
              <w:t>Article31)</w:t>
            </w:r>
            <w:r>
              <w:rPr>
                <w:color w:val="000000"/>
                <w:sz w:val="8"/>
                <w:szCs w:val="8"/>
              </w:rPr>
              <w:t>. . . . . . . . . . . . . . . . . . . . . . . . . . . .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Article23</w:t>
            </w:r>
          </w:p>
        </w:tc>
        <w:tc>
          <w:tcPr>
            <w:tcW w:w="8673" w:type="dxa"/>
          </w:tcPr>
          <w:p w:rsidR="00CA3647" w:rsidRDefault="001479BF">
            <w:pPr>
              <w:widowControl w:val="0"/>
              <w:spacing w:before="43"/>
              <w:ind w:left="146" w:right="-62"/>
              <w:rPr>
                <w:color w:val="000000"/>
              </w:rPr>
            </w:pPr>
            <w:r>
              <w:rPr>
                <w:color w:val="000000"/>
              </w:rPr>
              <w:t>:Pénalitésderetard(CCAGArticle32complété)</w:t>
            </w:r>
            <w:r>
              <w:rPr>
                <w:color w:val="000000"/>
                <w:sz w:val="8"/>
                <w:szCs w:val="8"/>
              </w:rPr>
              <w:t xml:space="preserve">. . . . . </w:t>
            </w:r>
            <w:r>
              <w:rPr>
                <w:color w:val="000000"/>
                <w:sz w:val="8"/>
                <w:szCs w:val="8"/>
              </w:rPr>
              <w:t>.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Article24</w:t>
            </w:r>
          </w:p>
        </w:tc>
        <w:tc>
          <w:tcPr>
            <w:tcW w:w="8673" w:type="dxa"/>
          </w:tcPr>
          <w:p w:rsidR="00CA3647" w:rsidRDefault="001479BF">
            <w:pPr>
              <w:widowControl w:val="0"/>
              <w:spacing w:before="43"/>
              <w:ind w:left="146" w:right="-63"/>
              <w:rPr>
                <w:color w:val="000000"/>
              </w:rPr>
            </w:pPr>
            <w:r>
              <w:rPr>
                <w:color w:val="000000"/>
              </w:rPr>
              <w:t>:Règlementencasdegroupementd’entreprises(CCAGArticle33)</w:t>
            </w:r>
            <w:r>
              <w:rPr>
                <w:color w:val="000000"/>
                <w:sz w:val="8"/>
                <w:szCs w:val="8"/>
              </w:rPr>
              <w:t>.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Article25</w:t>
            </w:r>
          </w:p>
        </w:tc>
        <w:tc>
          <w:tcPr>
            <w:tcW w:w="8673" w:type="dxa"/>
          </w:tcPr>
          <w:p w:rsidR="00CA3647" w:rsidRDefault="001479BF">
            <w:pPr>
              <w:widowControl w:val="0"/>
              <w:spacing w:before="43"/>
              <w:ind w:left="146" w:right="-63"/>
              <w:rPr>
                <w:color w:val="000000"/>
              </w:rPr>
            </w:pPr>
            <w:r>
              <w:rPr>
                <w:color w:val="000000"/>
              </w:rPr>
              <w:t>:Décomptefinal(CCAGArticle34)</w:t>
            </w:r>
            <w:r>
              <w:rPr>
                <w:color w:val="000000"/>
                <w:sz w:val="8"/>
                <w:szCs w:val="8"/>
              </w:rPr>
              <w:t>. . . . . . . . . . . . . . . . . . . . . . . . . . . . . . . . . . . . . . .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Article26</w:t>
            </w:r>
          </w:p>
        </w:tc>
        <w:tc>
          <w:tcPr>
            <w:tcW w:w="8673" w:type="dxa"/>
          </w:tcPr>
          <w:p w:rsidR="00CA3647" w:rsidRDefault="001479BF">
            <w:pPr>
              <w:widowControl w:val="0"/>
              <w:spacing w:before="43"/>
              <w:ind w:left="146" w:right="-62"/>
              <w:rPr>
                <w:color w:val="000000"/>
              </w:rPr>
            </w:pPr>
            <w:r>
              <w:rPr>
                <w:color w:val="000000"/>
              </w:rPr>
              <w:t>:Décompteg</w:t>
            </w:r>
            <w:r>
              <w:rPr>
                <w:color w:val="000000"/>
              </w:rPr>
              <w:t>énéraletdéfinitif(CCAGArticle35)</w:t>
            </w:r>
            <w:r>
              <w:rPr>
                <w:color w:val="000000"/>
                <w:sz w:val="8"/>
                <w:szCs w:val="8"/>
              </w:rPr>
              <w:t>. . . . . . . . . . .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401"/>
          <w:jc w:val="center"/>
        </w:trPr>
        <w:tc>
          <w:tcPr>
            <w:tcW w:w="1153" w:type="dxa"/>
          </w:tcPr>
          <w:p w:rsidR="00CA3647" w:rsidRDefault="001479BF">
            <w:pPr>
              <w:widowControl w:val="0"/>
              <w:spacing w:before="43"/>
              <w:ind w:right="-20"/>
              <w:rPr>
                <w:color w:val="000000"/>
              </w:rPr>
            </w:pPr>
            <w:r>
              <w:rPr>
                <w:color w:val="000000"/>
              </w:rPr>
              <w:t>Article27</w:t>
            </w:r>
          </w:p>
        </w:tc>
        <w:tc>
          <w:tcPr>
            <w:tcW w:w="8673" w:type="dxa"/>
          </w:tcPr>
          <w:p w:rsidR="00CA3647" w:rsidRDefault="001479BF">
            <w:pPr>
              <w:widowControl w:val="0"/>
              <w:spacing w:before="43"/>
              <w:ind w:left="146" w:right="-62"/>
              <w:rPr>
                <w:color w:val="000000"/>
              </w:rPr>
            </w:pPr>
            <w:r>
              <w:rPr>
                <w:color w:val="000000"/>
              </w:rPr>
              <w:t>:Régimefiscaletdouanier(CCAGArticle36)</w:t>
            </w:r>
            <w:r>
              <w:rPr>
                <w:color w:val="000000"/>
                <w:sz w:val="8"/>
                <w:szCs w:val="8"/>
              </w:rPr>
              <w:t>. . . . . . . . . . . . . . . . . .</w:t>
            </w:r>
            <w:r>
              <w:rPr>
                <w:color w:val="000000"/>
                <w:sz w:val="8"/>
                <w:szCs w:val="8"/>
              </w:rPr>
              <w:t xml:space="preserve"> . . . . . . . . . . . . . . . . . . . . . . . . . . . . . . . . . . . . . . . . . . . . .. . . . . . . . . . . . . .</w:t>
            </w:r>
          </w:p>
        </w:tc>
        <w:tc>
          <w:tcPr>
            <w:tcW w:w="547" w:type="dxa"/>
          </w:tcPr>
          <w:p w:rsidR="00CA3647" w:rsidRDefault="00CA3647">
            <w:pPr>
              <w:widowControl w:val="0"/>
              <w:spacing w:before="43"/>
              <w:ind w:left="187" w:right="-27"/>
              <w:rPr>
                <w:color w:val="000000"/>
              </w:rPr>
            </w:pPr>
          </w:p>
        </w:tc>
      </w:tr>
      <w:tr w:rsidR="00CA3647">
        <w:trPr>
          <w:trHeight w:hRule="exact" w:val="321"/>
          <w:jc w:val="center"/>
        </w:trPr>
        <w:tc>
          <w:tcPr>
            <w:tcW w:w="1153" w:type="dxa"/>
          </w:tcPr>
          <w:p w:rsidR="00CA3647" w:rsidRDefault="001479BF">
            <w:pPr>
              <w:widowControl w:val="0"/>
              <w:spacing w:before="43"/>
              <w:ind w:right="-20"/>
              <w:rPr>
                <w:color w:val="000000"/>
              </w:rPr>
            </w:pPr>
            <w:r>
              <w:rPr>
                <w:color w:val="000000"/>
              </w:rPr>
              <w:t>Article28</w:t>
            </w:r>
          </w:p>
        </w:tc>
        <w:tc>
          <w:tcPr>
            <w:tcW w:w="8673" w:type="dxa"/>
          </w:tcPr>
          <w:p w:rsidR="00CA3647" w:rsidRDefault="001479BF">
            <w:pPr>
              <w:widowControl w:val="0"/>
              <w:spacing w:before="43"/>
              <w:ind w:left="146" w:right="-63"/>
              <w:rPr>
                <w:color w:val="000000"/>
              </w:rPr>
            </w:pPr>
            <w:r>
              <w:rPr>
                <w:color w:val="000000"/>
              </w:rPr>
              <w:t>:Timbresetenregistrementdesmarchés(CCAGArticle37)</w:t>
            </w:r>
            <w:r>
              <w:rPr>
                <w:color w:val="000000"/>
                <w:sz w:val="8"/>
                <w:szCs w:val="8"/>
              </w:rPr>
              <w:t>. . . . . . . . . . . . . . . . . . . . . . . . . . . . . . . . . . . . . . .</w:t>
            </w:r>
            <w:r>
              <w:rPr>
                <w:color w:val="000000"/>
                <w:sz w:val="8"/>
                <w:szCs w:val="8"/>
              </w:rPr>
              <w:t xml:space="preserve"> . . . .</w:t>
            </w:r>
          </w:p>
        </w:tc>
        <w:tc>
          <w:tcPr>
            <w:tcW w:w="547" w:type="dxa"/>
          </w:tcPr>
          <w:p w:rsidR="00CA3647" w:rsidRDefault="00CA3647">
            <w:pPr>
              <w:widowControl w:val="0"/>
              <w:spacing w:before="43"/>
              <w:ind w:left="187" w:right="-27"/>
              <w:rPr>
                <w:color w:val="000000"/>
              </w:rPr>
            </w:pPr>
          </w:p>
          <w:p w:rsidR="00CA3647" w:rsidRDefault="00CA3647">
            <w:pPr>
              <w:widowControl w:val="0"/>
              <w:spacing w:before="43"/>
              <w:ind w:left="187" w:right="-27"/>
              <w:rPr>
                <w:color w:val="000000"/>
              </w:rPr>
            </w:pPr>
          </w:p>
          <w:p w:rsidR="00CA3647" w:rsidRDefault="00CA3647">
            <w:pPr>
              <w:widowControl w:val="0"/>
              <w:spacing w:before="43"/>
              <w:ind w:left="187" w:right="-27"/>
              <w:rPr>
                <w:color w:val="000000"/>
              </w:rPr>
            </w:pPr>
          </w:p>
          <w:p w:rsidR="00CA3647" w:rsidRDefault="00CA3647">
            <w:pPr>
              <w:widowControl w:val="0"/>
              <w:spacing w:before="43"/>
              <w:ind w:left="187" w:right="-27"/>
              <w:rPr>
                <w:color w:val="000000"/>
              </w:rPr>
            </w:pPr>
          </w:p>
        </w:tc>
      </w:tr>
    </w:tbl>
    <w:p w:rsidR="00CA3647" w:rsidRDefault="001479BF">
      <w:pPr>
        <w:widowControl w:val="0"/>
        <w:tabs>
          <w:tab w:val="left" w:pos="10440"/>
        </w:tabs>
        <w:rPr>
          <w:color w:val="000000"/>
        </w:rPr>
      </w:pPr>
      <w:r>
        <w:rPr>
          <w:color w:val="000000"/>
          <w:sz w:val="8"/>
          <w:szCs w:val="8"/>
        </w:rPr>
        <w:t xml:space="preserve">. . </w:t>
      </w:r>
      <w:r>
        <w:rPr>
          <w:color w:val="000000"/>
        </w:rPr>
        <w:t>Article11:Garanties etcautions(CCAGArticles29et41complétés)</w:t>
      </w:r>
      <w:r>
        <w:rPr>
          <w:color w:val="000000"/>
          <w:sz w:val="8"/>
          <w:szCs w:val="8"/>
        </w:rPr>
        <w:t>. . . . . . . . . . . . . . . ..</w:t>
      </w:r>
      <w:r>
        <w:rPr>
          <w:color w:val="000000"/>
          <w:sz w:val="8"/>
          <w:szCs w:val="8"/>
        </w:rPr>
        <w:tab/>
      </w:r>
    </w:p>
    <w:p w:rsidR="00CA3647" w:rsidRDefault="00CA3647">
      <w:pPr>
        <w:widowControl w:val="0"/>
        <w:tabs>
          <w:tab w:val="left" w:pos="10460"/>
        </w:tabs>
        <w:spacing w:before="53"/>
        <w:ind w:left="114" w:right="-127"/>
        <w:jc w:val="center"/>
        <w:rPr>
          <w:b/>
          <w:bCs/>
          <w:color w:val="000000"/>
        </w:rPr>
      </w:pPr>
    </w:p>
    <w:p w:rsidR="00CA3647" w:rsidRDefault="001479BF">
      <w:pPr>
        <w:widowControl w:val="0"/>
        <w:tabs>
          <w:tab w:val="left" w:pos="10460"/>
        </w:tabs>
        <w:spacing w:before="53"/>
        <w:ind w:left="114" w:right="-127"/>
        <w:jc w:val="center"/>
        <w:rPr>
          <w:color w:val="000000"/>
        </w:rPr>
      </w:pPr>
      <w:r>
        <w:rPr>
          <w:b/>
          <w:bCs/>
          <w:color w:val="000000"/>
        </w:rPr>
        <w:t>CHAPITREIII:EXECUTIONDESTRAVAUX</w:t>
      </w:r>
      <w:r>
        <w:rPr>
          <w:color w:val="000000"/>
          <w:sz w:val="8"/>
          <w:szCs w:val="8"/>
        </w:rPr>
        <w:t>. . . . . . . . . . . . . . . . . . . . . . . . . . . . . . . . . . . . . . . . . . . . . . . . . . . . . . . . .</w:t>
      </w:r>
      <w:r>
        <w:rPr>
          <w:color w:val="000000"/>
          <w:sz w:val="8"/>
          <w:szCs w:val="8"/>
        </w:rPr>
        <w:t xml:space="preserve"> . . . . . .. . . . . . . . . . . . . . . . . . . . . . . . . . . . . . . . . . . . . . . . . . . . . . . . . . . . . . . . . . . . . . . .. . . . .</w:t>
      </w:r>
    </w:p>
    <w:p w:rsidR="00CA3647" w:rsidRDefault="00CA3647">
      <w:pPr>
        <w:widowControl w:val="0"/>
        <w:spacing w:before="3" w:line="160" w:lineRule="exact"/>
        <w:rPr>
          <w:color w:val="000000"/>
          <w:sz w:val="16"/>
          <w:szCs w:val="16"/>
        </w:rPr>
      </w:pPr>
    </w:p>
    <w:p w:rsidR="00CA3647" w:rsidRDefault="00CA3647">
      <w:pPr>
        <w:widowControl w:val="0"/>
        <w:spacing w:before="3" w:line="160" w:lineRule="exact"/>
        <w:rPr>
          <w:color w:val="000000"/>
          <w:sz w:val="16"/>
          <w:szCs w:val="16"/>
        </w:rPr>
      </w:pPr>
    </w:p>
    <w:p w:rsidR="00CA3647" w:rsidRDefault="00CA3647">
      <w:pPr>
        <w:widowControl w:val="0"/>
        <w:spacing w:before="3" w:line="160" w:lineRule="exact"/>
        <w:rPr>
          <w:color w:val="000000"/>
          <w:sz w:val="16"/>
          <w:szCs w:val="16"/>
        </w:rPr>
      </w:pPr>
    </w:p>
    <w:tbl>
      <w:tblPr>
        <w:tblpPr w:leftFromText="141" w:rightFromText="141" w:vertAnchor="text" w:horzAnchor="margin" w:tblpY="-348"/>
        <w:tblW w:w="9566" w:type="dxa"/>
        <w:tblLayout w:type="fixed"/>
        <w:tblCellMar>
          <w:left w:w="0" w:type="dxa"/>
          <w:right w:w="0" w:type="dxa"/>
        </w:tblCellMar>
        <w:tblLook w:val="0000"/>
      </w:tblPr>
      <w:tblGrid>
        <w:gridCol w:w="1074"/>
        <w:gridCol w:w="8070"/>
        <w:gridCol w:w="422"/>
      </w:tblGrid>
      <w:tr w:rsidR="00CA3647">
        <w:trPr>
          <w:trHeight w:hRule="exact" w:val="313"/>
        </w:trPr>
        <w:tc>
          <w:tcPr>
            <w:tcW w:w="1074" w:type="dxa"/>
          </w:tcPr>
          <w:p w:rsidR="00CA3647" w:rsidRDefault="001479BF">
            <w:pPr>
              <w:widowControl w:val="0"/>
              <w:spacing w:line="240" w:lineRule="exact"/>
              <w:ind w:right="-20"/>
              <w:rPr>
                <w:color w:val="000000"/>
              </w:rPr>
            </w:pPr>
            <w:r>
              <w:rPr>
                <w:color w:val="000000"/>
              </w:rPr>
              <w:lastRenderedPageBreak/>
              <w:t>Article29</w:t>
            </w:r>
          </w:p>
        </w:tc>
        <w:tc>
          <w:tcPr>
            <w:tcW w:w="8070" w:type="dxa"/>
          </w:tcPr>
          <w:p w:rsidR="00CA3647" w:rsidRDefault="001479BF">
            <w:pPr>
              <w:widowControl w:val="0"/>
              <w:spacing w:line="240" w:lineRule="exact"/>
              <w:ind w:left="146" w:right="-63"/>
              <w:rPr>
                <w:color w:val="000000"/>
              </w:rPr>
            </w:pPr>
            <w:r>
              <w:rPr>
                <w:color w:val="000000"/>
              </w:rPr>
              <w:t xml:space="preserve">:Délaisd’exécutiondumarché(CCAGArticle38) </w:t>
            </w:r>
            <w:r>
              <w:rPr>
                <w:color w:val="000000"/>
                <w:sz w:val="8"/>
                <w:szCs w:val="8"/>
              </w:rPr>
              <w:t xml:space="preserve">. . . . . . . . . . . . . . . . . . . . . . . . . . </w:t>
            </w:r>
            <w:r>
              <w:rPr>
                <w:color w:val="000000"/>
                <w:sz w:val="8"/>
                <w:szCs w:val="8"/>
              </w:rPr>
              <w:t>. . . . . . . . . . . . . . .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rPr>
              <w:t>Article30</w:t>
            </w:r>
          </w:p>
        </w:tc>
        <w:tc>
          <w:tcPr>
            <w:tcW w:w="8070" w:type="dxa"/>
          </w:tcPr>
          <w:p w:rsidR="00CA3647" w:rsidRDefault="001479BF">
            <w:pPr>
              <w:widowControl w:val="0"/>
              <w:spacing w:before="43"/>
              <w:ind w:left="146" w:right="-64"/>
              <w:rPr>
                <w:color w:val="000000"/>
              </w:rPr>
            </w:pPr>
            <w:r>
              <w:rPr>
                <w:color w:val="000000"/>
              </w:rPr>
              <w:t>:Rôlesetresponsabilitésdel’entrepreneur(CCAGArticle40)</w:t>
            </w:r>
            <w:r>
              <w:rPr>
                <w:color w:val="000000"/>
                <w:sz w:val="8"/>
                <w:szCs w:val="8"/>
              </w:rPr>
              <w:t>. . . . . . . . . . . . . .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rPr>
              <w:t>Article31</w:t>
            </w:r>
          </w:p>
        </w:tc>
        <w:tc>
          <w:tcPr>
            <w:tcW w:w="8070" w:type="dxa"/>
          </w:tcPr>
          <w:p w:rsidR="00CA3647" w:rsidRDefault="001479BF">
            <w:pPr>
              <w:widowControl w:val="0"/>
              <w:spacing w:before="43"/>
              <w:ind w:left="146" w:right="-63"/>
              <w:rPr>
                <w:color w:val="000000"/>
              </w:rPr>
            </w:pPr>
            <w:r>
              <w:rPr>
                <w:color w:val="000000"/>
              </w:rPr>
              <w:t>:Miseàdisposition</w:t>
            </w:r>
            <w:r>
              <w:rPr>
                <w:color w:val="000000"/>
              </w:rPr>
              <w:t>desdocumentsetdu site(CCAGArticle42)</w:t>
            </w:r>
            <w:r>
              <w:rPr>
                <w:color w:val="000000"/>
                <w:sz w:val="8"/>
                <w:szCs w:val="8"/>
              </w:rPr>
              <w:t>. . . . . . .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w w:val="94"/>
              </w:rPr>
              <w:t>Article32</w:t>
            </w:r>
          </w:p>
        </w:tc>
        <w:tc>
          <w:tcPr>
            <w:tcW w:w="8070" w:type="dxa"/>
          </w:tcPr>
          <w:p w:rsidR="00CA3647" w:rsidRDefault="001479BF">
            <w:pPr>
              <w:widowControl w:val="0"/>
              <w:spacing w:before="43"/>
              <w:ind w:left="146" w:right="-63"/>
              <w:rPr>
                <w:color w:val="000000"/>
              </w:rPr>
            </w:pPr>
            <w:r>
              <w:rPr>
                <w:color w:val="000000"/>
                <w:w w:val="94"/>
              </w:rPr>
              <w:t>:Assurancesdesouvragesetresponsabilitésciviles(CCAGArticle45)</w:t>
            </w:r>
            <w:r>
              <w:rPr>
                <w:color w:val="000000"/>
                <w:sz w:val="8"/>
                <w:szCs w:val="8"/>
              </w:rPr>
              <w:t>.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rPr>
              <w:t>Article33</w:t>
            </w:r>
          </w:p>
        </w:tc>
        <w:tc>
          <w:tcPr>
            <w:tcW w:w="8070" w:type="dxa"/>
          </w:tcPr>
          <w:p w:rsidR="00CA3647" w:rsidRDefault="001479BF">
            <w:pPr>
              <w:widowControl w:val="0"/>
              <w:spacing w:before="43"/>
              <w:ind w:left="146" w:right="-63"/>
              <w:rPr>
                <w:color w:val="000000"/>
              </w:rPr>
            </w:pPr>
            <w:r>
              <w:rPr>
                <w:color w:val="000000"/>
              </w:rPr>
              <w:t>:Consistancedestrav</w:t>
            </w:r>
            <w:r>
              <w:rPr>
                <w:color w:val="000000"/>
              </w:rPr>
              <w:t>aux(CCAGArticle46)</w:t>
            </w:r>
            <w:r>
              <w:rPr>
                <w:color w:val="000000"/>
                <w:sz w:val="8"/>
                <w:szCs w:val="8"/>
              </w:rPr>
              <w:t>. . . . . . . . . . . . . . . . . . . . . . . . . . . . . . . . . . . . . . . . . . . . . . . . . . . . .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rPr>
              <w:t>Article34</w:t>
            </w:r>
          </w:p>
        </w:tc>
        <w:tc>
          <w:tcPr>
            <w:tcW w:w="8070" w:type="dxa"/>
          </w:tcPr>
          <w:p w:rsidR="00CA3647" w:rsidRDefault="001479BF">
            <w:pPr>
              <w:widowControl w:val="0"/>
              <w:spacing w:before="43"/>
              <w:ind w:left="146" w:right="-63"/>
              <w:rPr>
                <w:color w:val="000000"/>
              </w:rPr>
            </w:pPr>
            <w:r>
              <w:rPr>
                <w:color w:val="000000"/>
              </w:rPr>
              <w:t>:Piècesàfournirparl’entrepreneur(CCAGArticle49complété)</w:t>
            </w:r>
            <w:r>
              <w:rPr>
                <w:color w:val="000000"/>
                <w:sz w:val="8"/>
                <w:szCs w:val="8"/>
              </w:rPr>
              <w:t xml:space="preserve">. . . . . . . </w:t>
            </w:r>
            <w:r>
              <w:rPr>
                <w:color w:val="000000"/>
                <w:sz w:val="8"/>
                <w:szCs w:val="8"/>
              </w:rPr>
              <w:t>.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rPr>
              <w:t>Article35</w:t>
            </w:r>
          </w:p>
        </w:tc>
        <w:tc>
          <w:tcPr>
            <w:tcW w:w="8070" w:type="dxa"/>
          </w:tcPr>
          <w:p w:rsidR="00CA3647" w:rsidRDefault="001479BF">
            <w:pPr>
              <w:widowControl w:val="0"/>
              <w:spacing w:before="43"/>
              <w:ind w:left="146" w:right="-64"/>
              <w:rPr>
                <w:color w:val="000000"/>
              </w:rPr>
            </w:pPr>
            <w:r>
              <w:rPr>
                <w:color w:val="000000"/>
              </w:rPr>
              <w:t>:Organisationetsécuritédeschantiers(CCAGArticle50)</w:t>
            </w:r>
            <w:r>
              <w:rPr>
                <w:color w:val="000000"/>
                <w:sz w:val="8"/>
                <w:szCs w:val="8"/>
              </w:rPr>
              <w:t>. . . . . . . . . . . . . . . . . . . . . . .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rPr>
              <w:t>Article36</w:t>
            </w:r>
          </w:p>
        </w:tc>
        <w:tc>
          <w:tcPr>
            <w:tcW w:w="8070" w:type="dxa"/>
          </w:tcPr>
          <w:p w:rsidR="00CA3647" w:rsidRDefault="001479BF">
            <w:pPr>
              <w:widowControl w:val="0"/>
              <w:spacing w:before="43"/>
              <w:ind w:left="146" w:right="-63"/>
              <w:rPr>
                <w:color w:val="000000"/>
              </w:rPr>
            </w:pPr>
            <w:r>
              <w:rPr>
                <w:color w:val="000000"/>
              </w:rPr>
              <w:t>:Implantationdesouvrages(CCAG</w:t>
            </w:r>
            <w:r>
              <w:rPr>
                <w:color w:val="000000"/>
              </w:rPr>
              <w:t>Article52)</w:t>
            </w:r>
            <w:r>
              <w:rPr>
                <w:color w:val="000000"/>
                <w:sz w:val="8"/>
                <w:szCs w:val="8"/>
              </w:rPr>
              <w:t>. . . . . . . . . . . . . . . . . . . . . . . . . . . . . . . . . . . . . . . . . . . . . . . . .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rPr>
              <w:t>Article37</w:t>
            </w:r>
          </w:p>
        </w:tc>
        <w:tc>
          <w:tcPr>
            <w:tcW w:w="8070" w:type="dxa"/>
          </w:tcPr>
          <w:p w:rsidR="00CA3647" w:rsidRDefault="001479BF">
            <w:pPr>
              <w:widowControl w:val="0"/>
              <w:spacing w:before="43"/>
              <w:ind w:left="146" w:right="-64"/>
              <w:rPr>
                <w:color w:val="000000"/>
              </w:rPr>
            </w:pPr>
            <w:r>
              <w:rPr>
                <w:color w:val="000000"/>
              </w:rPr>
              <w:t>:Sous-traitance(CCAGArticle54)</w:t>
            </w:r>
            <w:r>
              <w:rPr>
                <w:color w:val="000000"/>
                <w:sz w:val="8"/>
                <w:szCs w:val="8"/>
              </w:rPr>
              <w:t>. . . . . . . . . . . . . . . . . . . . . . . . . . . .</w:t>
            </w:r>
            <w:r>
              <w:rPr>
                <w:color w:val="000000"/>
                <w:sz w:val="8"/>
                <w:szCs w:val="8"/>
              </w:rPr>
              <w:t xml:space="preserve"> . . . . . . . . . . . . . . . . . . . . . . . . . . . . . . . . . . .. . . . . . . . . . . . . . . .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rPr>
              <w:t>Article38</w:t>
            </w:r>
          </w:p>
        </w:tc>
        <w:tc>
          <w:tcPr>
            <w:tcW w:w="8070" w:type="dxa"/>
          </w:tcPr>
          <w:p w:rsidR="00CA3647" w:rsidRDefault="001479BF">
            <w:pPr>
              <w:widowControl w:val="0"/>
              <w:spacing w:before="43"/>
              <w:ind w:left="146" w:right="-64"/>
              <w:rPr>
                <w:color w:val="000000"/>
              </w:rPr>
            </w:pPr>
            <w:r>
              <w:rPr>
                <w:color w:val="000000"/>
              </w:rPr>
              <w:t>:Laboratoiredechantieretessais(CCAGArticle55)</w:t>
            </w:r>
            <w:r>
              <w:rPr>
                <w:color w:val="000000"/>
                <w:sz w:val="8"/>
                <w:szCs w:val="8"/>
              </w:rPr>
              <w:t>. . . . . . . . . . . . . . . . . . . . . . . .</w:t>
            </w:r>
            <w:r>
              <w:rPr>
                <w:color w:val="000000"/>
                <w:sz w:val="8"/>
                <w:szCs w:val="8"/>
              </w:rPr>
              <w:t xml:space="preserve"> . . . . . . . . . . . . . . . . . . . . . . . . . . . . . . . . . . . .</w:t>
            </w:r>
          </w:p>
        </w:tc>
        <w:tc>
          <w:tcPr>
            <w:tcW w:w="422" w:type="dxa"/>
          </w:tcPr>
          <w:p w:rsidR="00CA3647" w:rsidRDefault="00CA3647">
            <w:pPr>
              <w:widowControl w:val="0"/>
              <w:spacing w:before="43"/>
              <w:ind w:left="188" w:right="-27"/>
              <w:rPr>
                <w:color w:val="000000"/>
              </w:rPr>
            </w:pPr>
          </w:p>
        </w:tc>
      </w:tr>
      <w:tr w:rsidR="00CA3647">
        <w:trPr>
          <w:trHeight w:hRule="exact" w:val="391"/>
        </w:trPr>
        <w:tc>
          <w:tcPr>
            <w:tcW w:w="1074" w:type="dxa"/>
          </w:tcPr>
          <w:p w:rsidR="00CA3647" w:rsidRDefault="001479BF">
            <w:pPr>
              <w:widowControl w:val="0"/>
              <w:spacing w:before="43"/>
              <w:ind w:right="-20"/>
              <w:rPr>
                <w:color w:val="000000"/>
              </w:rPr>
            </w:pPr>
            <w:r>
              <w:rPr>
                <w:color w:val="000000"/>
              </w:rPr>
              <w:t>Article39</w:t>
            </w:r>
          </w:p>
        </w:tc>
        <w:tc>
          <w:tcPr>
            <w:tcW w:w="8070" w:type="dxa"/>
          </w:tcPr>
          <w:p w:rsidR="00CA3647" w:rsidRDefault="001479BF">
            <w:pPr>
              <w:widowControl w:val="0"/>
              <w:spacing w:before="43"/>
              <w:ind w:left="146" w:right="-63"/>
              <w:rPr>
                <w:color w:val="000000"/>
              </w:rPr>
            </w:pPr>
            <w:r>
              <w:rPr>
                <w:color w:val="000000"/>
              </w:rPr>
              <w:t>:Journaldechantier(CCAGArticle56complété)</w:t>
            </w:r>
            <w:r>
              <w:rPr>
                <w:color w:val="000000"/>
                <w:sz w:val="8"/>
                <w:szCs w:val="8"/>
              </w:rPr>
              <w:t>. . . . . . . . . . . . . . . . . . . . . . . . . . . . . . . . . . . . . . . . . . . . . . . . . . . . . . . . . . . . . . .. . .</w:t>
            </w:r>
            <w:r>
              <w:rPr>
                <w:color w:val="000000"/>
                <w:sz w:val="8"/>
                <w:szCs w:val="8"/>
              </w:rPr>
              <w:t xml:space="preserve"> . . .</w:t>
            </w:r>
          </w:p>
        </w:tc>
        <w:tc>
          <w:tcPr>
            <w:tcW w:w="422" w:type="dxa"/>
          </w:tcPr>
          <w:p w:rsidR="00CA3647" w:rsidRDefault="00CA3647">
            <w:pPr>
              <w:widowControl w:val="0"/>
              <w:spacing w:before="43"/>
              <w:ind w:left="188" w:right="-27"/>
              <w:rPr>
                <w:color w:val="000000"/>
              </w:rPr>
            </w:pPr>
          </w:p>
        </w:tc>
      </w:tr>
      <w:tr w:rsidR="00CA3647">
        <w:trPr>
          <w:trHeight w:hRule="exact" w:val="313"/>
        </w:trPr>
        <w:tc>
          <w:tcPr>
            <w:tcW w:w="1074" w:type="dxa"/>
          </w:tcPr>
          <w:p w:rsidR="00CA3647" w:rsidRDefault="001479BF">
            <w:pPr>
              <w:widowControl w:val="0"/>
              <w:spacing w:before="43"/>
              <w:ind w:right="-20"/>
              <w:rPr>
                <w:color w:val="000000"/>
              </w:rPr>
            </w:pPr>
            <w:r>
              <w:rPr>
                <w:color w:val="000000"/>
              </w:rPr>
              <w:t>Article40</w:t>
            </w:r>
          </w:p>
        </w:tc>
        <w:tc>
          <w:tcPr>
            <w:tcW w:w="8070" w:type="dxa"/>
          </w:tcPr>
          <w:p w:rsidR="00CA3647" w:rsidRDefault="001479BF">
            <w:pPr>
              <w:widowControl w:val="0"/>
              <w:spacing w:before="43"/>
              <w:ind w:left="146" w:right="-63"/>
              <w:rPr>
                <w:color w:val="000000"/>
              </w:rPr>
            </w:pPr>
            <w:r>
              <w:rPr>
                <w:color w:val="000000"/>
              </w:rPr>
              <w:t>:Utilisationdesexplosifs(CCAGArticle60)</w:t>
            </w:r>
            <w:r>
              <w:rPr>
                <w:color w:val="000000"/>
                <w:sz w:val="8"/>
                <w:szCs w:val="8"/>
              </w:rPr>
              <w:t>. . . . . . . . . . . . . . . . . . . . . . . . . . . . . . . . . . . . . . . . . . . . . . . . . . . . . . . . . . . . . . .. . . . . . . . . . . . . . . . . . .</w:t>
            </w:r>
          </w:p>
        </w:tc>
        <w:tc>
          <w:tcPr>
            <w:tcW w:w="422" w:type="dxa"/>
          </w:tcPr>
          <w:p w:rsidR="00CA3647" w:rsidRDefault="00CA3647">
            <w:pPr>
              <w:widowControl w:val="0"/>
              <w:spacing w:before="43"/>
              <w:ind w:left="188" w:right="-27"/>
              <w:rPr>
                <w:color w:val="000000"/>
              </w:rPr>
            </w:pPr>
          </w:p>
        </w:tc>
      </w:tr>
    </w:tbl>
    <w:p w:rsidR="00CA3647" w:rsidRDefault="00CA3647">
      <w:pPr>
        <w:widowControl w:val="0"/>
        <w:spacing w:before="3" w:line="160" w:lineRule="exact"/>
        <w:rPr>
          <w:color w:val="000000"/>
          <w:sz w:val="16"/>
          <w:szCs w:val="16"/>
        </w:rPr>
      </w:pPr>
    </w:p>
    <w:p w:rsidR="00CA3647" w:rsidRDefault="00CA3647">
      <w:pPr>
        <w:widowControl w:val="0"/>
        <w:spacing w:before="3" w:line="160" w:lineRule="exact"/>
        <w:rPr>
          <w:color w:val="000000"/>
          <w:sz w:val="16"/>
          <w:szCs w:val="16"/>
        </w:rPr>
      </w:pPr>
    </w:p>
    <w:p w:rsidR="00CA3647" w:rsidRDefault="00CA3647">
      <w:pPr>
        <w:widowControl w:val="0"/>
        <w:spacing w:before="3" w:line="160" w:lineRule="exact"/>
        <w:rPr>
          <w:color w:val="000000"/>
          <w:sz w:val="16"/>
          <w:szCs w:val="16"/>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spacing w:line="200" w:lineRule="exact"/>
        <w:rPr>
          <w:color w:val="000000"/>
          <w:sz w:val="20"/>
          <w:szCs w:val="20"/>
        </w:rPr>
      </w:pPr>
    </w:p>
    <w:p w:rsidR="00CA3647" w:rsidRDefault="00CA3647">
      <w:pPr>
        <w:widowControl w:val="0"/>
        <w:tabs>
          <w:tab w:val="left" w:pos="10460"/>
        </w:tabs>
        <w:spacing w:line="240" w:lineRule="exact"/>
        <w:ind w:left="114" w:right="-127"/>
        <w:rPr>
          <w:b/>
          <w:bCs/>
          <w:color w:val="000000"/>
        </w:rPr>
      </w:pPr>
    </w:p>
    <w:p w:rsidR="00CA3647" w:rsidRDefault="00CA3647">
      <w:pPr>
        <w:widowControl w:val="0"/>
        <w:tabs>
          <w:tab w:val="left" w:pos="10460"/>
        </w:tabs>
        <w:spacing w:line="240" w:lineRule="exact"/>
        <w:ind w:left="114" w:right="-127"/>
        <w:rPr>
          <w:b/>
          <w:bCs/>
          <w:color w:val="000000"/>
        </w:rPr>
      </w:pPr>
    </w:p>
    <w:p w:rsidR="00CA3647" w:rsidRDefault="001479BF">
      <w:pPr>
        <w:widowControl w:val="0"/>
        <w:tabs>
          <w:tab w:val="left" w:pos="10460"/>
        </w:tabs>
        <w:spacing w:line="240" w:lineRule="exact"/>
        <w:ind w:left="114" w:right="-127"/>
        <w:rPr>
          <w:color w:val="000000"/>
        </w:rPr>
      </w:pPr>
      <w:r>
        <w:rPr>
          <w:b/>
          <w:bCs/>
          <w:color w:val="000000"/>
        </w:rPr>
        <w:t>CHAPITREIV</w:t>
      </w:r>
      <w:r>
        <w:rPr>
          <w:b/>
          <w:bCs/>
          <w:color w:val="000000"/>
        </w:rPr>
        <w:t>:DELARECEPTION</w:t>
      </w:r>
      <w:r>
        <w:rPr>
          <w:color w:val="000000"/>
          <w:sz w:val="8"/>
          <w:szCs w:val="8"/>
        </w:rPr>
        <w:t>. . . . . . . . . . . . . . . . . . . . . . . . . . . . . . . . . . . . . . . . . . . . . . . . . . . . . . . . . . . . . . .. . . . . . . . . . . . . . . . . . . . . . . . . . . . . . . . . . . . . . . . . . . . . . . . . . . . . . . . . . .</w:t>
      </w:r>
      <w:r>
        <w:rPr>
          <w:color w:val="000000"/>
          <w:sz w:val="8"/>
          <w:szCs w:val="8"/>
        </w:rPr>
        <w:t xml:space="preserve"> . . . . .. </w:t>
      </w:r>
    </w:p>
    <w:p w:rsidR="00CA3647" w:rsidRDefault="00CA3647">
      <w:pPr>
        <w:widowControl w:val="0"/>
        <w:spacing w:before="19" w:line="200" w:lineRule="exact"/>
        <w:rPr>
          <w:color w:val="000000"/>
          <w:sz w:val="20"/>
          <w:szCs w:val="20"/>
        </w:rPr>
      </w:pPr>
    </w:p>
    <w:tbl>
      <w:tblPr>
        <w:tblpPr w:leftFromText="141" w:rightFromText="141" w:vertAnchor="text" w:horzAnchor="margin" w:tblpY="351"/>
        <w:tblW w:w="9707" w:type="dxa"/>
        <w:tblLayout w:type="fixed"/>
        <w:tblCellMar>
          <w:left w:w="0" w:type="dxa"/>
          <w:right w:w="0" w:type="dxa"/>
        </w:tblCellMar>
        <w:tblLook w:val="0000"/>
      </w:tblPr>
      <w:tblGrid>
        <w:gridCol w:w="1089"/>
        <w:gridCol w:w="8187"/>
        <w:gridCol w:w="431"/>
      </w:tblGrid>
      <w:tr w:rsidR="00CA3647">
        <w:trPr>
          <w:trHeight w:hRule="exact" w:val="321"/>
        </w:trPr>
        <w:tc>
          <w:tcPr>
            <w:tcW w:w="1089" w:type="dxa"/>
          </w:tcPr>
          <w:p w:rsidR="00CA3647" w:rsidRDefault="001479BF">
            <w:pPr>
              <w:widowControl w:val="0"/>
              <w:spacing w:line="240" w:lineRule="exact"/>
              <w:ind w:right="-20"/>
              <w:rPr>
                <w:color w:val="000000"/>
              </w:rPr>
            </w:pPr>
            <w:r>
              <w:rPr>
                <w:color w:val="000000"/>
              </w:rPr>
              <w:t>Article41</w:t>
            </w:r>
          </w:p>
        </w:tc>
        <w:tc>
          <w:tcPr>
            <w:tcW w:w="8187" w:type="dxa"/>
          </w:tcPr>
          <w:p w:rsidR="00CA3647" w:rsidRDefault="001479BF">
            <w:pPr>
              <w:widowControl w:val="0"/>
              <w:spacing w:line="240" w:lineRule="exact"/>
              <w:ind w:left="146" w:right="-63"/>
              <w:rPr>
                <w:color w:val="000000"/>
              </w:rPr>
            </w:pPr>
            <w:r>
              <w:rPr>
                <w:color w:val="000000"/>
              </w:rPr>
              <w:t>:Réceptionprovisoire(CCAGArticle67)</w:t>
            </w:r>
            <w:r>
              <w:rPr>
                <w:color w:val="000000"/>
                <w:sz w:val="8"/>
                <w:szCs w:val="8"/>
              </w:rPr>
              <w:t>. . . . . . . . . . . . . . . . . . . . . . . . . . . . . . . . . . . . . . . . . . . . . . . . . . . . . . . . . . . . . . .. . . . . . . . . . . . . . . . . . . . . . . . . .</w:t>
            </w:r>
          </w:p>
        </w:tc>
        <w:tc>
          <w:tcPr>
            <w:tcW w:w="431" w:type="dxa"/>
          </w:tcPr>
          <w:p w:rsidR="00CA3647" w:rsidRDefault="00CA3647">
            <w:pPr>
              <w:widowControl w:val="0"/>
              <w:spacing w:before="57"/>
              <w:ind w:left="187" w:right="-27"/>
              <w:rPr>
                <w:color w:val="000000"/>
              </w:rPr>
            </w:pPr>
          </w:p>
        </w:tc>
      </w:tr>
      <w:tr w:rsidR="00CA3647">
        <w:trPr>
          <w:trHeight w:hRule="exact" w:val="412"/>
        </w:trPr>
        <w:tc>
          <w:tcPr>
            <w:tcW w:w="1089" w:type="dxa"/>
          </w:tcPr>
          <w:p w:rsidR="00CA3647" w:rsidRDefault="001479BF">
            <w:pPr>
              <w:widowControl w:val="0"/>
              <w:spacing w:before="57"/>
              <w:ind w:right="-20"/>
              <w:rPr>
                <w:color w:val="000000"/>
              </w:rPr>
            </w:pPr>
            <w:r>
              <w:rPr>
                <w:color w:val="000000"/>
              </w:rPr>
              <w:t>Article42</w:t>
            </w:r>
          </w:p>
        </w:tc>
        <w:tc>
          <w:tcPr>
            <w:tcW w:w="8187" w:type="dxa"/>
          </w:tcPr>
          <w:p w:rsidR="00CA3647" w:rsidRDefault="001479BF">
            <w:pPr>
              <w:widowControl w:val="0"/>
              <w:spacing w:before="57"/>
              <w:ind w:left="146" w:right="-64"/>
              <w:rPr>
                <w:color w:val="000000"/>
              </w:rPr>
            </w:pPr>
            <w:r>
              <w:rPr>
                <w:color w:val="000000"/>
              </w:rPr>
              <w:t>:</w:t>
            </w:r>
            <w:r>
              <w:rPr>
                <w:color w:val="000000"/>
              </w:rPr>
              <w:t>Documentsàfourniraprèsexécution(CCAGArticle68)</w:t>
            </w:r>
            <w:r>
              <w:rPr>
                <w:color w:val="000000"/>
                <w:sz w:val="8"/>
                <w:szCs w:val="8"/>
              </w:rPr>
              <w:t>. . . . . . . . . . . . . . . . . . . . . . . . . . . . . . . . . . . . . . . . . . . . . . . . . .</w:t>
            </w:r>
          </w:p>
        </w:tc>
        <w:tc>
          <w:tcPr>
            <w:tcW w:w="431" w:type="dxa"/>
          </w:tcPr>
          <w:p w:rsidR="00CA3647" w:rsidRDefault="00CA3647">
            <w:pPr>
              <w:widowControl w:val="0"/>
              <w:spacing w:before="57"/>
              <w:ind w:left="187" w:right="-27"/>
              <w:rPr>
                <w:color w:val="000000"/>
              </w:rPr>
            </w:pPr>
          </w:p>
        </w:tc>
      </w:tr>
      <w:tr w:rsidR="00CA3647">
        <w:trPr>
          <w:trHeight w:hRule="exact" w:val="412"/>
        </w:trPr>
        <w:tc>
          <w:tcPr>
            <w:tcW w:w="1089" w:type="dxa"/>
          </w:tcPr>
          <w:p w:rsidR="00CA3647" w:rsidRDefault="001479BF">
            <w:pPr>
              <w:widowControl w:val="0"/>
              <w:spacing w:before="57"/>
              <w:ind w:right="-20"/>
              <w:rPr>
                <w:color w:val="000000"/>
              </w:rPr>
            </w:pPr>
            <w:r>
              <w:rPr>
                <w:color w:val="000000"/>
              </w:rPr>
              <w:t>Article43</w:t>
            </w:r>
          </w:p>
        </w:tc>
        <w:tc>
          <w:tcPr>
            <w:tcW w:w="8187" w:type="dxa"/>
          </w:tcPr>
          <w:p w:rsidR="00CA3647" w:rsidRDefault="001479BF">
            <w:pPr>
              <w:widowControl w:val="0"/>
              <w:spacing w:before="57"/>
              <w:ind w:left="146" w:right="-63"/>
              <w:rPr>
                <w:color w:val="000000"/>
              </w:rPr>
            </w:pPr>
            <w:r>
              <w:rPr>
                <w:color w:val="000000"/>
              </w:rPr>
              <w:t>:Délaidegarantie(CCAGArticle70)</w:t>
            </w:r>
            <w:r>
              <w:rPr>
                <w:color w:val="000000"/>
                <w:sz w:val="8"/>
                <w:szCs w:val="8"/>
              </w:rPr>
              <w:t>. . . . . . . . . . . . . . . . . . . . . . . . . . . . . . . . . .</w:t>
            </w:r>
            <w:r>
              <w:rPr>
                <w:color w:val="000000"/>
                <w:sz w:val="8"/>
                <w:szCs w:val="8"/>
              </w:rPr>
              <w:t xml:space="preserve"> . . . . . . . . . . . . . . . . . . . . . . . . . . . . .. . . . . . . . . . . . . . . . . . . . . . . . . . . . . . . . . . .</w:t>
            </w:r>
          </w:p>
        </w:tc>
        <w:tc>
          <w:tcPr>
            <w:tcW w:w="431" w:type="dxa"/>
          </w:tcPr>
          <w:p w:rsidR="00CA3647" w:rsidRDefault="00CA3647">
            <w:pPr>
              <w:widowControl w:val="0"/>
              <w:spacing w:before="57"/>
              <w:ind w:left="187" w:right="-27"/>
              <w:rPr>
                <w:color w:val="000000"/>
              </w:rPr>
            </w:pPr>
          </w:p>
        </w:tc>
      </w:tr>
      <w:tr w:rsidR="00CA3647">
        <w:trPr>
          <w:trHeight w:hRule="exact" w:val="321"/>
        </w:trPr>
        <w:tc>
          <w:tcPr>
            <w:tcW w:w="1089" w:type="dxa"/>
          </w:tcPr>
          <w:p w:rsidR="00CA3647" w:rsidRDefault="001479BF">
            <w:pPr>
              <w:widowControl w:val="0"/>
              <w:spacing w:before="57"/>
              <w:ind w:right="-20"/>
              <w:rPr>
                <w:color w:val="000000"/>
              </w:rPr>
            </w:pPr>
            <w:r>
              <w:rPr>
                <w:color w:val="000000"/>
              </w:rPr>
              <w:t>Article44</w:t>
            </w:r>
          </w:p>
        </w:tc>
        <w:tc>
          <w:tcPr>
            <w:tcW w:w="8187" w:type="dxa"/>
          </w:tcPr>
          <w:p w:rsidR="00CA3647" w:rsidRDefault="001479BF">
            <w:pPr>
              <w:widowControl w:val="0"/>
              <w:spacing w:before="57"/>
              <w:ind w:left="146" w:right="-63"/>
              <w:rPr>
                <w:color w:val="000000"/>
              </w:rPr>
            </w:pPr>
            <w:r>
              <w:rPr>
                <w:color w:val="000000"/>
              </w:rPr>
              <w:t xml:space="preserve">:Réceptiondéfinitive(CCAGArticle72) </w:t>
            </w:r>
            <w:r>
              <w:rPr>
                <w:color w:val="000000"/>
                <w:sz w:val="8"/>
                <w:szCs w:val="8"/>
              </w:rPr>
              <w:t xml:space="preserve">. . . . . . . . . . . . . . . . . . . . . . . . . . . . . . . . . . . . . . . . </w:t>
            </w:r>
            <w:r>
              <w:rPr>
                <w:color w:val="000000"/>
                <w:sz w:val="8"/>
                <w:szCs w:val="8"/>
              </w:rPr>
              <w:t>. . . . . . . . . . . . . . . . . . . . . . .. . . . . . . . . . . . . . . . . . . . . . . . . . . .</w:t>
            </w:r>
          </w:p>
        </w:tc>
        <w:tc>
          <w:tcPr>
            <w:tcW w:w="431" w:type="dxa"/>
          </w:tcPr>
          <w:p w:rsidR="00CA3647" w:rsidRDefault="00CA3647">
            <w:pPr>
              <w:widowControl w:val="0"/>
              <w:spacing w:before="57"/>
              <w:ind w:left="187" w:right="-27"/>
              <w:rPr>
                <w:color w:val="000000"/>
              </w:rPr>
            </w:pPr>
          </w:p>
        </w:tc>
      </w:tr>
    </w:tbl>
    <w:p w:rsidR="00CA3647" w:rsidRDefault="00CA3647">
      <w:pPr>
        <w:widowControl w:val="0"/>
        <w:spacing w:before="19" w:line="200" w:lineRule="exact"/>
        <w:rPr>
          <w:color w:val="000000"/>
          <w:sz w:val="20"/>
          <w:szCs w:val="20"/>
        </w:rPr>
      </w:pPr>
    </w:p>
    <w:p w:rsidR="00CA3647" w:rsidRDefault="00CA3647">
      <w:pPr>
        <w:widowControl w:val="0"/>
        <w:spacing w:before="19" w:line="200" w:lineRule="exact"/>
        <w:rPr>
          <w:color w:val="000000"/>
          <w:sz w:val="20"/>
          <w:szCs w:val="20"/>
        </w:rPr>
      </w:pPr>
    </w:p>
    <w:p w:rsidR="00CA3647" w:rsidRDefault="00CA3647">
      <w:pPr>
        <w:widowControl w:val="0"/>
        <w:spacing w:before="19" w:line="200" w:lineRule="exact"/>
        <w:rPr>
          <w:color w:val="000000"/>
          <w:sz w:val="20"/>
          <w:szCs w:val="20"/>
        </w:rPr>
      </w:pPr>
    </w:p>
    <w:p w:rsidR="00CA3647" w:rsidRDefault="00CA3647">
      <w:pPr>
        <w:widowControl w:val="0"/>
        <w:spacing w:before="19" w:line="200" w:lineRule="exact"/>
        <w:rPr>
          <w:color w:val="000000"/>
          <w:sz w:val="20"/>
          <w:szCs w:val="20"/>
        </w:rPr>
      </w:pPr>
    </w:p>
    <w:p w:rsidR="00CA3647" w:rsidRDefault="00CA3647">
      <w:pPr>
        <w:widowControl w:val="0"/>
        <w:spacing w:before="19" w:line="200" w:lineRule="exact"/>
        <w:rPr>
          <w:color w:val="000000"/>
          <w:sz w:val="20"/>
          <w:szCs w:val="20"/>
        </w:rPr>
      </w:pPr>
    </w:p>
    <w:p w:rsidR="00CA3647" w:rsidRDefault="00CA3647">
      <w:pPr>
        <w:widowControl w:val="0"/>
        <w:spacing w:before="19" w:line="200" w:lineRule="exact"/>
        <w:rPr>
          <w:color w:val="000000"/>
          <w:sz w:val="20"/>
          <w:szCs w:val="20"/>
        </w:rPr>
      </w:pPr>
    </w:p>
    <w:p w:rsidR="00CA3647" w:rsidRDefault="00CA3647">
      <w:pPr>
        <w:widowControl w:val="0"/>
        <w:spacing w:before="19" w:line="200" w:lineRule="exact"/>
        <w:rPr>
          <w:color w:val="000000"/>
          <w:sz w:val="20"/>
          <w:szCs w:val="20"/>
        </w:rPr>
      </w:pPr>
    </w:p>
    <w:p w:rsidR="00CA3647" w:rsidRDefault="00CA3647">
      <w:pPr>
        <w:widowControl w:val="0"/>
        <w:spacing w:before="19" w:line="200" w:lineRule="exact"/>
        <w:rPr>
          <w:color w:val="000000"/>
          <w:sz w:val="20"/>
          <w:szCs w:val="20"/>
        </w:rPr>
      </w:pPr>
    </w:p>
    <w:p w:rsidR="00CA3647" w:rsidRDefault="00CA3647">
      <w:pPr>
        <w:widowControl w:val="0"/>
        <w:spacing w:before="19" w:line="200" w:lineRule="exact"/>
        <w:rPr>
          <w:color w:val="000000"/>
          <w:sz w:val="20"/>
          <w:szCs w:val="20"/>
        </w:rPr>
      </w:pPr>
    </w:p>
    <w:p w:rsidR="00CA3647" w:rsidRDefault="00CA3647">
      <w:pPr>
        <w:widowControl w:val="0"/>
        <w:tabs>
          <w:tab w:val="left" w:pos="10460"/>
        </w:tabs>
        <w:spacing w:line="240" w:lineRule="exact"/>
        <w:ind w:right="-127"/>
        <w:rPr>
          <w:b/>
          <w:bCs/>
          <w:color w:val="000000"/>
        </w:rPr>
      </w:pPr>
    </w:p>
    <w:p w:rsidR="00CA3647" w:rsidRDefault="00CA3647">
      <w:pPr>
        <w:widowControl w:val="0"/>
        <w:tabs>
          <w:tab w:val="left" w:pos="10460"/>
        </w:tabs>
        <w:spacing w:line="240" w:lineRule="exact"/>
        <w:ind w:left="114" w:right="-127"/>
        <w:rPr>
          <w:b/>
          <w:bCs/>
          <w:color w:val="000000"/>
        </w:rPr>
      </w:pPr>
    </w:p>
    <w:p w:rsidR="00CA3647" w:rsidRDefault="001479BF">
      <w:pPr>
        <w:widowControl w:val="0"/>
        <w:tabs>
          <w:tab w:val="left" w:pos="10460"/>
        </w:tabs>
        <w:spacing w:line="240" w:lineRule="exact"/>
        <w:ind w:left="114" w:right="-127"/>
        <w:rPr>
          <w:color w:val="000000"/>
          <w:sz w:val="8"/>
          <w:szCs w:val="8"/>
        </w:rPr>
      </w:pPr>
      <w:r>
        <w:rPr>
          <w:b/>
          <w:bCs/>
          <w:color w:val="000000"/>
        </w:rPr>
        <w:t>CHAPITREV:DISPOSITIONS DIVERSES</w:t>
      </w:r>
      <w:r>
        <w:rPr>
          <w:color w:val="000000"/>
          <w:sz w:val="8"/>
          <w:szCs w:val="8"/>
        </w:rPr>
        <w:t>. . . . . . . . . . . . . . . . . . . . .</w:t>
      </w:r>
    </w:p>
    <w:p w:rsidR="00CA3647" w:rsidRDefault="00CA3647">
      <w:pPr>
        <w:widowControl w:val="0"/>
        <w:tabs>
          <w:tab w:val="left" w:pos="10460"/>
        </w:tabs>
        <w:spacing w:line="240" w:lineRule="exact"/>
        <w:ind w:left="114" w:right="-127"/>
        <w:rPr>
          <w:color w:val="000000"/>
          <w:sz w:val="8"/>
          <w:szCs w:val="8"/>
        </w:rPr>
      </w:pPr>
    </w:p>
    <w:p w:rsidR="00CA3647" w:rsidRDefault="001479BF">
      <w:pPr>
        <w:widowControl w:val="0"/>
        <w:tabs>
          <w:tab w:val="left" w:pos="10460"/>
        </w:tabs>
        <w:spacing w:line="240" w:lineRule="exact"/>
        <w:ind w:left="114" w:right="-127"/>
        <w:rPr>
          <w:color w:val="000000"/>
        </w:rPr>
      </w:pPr>
      <w:r>
        <w:rPr>
          <w:color w:val="000000"/>
          <w:sz w:val="8"/>
          <w:szCs w:val="8"/>
        </w:rPr>
        <w:t xml:space="preserve">. . . . . . . . . . . . . . . . . . . . . . . . . . . . . . . . . . </w:t>
      </w:r>
      <w:r>
        <w:rPr>
          <w:color w:val="000000"/>
          <w:sz w:val="8"/>
          <w:szCs w:val="8"/>
        </w:rPr>
        <w:t>. . . . . . . . . . . . . . . . . . . . . . . . . . . . . . . . . . . . .</w:t>
      </w:r>
    </w:p>
    <w:tbl>
      <w:tblPr>
        <w:tblW w:w="9823" w:type="dxa"/>
        <w:tblLayout w:type="fixed"/>
        <w:tblCellMar>
          <w:left w:w="0" w:type="dxa"/>
          <w:right w:w="0" w:type="dxa"/>
        </w:tblCellMar>
        <w:tblLook w:val="0000"/>
      </w:tblPr>
      <w:tblGrid>
        <w:gridCol w:w="1109"/>
        <w:gridCol w:w="8345"/>
        <w:gridCol w:w="369"/>
      </w:tblGrid>
      <w:tr w:rsidR="00CA3647">
        <w:trPr>
          <w:trHeight w:hRule="exact" w:val="338"/>
        </w:trPr>
        <w:tc>
          <w:tcPr>
            <w:tcW w:w="1109" w:type="dxa"/>
          </w:tcPr>
          <w:p w:rsidR="00CA3647" w:rsidRDefault="001479BF">
            <w:pPr>
              <w:widowControl w:val="0"/>
              <w:spacing w:line="240" w:lineRule="exact"/>
              <w:ind w:right="-20"/>
              <w:rPr>
                <w:color w:val="000000"/>
              </w:rPr>
            </w:pPr>
            <w:r>
              <w:rPr>
                <w:color w:val="000000"/>
              </w:rPr>
              <w:t>Article45</w:t>
            </w:r>
          </w:p>
        </w:tc>
        <w:tc>
          <w:tcPr>
            <w:tcW w:w="8345" w:type="dxa"/>
          </w:tcPr>
          <w:p w:rsidR="00CA3647" w:rsidRDefault="001479BF">
            <w:pPr>
              <w:widowControl w:val="0"/>
              <w:spacing w:line="240" w:lineRule="exact"/>
              <w:ind w:left="146" w:right="-63"/>
              <w:rPr>
                <w:color w:val="000000"/>
              </w:rPr>
            </w:pPr>
            <w:r>
              <w:rPr>
                <w:color w:val="000000"/>
              </w:rPr>
              <w:t>:Résiliationdumarché(CCAGArticle74)</w:t>
            </w:r>
            <w:r>
              <w:rPr>
                <w:color w:val="000000"/>
                <w:sz w:val="8"/>
                <w:szCs w:val="8"/>
              </w:rPr>
              <w:t xml:space="preserve">. . . . . . . . . . . . . . . . . . . . . . . . . . . . . . . . . . . . . . . . . . . . . . . . . . . . . . . . . . . . . . .. . . . . . </w:t>
            </w:r>
            <w:r>
              <w:rPr>
                <w:color w:val="000000"/>
                <w:sz w:val="8"/>
                <w:szCs w:val="8"/>
              </w:rPr>
              <w:t>. . . . . . . . . . . . . . . . . .</w:t>
            </w:r>
          </w:p>
        </w:tc>
        <w:tc>
          <w:tcPr>
            <w:tcW w:w="369" w:type="dxa"/>
          </w:tcPr>
          <w:p w:rsidR="00CA3647" w:rsidRDefault="00CA3647">
            <w:pPr>
              <w:widowControl w:val="0"/>
              <w:spacing w:line="240" w:lineRule="exact"/>
              <w:ind w:left="187" w:right="-27"/>
              <w:rPr>
                <w:color w:val="000000"/>
              </w:rPr>
            </w:pPr>
          </w:p>
        </w:tc>
      </w:tr>
      <w:tr w:rsidR="00CA3647">
        <w:trPr>
          <w:trHeight w:hRule="exact" w:val="434"/>
        </w:trPr>
        <w:tc>
          <w:tcPr>
            <w:tcW w:w="1109" w:type="dxa"/>
          </w:tcPr>
          <w:p w:rsidR="00CA3647" w:rsidRDefault="001479BF">
            <w:pPr>
              <w:widowControl w:val="0"/>
              <w:spacing w:before="57"/>
              <w:ind w:right="-20"/>
              <w:rPr>
                <w:color w:val="000000"/>
              </w:rPr>
            </w:pPr>
            <w:r>
              <w:rPr>
                <w:color w:val="000000"/>
              </w:rPr>
              <w:t>Article46</w:t>
            </w:r>
          </w:p>
        </w:tc>
        <w:tc>
          <w:tcPr>
            <w:tcW w:w="8345" w:type="dxa"/>
          </w:tcPr>
          <w:p w:rsidR="00CA3647" w:rsidRDefault="001479BF">
            <w:pPr>
              <w:widowControl w:val="0"/>
              <w:spacing w:before="57"/>
              <w:ind w:left="146" w:right="-63"/>
              <w:rPr>
                <w:color w:val="000000"/>
              </w:rPr>
            </w:pPr>
            <w:r>
              <w:rPr>
                <w:color w:val="000000"/>
              </w:rPr>
              <w:t>:Casdeforcemajeure(CCAGArticle75)</w:t>
            </w:r>
            <w:r>
              <w:rPr>
                <w:color w:val="000000"/>
                <w:sz w:val="8"/>
                <w:szCs w:val="8"/>
              </w:rPr>
              <w:t>. . . . . . . . . . . . . . . . . . . . . . . . . . . . . . . . . . . . . . . . . . . . . . . . . . . . . . . . . . . . . . .. . . . . . . . . . . . . . . . . . . . . . . .</w:t>
            </w:r>
          </w:p>
        </w:tc>
        <w:tc>
          <w:tcPr>
            <w:tcW w:w="369" w:type="dxa"/>
          </w:tcPr>
          <w:p w:rsidR="00CA3647" w:rsidRDefault="00CA3647">
            <w:pPr>
              <w:widowControl w:val="0"/>
              <w:spacing w:before="57"/>
              <w:ind w:left="187" w:right="-27"/>
              <w:rPr>
                <w:color w:val="000000"/>
              </w:rPr>
            </w:pPr>
          </w:p>
        </w:tc>
      </w:tr>
      <w:tr w:rsidR="00CA3647">
        <w:trPr>
          <w:trHeight w:hRule="exact" w:val="434"/>
        </w:trPr>
        <w:tc>
          <w:tcPr>
            <w:tcW w:w="1109" w:type="dxa"/>
          </w:tcPr>
          <w:p w:rsidR="00CA3647" w:rsidRDefault="001479BF">
            <w:pPr>
              <w:widowControl w:val="0"/>
              <w:spacing w:before="57"/>
              <w:ind w:right="-20"/>
              <w:rPr>
                <w:color w:val="000000"/>
              </w:rPr>
            </w:pPr>
            <w:r>
              <w:rPr>
                <w:color w:val="000000"/>
              </w:rPr>
              <w:t>Article47</w:t>
            </w:r>
          </w:p>
        </w:tc>
        <w:tc>
          <w:tcPr>
            <w:tcW w:w="8345" w:type="dxa"/>
          </w:tcPr>
          <w:p w:rsidR="00CA3647" w:rsidRDefault="001479BF">
            <w:pPr>
              <w:widowControl w:val="0"/>
              <w:spacing w:before="57"/>
              <w:ind w:left="146" w:right="-63"/>
              <w:rPr>
                <w:color w:val="000000"/>
              </w:rPr>
            </w:pPr>
            <w:r>
              <w:rPr>
                <w:color w:val="000000"/>
              </w:rPr>
              <w:t>:Différendsetlitiges(CCAGArticle79)</w:t>
            </w:r>
            <w:r>
              <w:rPr>
                <w:color w:val="000000"/>
                <w:sz w:val="8"/>
                <w:szCs w:val="8"/>
              </w:rPr>
              <w:t>. . . . . . . . . . . . . . . . . . . . . . . . . . . . . . . . . . . . . . . . . . . . . . . . . . . . . . . . . . . . . . .. . . . . . . . . . . . . . . . . . . . . . . . . . . . . .</w:t>
            </w:r>
          </w:p>
        </w:tc>
        <w:tc>
          <w:tcPr>
            <w:tcW w:w="369" w:type="dxa"/>
          </w:tcPr>
          <w:p w:rsidR="00CA3647" w:rsidRDefault="00CA3647">
            <w:pPr>
              <w:widowControl w:val="0"/>
              <w:spacing w:before="57"/>
              <w:ind w:left="187" w:right="-27"/>
              <w:rPr>
                <w:color w:val="000000"/>
              </w:rPr>
            </w:pPr>
          </w:p>
        </w:tc>
      </w:tr>
      <w:tr w:rsidR="00CA3647">
        <w:trPr>
          <w:trHeight w:hRule="exact" w:val="338"/>
        </w:trPr>
        <w:tc>
          <w:tcPr>
            <w:tcW w:w="1109" w:type="dxa"/>
          </w:tcPr>
          <w:p w:rsidR="00CA3647" w:rsidRDefault="001479BF">
            <w:pPr>
              <w:widowControl w:val="0"/>
              <w:spacing w:before="57"/>
              <w:ind w:right="-20"/>
              <w:rPr>
                <w:color w:val="000000"/>
              </w:rPr>
            </w:pPr>
            <w:r>
              <w:rPr>
                <w:color w:val="000000"/>
              </w:rPr>
              <w:t>Article48</w:t>
            </w:r>
          </w:p>
        </w:tc>
        <w:tc>
          <w:tcPr>
            <w:tcW w:w="8345" w:type="dxa"/>
          </w:tcPr>
          <w:p w:rsidR="00CA3647" w:rsidRDefault="001479BF">
            <w:pPr>
              <w:widowControl w:val="0"/>
              <w:spacing w:before="57"/>
              <w:ind w:left="146" w:right="-63"/>
              <w:rPr>
                <w:color w:val="000000"/>
              </w:rPr>
            </w:pPr>
            <w:r>
              <w:rPr>
                <w:color w:val="000000"/>
              </w:rPr>
              <w:t>:Editionetdiff</w:t>
            </w:r>
            <w:r>
              <w:rPr>
                <w:color w:val="000000"/>
              </w:rPr>
              <w:t>usionduprésentmarché</w:t>
            </w:r>
            <w:r>
              <w:rPr>
                <w:color w:val="000000"/>
                <w:sz w:val="8"/>
                <w:szCs w:val="8"/>
              </w:rPr>
              <w:t>. . . . . . . . . . . . . . . . . . . . . . . . . . . . . . . . . . . . . . . . . . . . . . . . . . . . . . . . . . . . . . .. . . . . . . . . . . . . . . . . . . . . . . . . . . . . .</w:t>
            </w:r>
          </w:p>
        </w:tc>
        <w:tc>
          <w:tcPr>
            <w:tcW w:w="369" w:type="dxa"/>
          </w:tcPr>
          <w:p w:rsidR="00CA3647" w:rsidRDefault="00CA3647">
            <w:pPr>
              <w:widowControl w:val="0"/>
              <w:spacing w:before="57"/>
              <w:ind w:left="187" w:right="-27"/>
              <w:rPr>
                <w:color w:val="000000"/>
              </w:rPr>
            </w:pPr>
          </w:p>
        </w:tc>
      </w:tr>
    </w:tbl>
    <w:p w:rsidR="00CA3647" w:rsidRDefault="00CA3647">
      <w:pPr>
        <w:widowControl w:val="0"/>
        <w:spacing w:before="10" w:line="180" w:lineRule="exact"/>
        <w:rPr>
          <w:color w:val="000000"/>
          <w:sz w:val="18"/>
          <w:szCs w:val="18"/>
        </w:rPr>
      </w:pPr>
    </w:p>
    <w:p w:rsidR="00CA3647" w:rsidRDefault="001479BF">
      <w:pPr>
        <w:widowControl w:val="0"/>
        <w:tabs>
          <w:tab w:val="left" w:pos="10460"/>
        </w:tabs>
        <w:spacing w:line="240" w:lineRule="exact"/>
        <w:ind w:right="-118"/>
      </w:pPr>
      <w:r>
        <w:rPr>
          <w:color w:val="000000"/>
        </w:rPr>
        <w:t>Article49etdernier:Entréeenvigueurdumarché</w:t>
      </w:r>
      <w:r>
        <w:rPr>
          <w:color w:val="000000"/>
          <w:sz w:val="8"/>
          <w:szCs w:val="8"/>
        </w:rPr>
        <w:t xml:space="preserve">. . . </w:t>
      </w:r>
      <w:r>
        <w:rPr>
          <w:color w:val="000000"/>
          <w:sz w:val="8"/>
          <w:szCs w:val="8"/>
        </w:rPr>
        <w:t xml:space="preserve">. . . . . . . . . . . . . . . . . . . . . . . . . . . . . . . . . . . . . . . . . . . . . . . . . . . . . . . . . . . .. . . . . . . . . </w:t>
      </w:r>
    </w:p>
    <w:p w:rsidR="00CA3647" w:rsidRDefault="001479BF">
      <w:r>
        <w:br w:type="page"/>
      </w:r>
    </w:p>
    <w:p w:rsidR="00CA3647" w:rsidRDefault="001479BF">
      <w:pPr>
        <w:jc w:val="center"/>
        <w:rPr>
          <w:b/>
          <w:bCs/>
        </w:rPr>
      </w:pPr>
      <w:r>
        <w:rPr>
          <w:b/>
          <w:bCs/>
        </w:rPr>
        <w:lastRenderedPageBreak/>
        <w:t>CHAPITRE I : GENERALITES</w:t>
      </w:r>
    </w:p>
    <w:p w:rsidR="00CA3647" w:rsidRDefault="00CA3647">
      <w:pPr>
        <w:rPr>
          <w:b/>
          <w:bCs/>
          <w:sz w:val="20"/>
        </w:rPr>
      </w:pPr>
    </w:p>
    <w:p w:rsidR="00CA3647" w:rsidRDefault="001479BF">
      <w:r>
        <w:rPr>
          <w:b/>
          <w:bCs/>
        </w:rPr>
        <w:t>Article 1 : Objet du marché</w:t>
      </w:r>
    </w:p>
    <w:p w:rsidR="00CA3647" w:rsidRDefault="001479BF">
      <w:pPr>
        <w:jc w:val="both"/>
        <w:rPr>
          <w:b/>
        </w:rPr>
      </w:pPr>
      <w:r>
        <w:t xml:space="preserve">Le présent marché a pour objet </w:t>
      </w:r>
      <w:r>
        <w:rPr>
          <w:bCs/>
        </w:rPr>
        <w:t xml:space="preserve">les travaux de réhabilitation du stade Municipal de NKO’OVOS </w:t>
      </w:r>
      <w:r>
        <w:rPr>
          <w:b/>
        </w:rPr>
        <w:t xml:space="preserve">Département de la Mvila, Région du Sud. </w:t>
      </w:r>
    </w:p>
    <w:p w:rsidR="00CA3647" w:rsidRDefault="00CA3647">
      <w:pPr>
        <w:jc w:val="both"/>
        <w:rPr>
          <w:b/>
        </w:rPr>
      </w:pPr>
    </w:p>
    <w:p w:rsidR="00CA3647" w:rsidRDefault="001479BF">
      <w:pPr>
        <w:rPr>
          <w:b/>
          <w:bCs/>
        </w:rPr>
      </w:pPr>
      <w:r>
        <w:rPr>
          <w:b/>
          <w:bCs/>
        </w:rPr>
        <w:t>Article 2 : Procédure de passation du marché</w:t>
      </w:r>
    </w:p>
    <w:p w:rsidR="00CA3647" w:rsidRDefault="001479BF">
      <w:pPr>
        <w:spacing w:line="276" w:lineRule="auto"/>
        <w:rPr>
          <w:b/>
          <w:lang w:val="fr-CA"/>
        </w:rPr>
      </w:pPr>
      <w:r>
        <w:rPr>
          <w:lang w:val="fr-CM"/>
        </w:rPr>
        <w:t xml:space="preserve">La présente lettre-commande est passée après Appel d’Offres National Ouvert </w:t>
      </w:r>
      <w:r>
        <w:rPr>
          <w:b/>
          <w:lang w:val="fr-CA"/>
        </w:rPr>
        <w:t>N°00…./AONO/CUE/CIPM/2024 DU ___</w:t>
      </w:r>
      <w:r>
        <w:rPr>
          <w:b/>
          <w:lang w:val="fr-CA"/>
        </w:rPr>
        <w:t>_______________</w:t>
      </w:r>
    </w:p>
    <w:p w:rsidR="00CA3647" w:rsidRDefault="001479BF">
      <w:pPr>
        <w:jc w:val="center"/>
        <w:rPr>
          <w:b/>
          <w:lang w:val="fr-CA"/>
        </w:rPr>
      </w:pPr>
      <w:r>
        <w:rPr>
          <w:b/>
          <w:lang w:val="fr-CA"/>
        </w:rPr>
        <w:t>POUR LES TRAVAUX DE REHABILITATION DE LA TRIBUNE DU STADE MUNICIPALE DE NKO’OVOS POUR LE COMPTE DE LA COMMUNAUTE URBAINE D’EBOLOWA DÉPARTEMENT DE LA MVILA, RÉGION DU SUD</w:t>
      </w:r>
    </w:p>
    <w:p w:rsidR="00CA3647" w:rsidRDefault="001479BF">
      <w:pPr>
        <w:rPr>
          <w:b/>
          <w:bCs/>
        </w:rPr>
      </w:pPr>
      <w:r>
        <w:rPr>
          <w:b/>
          <w:bCs/>
        </w:rPr>
        <w:t>Article 3 : Définitions et attributions</w:t>
      </w:r>
    </w:p>
    <w:p w:rsidR="00CA3647" w:rsidRDefault="001479BF">
      <w:pPr>
        <w:rPr>
          <w:sz w:val="12"/>
        </w:rPr>
      </w:pPr>
      <w:r>
        <w:rPr>
          <w:sz w:val="12"/>
        </w:rPr>
        <w:tab/>
      </w:r>
    </w:p>
    <w:p w:rsidR="00CA3647" w:rsidRDefault="001479BF">
      <w:pPr>
        <w:rPr>
          <w:b/>
        </w:rPr>
      </w:pPr>
      <w:r>
        <w:rPr>
          <w:b/>
        </w:rPr>
        <w:t xml:space="preserve">3.1 Définitions générales </w:t>
      </w:r>
    </w:p>
    <w:p w:rsidR="00CA3647" w:rsidRDefault="00CA3647">
      <w:pPr>
        <w:rPr>
          <w:sz w:val="12"/>
        </w:rPr>
      </w:pPr>
    </w:p>
    <w:p w:rsidR="00CA3647" w:rsidRDefault="001479BF">
      <w:pPr>
        <w:jc w:val="both"/>
        <w:rPr>
          <w:lang w:val="fr-CM"/>
        </w:rPr>
      </w:pPr>
      <w:r>
        <w:rPr>
          <w:lang w:val="fr-CM"/>
        </w:rPr>
        <w:t>Pour l’application des dispositions de la présente lettre-commande, il est précisé que :</w:t>
      </w:r>
    </w:p>
    <w:p w:rsidR="00CA3647" w:rsidRDefault="001479BF">
      <w:pPr>
        <w:pStyle w:val="Paragraphedeliste"/>
        <w:widowControl w:val="0"/>
        <w:numPr>
          <w:ilvl w:val="0"/>
          <w:numId w:val="3"/>
        </w:numPr>
        <w:shd w:val="clear" w:color="auto" w:fill="FFFFFF"/>
        <w:jc w:val="both"/>
        <w:rPr>
          <w:lang w:val="fr-CM"/>
        </w:rPr>
      </w:pPr>
      <w:r>
        <w:rPr>
          <w:b/>
          <w:bCs/>
          <w:lang w:val="fr-CM"/>
        </w:rPr>
        <w:t>Le Maître d’Ouvrage</w:t>
      </w:r>
      <w:r>
        <w:rPr>
          <w:lang w:val="fr-CM"/>
        </w:rPr>
        <w:t> : est le Maire de la ville d’Ebolowa : Il veille à la conservation des originaux des documents de la lettre commande et à la transmission des copie</w:t>
      </w:r>
      <w:r>
        <w:rPr>
          <w:lang w:val="fr-CM"/>
        </w:rPr>
        <w:t>s à l’ARMP par le point focal désigné à cet effet. Il signe les ordres de services de commencer les travaux aux entreprises. Ils représentent l’administration bénéficiaire des travaux.</w:t>
      </w:r>
    </w:p>
    <w:p w:rsidR="00CA3647" w:rsidRDefault="001479BF">
      <w:pPr>
        <w:pStyle w:val="Paragraphedeliste"/>
        <w:widowControl w:val="0"/>
        <w:numPr>
          <w:ilvl w:val="0"/>
          <w:numId w:val="3"/>
        </w:numPr>
        <w:jc w:val="both"/>
        <w:rPr>
          <w:lang w:val="fr-CM"/>
        </w:rPr>
      </w:pPr>
      <w:r>
        <w:rPr>
          <w:b/>
          <w:bCs/>
          <w:lang w:val="fr-CM"/>
        </w:rPr>
        <w:t>Les attributions du Chef de service du marché</w:t>
      </w:r>
      <w:r>
        <w:rPr>
          <w:lang w:val="fr-CM"/>
        </w:rPr>
        <w:t xml:space="preserve"> : sont dévolues </w:t>
      </w:r>
      <w:r>
        <w:t xml:space="preserve">au </w:t>
      </w:r>
      <w:r>
        <w:rPr>
          <w:lang w:val="fr-CM"/>
        </w:rPr>
        <w:t>Respon</w:t>
      </w:r>
      <w:r>
        <w:rPr>
          <w:lang w:val="fr-CM"/>
        </w:rPr>
        <w:t>sable chargé des études des infrastructures des équipements et de la mobilité à la communauté urbaine d’Ebolowa. Il veille au respect des clauses administratives, techniques, financières et des délais contractuels. Il notifie les ordres de service de comme</w:t>
      </w:r>
      <w:r>
        <w:rPr>
          <w:lang w:val="fr-CM"/>
        </w:rPr>
        <w:t>ncer les travaux à l’entrepreneur.</w:t>
      </w:r>
    </w:p>
    <w:p w:rsidR="00CA3647" w:rsidRDefault="001479BF">
      <w:pPr>
        <w:pStyle w:val="Paragraphedeliste"/>
        <w:widowControl w:val="0"/>
        <w:numPr>
          <w:ilvl w:val="0"/>
          <w:numId w:val="3"/>
        </w:numPr>
        <w:shd w:val="clear" w:color="auto" w:fill="FFFFFF"/>
        <w:spacing w:line="247" w:lineRule="auto"/>
        <w:ind w:right="-145"/>
        <w:jc w:val="both"/>
        <w:rPr>
          <w:lang w:val="fr-CM"/>
        </w:rPr>
      </w:pPr>
      <w:r>
        <w:rPr>
          <w:b/>
          <w:bCs/>
          <w:lang w:val="fr-CM"/>
        </w:rPr>
        <w:t>Les attributions de l’Ingénieur du marché</w:t>
      </w:r>
      <w:r>
        <w:rPr>
          <w:lang w:val="fr-CM"/>
        </w:rPr>
        <w:t xml:space="preserve"> : sont dévolues au Chef Service du Patrimoine de la Mvila. </w:t>
      </w:r>
      <w:r>
        <w:t xml:space="preserve">L’ingénieur ou son représentant devra vérifier que les parties de l’ouvrage sont conformes au Cahier des Clauses </w:t>
      </w:r>
      <w:r>
        <w:t>Techniques Particulières du présent marché, les approuver ou les refuser si elles sont non conformes.</w:t>
      </w:r>
    </w:p>
    <w:p w:rsidR="00CA3647" w:rsidRDefault="001479BF">
      <w:pPr>
        <w:pStyle w:val="Paragraphedeliste"/>
        <w:widowControl w:val="0"/>
        <w:numPr>
          <w:ilvl w:val="0"/>
          <w:numId w:val="3"/>
        </w:numPr>
        <w:spacing w:line="247" w:lineRule="auto"/>
        <w:ind w:right="-145"/>
        <w:jc w:val="both"/>
        <w:rPr>
          <w:lang w:val="fr-CM"/>
        </w:rPr>
      </w:pPr>
      <w:r>
        <w:rPr>
          <w:b/>
          <w:bCs/>
          <w:lang w:val="fr-CM"/>
        </w:rPr>
        <w:t>L’entrepreneur</w:t>
      </w:r>
      <w:r>
        <w:rPr>
          <w:lang w:val="fr-CM"/>
        </w:rPr>
        <w:t xml:space="preserve"> est chargé de réaliser les travaux suivant les règles de l’art et conformément aux cahiers de charges et est tenu d’assurer à l’équipe du p</w:t>
      </w:r>
      <w:r>
        <w:rPr>
          <w:lang w:val="fr-CM"/>
        </w:rPr>
        <w:t>rojet le libre accès au lieu où s’exécutent les travaux ainsi que toutes facilités dans l’exécution de leur fonction.</w:t>
      </w:r>
    </w:p>
    <w:p w:rsidR="00CA3647" w:rsidRDefault="001479BF">
      <w:pPr>
        <w:widowControl w:val="0"/>
        <w:jc w:val="both"/>
        <w:rPr>
          <w:b/>
          <w:bCs/>
          <w:lang w:val="fr-CM"/>
        </w:rPr>
      </w:pPr>
      <w:r>
        <w:rPr>
          <w:b/>
          <w:bCs/>
          <w:lang w:val="fr-CM"/>
        </w:rPr>
        <w:t>3.2. Nantissement</w:t>
      </w:r>
    </w:p>
    <w:p w:rsidR="00CA3647" w:rsidRDefault="001479BF">
      <w:pPr>
        <w:widowControl w:val="0"/>
        <w:jc w:val="both"/>
        <w:rPr>
          <w:lang w:val="fr-CM"/>
        </w:rPr>
      </w:pPr>
      <w:r>
        <w:rPr>
          <w:lang w:val="fr-CM"/>
        </w:rPr>
        <w:t>La présente lettre commande peut-être donnée en nantissement, sous réserve de toute forme de cession de créance.</w:t>
      </w:r>
    </w:p>
    <w:p w:rsidR="00CA3647" w:rsidRDefault="001479BF">
      <w:pPr>
        <w:widowControl w:val="0"/>
        <w:jc w:val="both"/>
        <w:rPr>
          <w:lang w:val="fr-CM"/>
        </w:rPr>
      </w:pPr>
      <w:r>
        <w:rPr>
          <w:lang w:val="fr-CM"/>
        </w:rPr>
        <w:t>Dans ce</w:t>
      </w:r>
      <w:r>
        <w:rPr>
          <w:lang w:val="fr-CM"/>
        </w:rPr>
        <w:t xml:space="preserve"> cas :</w:t>
      </w:r>
    </w:p>
    <w:p w:rsidR="00CA3647" w:rsidRDefault="001479BF">
      <w:pPr>
        <w:widowControl w:val="0"/>
        <w:jc w:val="both"/>
        <w:rPr>
          <w:lang w:val="fr-CM"/>
        </w:rPr>
      </w:pPr>
      <w:r>
        <w:rPr>
          <w:lang w:val="fr-CM"/>
        </w:rPr>
        <w:t xml:space="preserve">- L’autorité chargée de l’ordonnancement de la dépense : </w:t>
      </w:r>
      <w:r>
        <w:rPr>
          <w:b/>
          <w:bCs/>
          <w:lang w:val="fr-CM"/>
        </w:rPr>
        <w:t>Le Maire de la Ville d’Ebolowa</w:t>
      </w:r>
    </w:p>
    <w:p w:rsidR="00CA3647" w:rsidRDefault="001479BF">
      <w:pPr>
        <w:widowControl w:val="0"/>
        <w:shd w:val="clear" w:color="auto" w:fill="FFFFFF"/>
        <w:jc w:val="both"/>
        <w:rPr>
          <w:lang w:val="fr-CM"/>
        </w:rPr>
      </w:pPr>
      <w:r>
        <w:rPr>
          <w:lang w:val="fr-CM"/>
        </w:rPr>
        <w:t xml:space="preserve">- L’autorité chargée de la validation de la dépense : </w:t>
      </w:r>
      <w:r>
        <w:rPr>
          <w:b/>
          <w:bCs/>
          <w:lang w:val="fr-CM"/>
        </w:rPr>
        <w:t>Le Maire de la Ville d’Ebolowa</w:t>
      </w:r>
    </w:p>
    <w:p w:rsidR="00CA3647" w:rsidRDefault="001479BF">
      <w:pPr>
        <w:widowControl w:val="0"/>
        <w:jc w:val="both"/>
        <w:rPr>
          <w:b/>
          <w:bCs/>
          <w:lang w:val="fr-CM"/>
        </w:rPr>
      </w:pPr>
      <w:r>
        <w:rPr>
          <w:lang w:val="fr-CM"/>
        </w:rPr>
        <w:t xml:space="preserve">- L’organisme ou le responsable chargé du paiement est : </w:t>
      </w:r>
      <w:r>
        <w:rPr>
          <w:b/>
          <w:bCs/>
          <w:lang w:val="fr-CM"/>
        </w:rPr>
        <w:t>Le Receveur Municip</w:t>
      </w:r>
      <w:r>
        <w:rPr>
          <w:b/>
          <w:bCs/>
          <w:lang w:val="fr-CM"/>
        </w:rPr>
        <w:t>al de la Communauté Urbaine d’Ebolowa pour le financement propre, et le Trésorier Payeur Général pour le financement BIP.</w:t>
      </w:r>
    </w:p>
    <w:p w:rsidR="00CA3647" w:rsidRDefault="00CA3647">
      <w:pPr>
        <w:widowControl w:val="0"/>
        <w:jc w:val="both"/>
        <w:rPr>
          <w:lang w:val="fr-CM"/>
        </w:rPr>
      </w:pPr>
    </w:p>
    <w:p w:rsidR="00CA3647" w:rsidRDefault="001479BF">
      <w:r>
        <w:rPr>
          <w:b/>
          <w:bCs/>
        </w:rPr>
        <w:t>Article 4 : Langue, loi et réglementation applicables</w:t>
      </w:r>
    </w:p>
    <w:p w:rsidR="00CA3647" w:rsidRDefault="00CA3647">
      <w:pPr>
        <w:rPr>
          <w:sz w:val="14"/>
        </w:rPr>
      </w:pPr>
    </w:p>
    <w:p w:rsidR="00CA3647" w:rsidRDefault="001479BF">
      <w:pPr>
        <w:jc w:val="both"/>
      </w:pPr>
      <w:r>
        <w:t xml:space="preserve">4.1. La langue utilisée est le </w:t>
      </w:r>
      <w:r>
        <w:rPr>
          <w:iCs/>
        </w:rPr>
        <w:t>Français et/ou l’Anglais.</w:t>
      </w:r>
    </w:p>
    <w:p w:rsidR="00CA3647" w:rsidRDefault="00CA3647">
      <w:pPr>
        <w:rPr>
          <w:sz w:val="14"/>
        </w:rPr>
      </w:pPr>
    </w:p>
    <w:p w:rsidR="00CA3647" w:rsidRDefault="001479BF">
      <w:pPr>
        <w:jc w:val="both"/>
      </w:pPr>
      <w:r>
        <w:t xml:space="preserve">4.2. L’entrepreneur </w:t>
      </w:r>
      <w:r>
        <w:t>s’engage à observer les lois, règlements,ordonnancesenvigueuren République du Cameroun, et ce aussi bien dans sa propre organisation que dans la réalisation du marché.</w:t>
      </w:r>
    </w:p>
    <w:p w:rsidR="00CA3647" w:rsidRDefault="00CA3647">
      <w:pPr>
        <w:jc w:val="both"/>
        <w:rPr>
          <w:sz w:val="10"/>
        </w:rPr>
      </w:pPr>
    </w:p>
    <w:p w:rsidR="00CA3647" w:rsidRDefault="001479BF">
      <w:pPr>
        <w:jc w:val="both"/>
      </w:pPr>
      <w:r>
        <w:t>Si au Cameroun, ces règlements, lois et dispositions administratives et fiscales en vig</w:t>
      </w:r>
      <w:r>
        <w:t>ueur à la date de signature du présent marché venaient à être modifiés après la signature du marché, les coûts éventuels qui en découleraient directement seraient pris en compte sans gain ni perte pour chaque partie.</w:t>
      </w:r>
    </w:p>
    <w:p w:rsidR="00CA3647" w:rsidRDefault="00CA3647">
      <w:pPr>
        <w:jc w:val="both"/>
      </w:pPr>
    </w:p>
    <w:p w:rsidR="00CA3647" w:rsidRDefault="001479BF">
      <w:pPr>
        <w:rPr>
          <w:b/>
          <w:bCs/>
        </w:rPr>
      </w:pPr>
      <w:r>
        <w:rPr>
          <w:b/>
          <w:bCs/>
        </w:rPr>
        <w:t xml:space="preserve">Article 5 : Pièces constitutives du </w:t>
      </w:r>
      <w:r>
        <w:rPr>
          <w:b/>
          <w:bCs/>
        </w:rPr>
        <w:t>marché.</w:t>
      </w:r>
    </w:p>
    <w:p w:rsidR="00CA3647" w:rsidRDefault="00CA3647">
      <w:pPr>
        <w:rPr>
          <w:b/>
          <w:bCs/>
          <w:sz w:val="12"/>
        </w:rPr>
      </w:pPr>
    </w:p>
    <w:p w:rsidR="00CA3647" w:rsidRDefault="001479BF">
      <w:pPr>
        <w:rPr>
          <w:bCs/>
          <w:lang w:val="fr-CM"/>
        </w:rPr>
      </w:pPr>
      <w:r>
        <w:rPr>
          <w:bCs/>
          <w:lang w:val="fr-CM"/>
        </w:rPr>
        <w:lastRenderedPageBreak/>
        <w:t>Les pièces constitutives du présent marché sont classées par ordre de priorité :</w:t>
      </w:r>
    </w:p>
    <w:p w:rsidR="00CA3647" w:rsidRDefault="00CA3647">
      <w:pPr>
        <w:rPr>
          <w:bCs/>
          <w:sz w:val="8"/>
          <w:lang w:val="fr-CM"/>
        </w:rPr>
      </w:pPr>
    </w:p>
    <w:p w:rsidR="00CA3647" w:rsidRDefault="001479BF" w:rsidP="001479BF">
      <w:pPr>
        <w:numPr>
          <w:ilvl w:val="0"/>
          <w:numId w:val="26"/>
        </w:numPr>
        <w:jc w:val="both"/>
        <w:rPr>
          <w:lang w:val="fr-CM"/>
        </w:rPr>
      </w:pPr>
      <w:r>
        <w:rPr>
          <w:lang w:val="fr-CM"/>
        </w:rPr>
        <w:t xml:space="preserve">La lettre de soumission ou l’acte d’engagement </w:t>
      </w:r>
      <w:r>
        <w:rPr>
          <w:iCs/>
          <w:lang w:val="fr-CM"/>
        </w:rPr>
        <w:t>timbré, daté et signé de l’entrepreneur ;</w:t>
      </w:r>
    </w:p>
    <w:p w:rsidR="00CA3647" w:rsidRDefault="001479BF" w:rsidP="001479BF">
      <w:pPr>
        <w:numPr>
          <w:ilvl w:val="0"/>
          <w:numId w:val="26"/>
        </w:numPr>
        <w:jc w:val="both"/>
      </w:pPr>
      <w:r>
        <w:t xml:space="preserve">La soumission de l’entrepreneur et ses annexes dans toutes les dispositions </w:t>
      </w:r>
      <w:r>
        <w:t>non contraires au Cahier des Clauses Administratives Particulières et au Cahier des Clauses Techniques Particulières ci-dessous visés ;</w:t>
      </w:r>
    </w:p>
    <w:p w:rsidR="00CA3647" w:rsidRDefault="001479BF" w:rsidP="001479BF">
      <w:pPr>
        <w:numPr>
          <w:ilvl w:val="0"/>
          <w:numId w:val="26"/>
        </w:numPr>
        <w:jc w:val="both"/>
      </w:pPr>
      <w:r>
        <w:t>Le Cahier de Clauses Administratives Particulières (CCAP) ;</w:t>
      </w:r>
    </w:p>
    <w:p w:rsidR="00CA3647" w:rsidRDefault="001479BF" w:rsidP="001479BF">
      <w:pPr>
        <w:numPr>
          <w:ilvl w:val="0"/>
          <w:numId w:val="26"/>
        </w:numPr>
        <w:jc w:val="both"/>
      </w:pPr>
      <w:r>
        <w:t>Le Descriptif de la fourniture  (DF) ;</w:t>
      </w:r>
    </w:p>
    <w:p w:rsidR="00CA3647" w:rsidRDefault="001479BF" w:rsidP="001479BF">
      <w:pPr>
        <w:numPr>
          <w:ilvl w:val="0"/>
          <w:numId w:val="26"/>
        </w:numPr>
        <w:jc w:val="both"/>
        <w:rPr>
          <w:iCs/>
        </w:rPr>
      </w:pPr>
      <w:r>
        <w:rPr>
          <w:iCs/>
        </w:rPr>
        <w:t xml:space="preserve">Les éléments propres </w:t>
      </w:r>
      <w:r>
        <w:rPr>
          <w:iCs/>
        </w:rPr>
        <w:t>à la détermination du montant du marché, tels que :</w:t>
      </w:r>
    </w:p>
    <w:p w:rsidR="00CA3647" w:rsidRDefault="001479BF" w:rsidP="001479BF">
      <w:pPr>
        <w:pStyle w:val="Paragraphedeliste"/>
        <w:numPr>
          <w:ilvl w:val="0"/>
          <w:numId w:val="27"/>
        </w:numPr>
        <w:jc w:val="both"/>
        <w:rPr>
          <w:iCs/>
        </w:rPr>
      </w:pPr>
      <w:r>
        <w:rPr>
          <w:iCs/>
        </w:rPr>
        <w:t>Les bordereaux des prix unitaires;</w:t>
      </w:r>
    </w:p>
    <w:p w:rsidR="00CA3647" w:rsidRDefault="001479BF" w:rsidP="001479BF">
      <w:pPr>
        <w:pStyle w:val="Paragraphedeliste"/>
        <w:numPr>
          <w:ilvl w:val="0"/>
          <w:numId w:val="27"/>
        </w:numPr>
        <w:jc w:val="both"/>
        <w:rPr>
          <w:iCs/>
        </w:rPr>
      </w:pPr>
      <w:r>
        <w:rPr>
          <w:iCs/>
        </w:rPr>
        <w:t>L’Etat des prix forfaitaires;</w:t>
      </w:r>
    </w:p>
    <w:p w:rsidR="00CA3647" w:rsidRDefault="001479BF" w:rsidP="001479BF">
      <w:pPr>
        <w:pStyle w:val="Paragraphedeliste"/>
        <w:numPr>
          <w:ilvl w:val="0"/>
          <w:numId w:val="27"/>
        </w:numPr>
        <w:jc w:val="both"/>
        <w:rPr>
          <w:iCs/>
        </w:rPr>
      </w:pPr>
      <w:r>
        <w:rPr>
          <w:iCs/>
        </w:rPr>
        <w:t>Le détail ou devis estimatif, et, le cas échéant la décomposition des prix forfaitaires et ou le sous-détail des prix unitaires;</w:t>
      </w:r>
    </w:p>
    <w:p w:rsidR="00CA3647" w:rsidRDefault="001479BF" w:rsidP="001479BF">
      <w:pPr>
        <w:numPr>
          <w:ilvl w:val="0"/>
          <w:numId w:val="26"/>
        </w:numPr>
        <w:jc w:val="both"/>
        <w:rPr>
          <w:lang w:val="fr-CM"/>
        </w:rPr>
      </w:pPr>
      <w:r>
        <w:rPr>
          <w:lang w:val="fr-CM"/>
        </w:rPr>
        <w:t>Le planing</w:t>
      </w:r>
      <w:r>
        <w:rPr>
          <w:lang w:val="fr-CM"/>
        </w:rPr>
        <w:t xml:space="preserve"> de livraison de la fourniture  actualisé et approuvé;</w:t>
      </w:r>
    </w:p>
    <w:p w:rsidR="00CA3647" w:rsidRDefault="001479BF" w:rsidP="001479BF">
      <w:pPr>
        <w:numPr>
          <w:ilvl w:val="0"/>
          <w:numId w:val="26"/>
        </w:numPr>
        <w:jc w:val="both"/>
      </w:pPr>
      <w:r>
        <w:t>Le Cahier des Clauses Administratives Générales(CCAG) applicables aux Marchés Publics de travaux mis en vigueur par arrêté N° 033/CAB/PM du 13 février 2007)</w:t>
      </w:r>
    </w:p>
    <w:p w:rsidR="00CA3647" w:rsidRDefault="00CA3647">
      <w:pPr>
        <w:ind w:left="720"/>
      </w:pPr>
    </w:p>
    <w:p w:rsidR="00CA3647" w:rsidRDefault="001479BF">
      <w:pPr>
        <w:rPr>
          <w:b/>
          <w:bCs/>
        </w:rPr>
      </w:pPr>
      <w:r>
        <w:rPr>
          <w:b/>
          <w:bCs/>
        </w:rPr>
        <w:t>Article 6 : Textes généraux applicables.</w:t>
      </w:r>
    </w:p>
    <w:p w:rsidR="00CA3647" w:rsidRDefault="00CA3647">
      <w:pPr>
        <w:rPr>
          <w:b/>
          <w:bCs/>
        </w:rPr>
      </w:pPr>
    </w:p>
    <w:p w:rsidR="00CA3647" w:rsidRDefault="001479BF">
      <w:pPr>
        <w:jc w:val="both"/>
        <w:rPr>
          <w:lang w:val="fr-CM"/>
        </w:rPr>
      </w:pPr>
      <w:bookmarkStart w:id="6" w:name="_Toc356125719"/>
      <w:r>
        <w:rPr>
          <w:lang w:val="fr-CM"/>
        </w:rPr>
        <w:t>L</w:t>
      </w:r>
      <w:r>
        <w:rPr>
          <w:lang w:val="fr-CM"/>
        </w:rPr>
        <w:t>es lois et réglementations applicables sont celles en vigueur au Cameroun, notamment :</w:t>
      </w:r>
      <w:bookmarkEnd w:id="6"/>
    </w:p>
    <w:p w:rsidR="00CA3647" w:rsidRDefault="00CA3647">
      <w:pPr>
        <w:jc w:val="both"/>
        <w:rPr>
          <w:sz w:val="8"/>
        </w:rPr>
      </w:pPr>
    </w:p>
    <w:p w:rsidR="00CA3647" w:rsidRDefault="001479BF" w:rsidP="001479BF">
      <w:pPr>
        <w:numPr>
          <w:ilvl w:val="0"/>
          <w:numId w:val="17"/>
        </w:numPr>
        <w:jc w:val="both"/>
        <w:rPr>
          <w:color w:val="FF0000"/>
        </w:rPr>
      </w:pPr>
      <w:r>
        <w:rPr>
          <w:color w:val="FF0000"/>
        </w:rPr>
        <w:t>La Loi n°2018/011 du 11 juillet 2018 portant code de transparence et de bonne gouvernance dans la gestion des finances publiques au Cameroun ;</w:t>
      </w:r>
    </w:p>
    <w:p w:rsidR="00CA3647" w:rsidRDefault="001479BF" w:rsidP="001479BF">
      <w:pPr>
        <w:numPr>
          <w:ilvl w:val="0"/>
          <w:numId w:val="17"/>
        </w:numPr>
        <w:jc w:val="both"/>
        <w:rPr>
          <w:color w:val="FF0000"/>
        </w:rPr>
      </w:pPr>
      <w:r>
        <w:rPr>
          <w:color w:val="FF0000"/>
        </w:rPr>
        <w:t>La Loi n°2018/012 du 11 J</w:t>
      </w:r>
      <w:r>
        <w:rPr>
          <w:color w:val="FF0000"/>
        </w:rPr>
        <w:t>uillet 2018 portant régime financier de l’Etat et des autres entités publiques ;</w:t>
      </w:r>
    </w:p>
    <w:p w:rsidR="00CA3647" w:rsidRDefault="001479BF" w:rsidP="001479BF">
      <w:pPr>
        <w:numPr>
          <w:ilvl w:val="0"/>
          <w:numId w:val="17"/>
        </w:numPr>
        <w:jc w:val="both"/>
        <w:rPr>
          <w:color w:val="FF0000"/>
        </w:rPr>
      </w:pPr>
      <w:r>
        <w:rPr>
          <w:color w:val="FF0000"/>
        </w:rPr>
        <w:t>La Loi N°2020/018 du 17 décembre 2020 portant Loi de Finances de la République du Cameroun  pour l’exercice 2021 ;</w:t>
      </w:r>
    </w:p>
    <w:p w:rsidR="00CA3647" w:rsidRDefault="001479BF" w:rsidP="001479BF">
      <w:pPr>
        <w:numPr>
          <w:ilvl w:val="0"/>
          <w:numId w:val="17"/>
        </w:numPr>
        <w:jc w:val="both"/>
        <w:rPr>
          <w:color w:val="FF0000"/>
        </w:rPr>
      </w:pPr>
      <w:r>
        <w:rPr>
          <w:color w:val="FF0000"/>
        </w:rPr>
        <w:t xml:space="preserve">La Loi n° 2019/024 du 24 Décembre 2019 portant code général </w:t>
      </w:r>
      <w:r>
        <w:rPr>
          <w:color w:val="FF0000"/>
        </w:rPr>
        <w:t>des Collectivités Territoriales Décentralisées ;</w:t>
      </w:r>
    </w:p>
    <w:p w:rsidR="00CA3647" w:rsidRDefault="001479BF" w:rsidP="001479BF">
      <w:pPr>
        <w:numPr>
          <w:ilvl w:val="0"/>
          <w:numId w:val="17"/>
        </w:numPr>
        <w:jc w:val="both"/>
        <w:rPr>
          <w:color w:val="FF0000"/>
        </w:rPr>
      </w:pPr>
      <w:r>
        <w:rPr>
          <w:color w:val="FF0000"/>
        </w:rPr>
        <w:t>Le Décret N° 2001/048 du 23 février 2001 portant organisation et fonctionnement de l’ARMP, modifié et complété par Le Décret N° 2012/076 du 08 mars 2012 ;</w:t>
      </w:r>
    </w:p>
    <w:p w:rsidR="00CA3647" w:rsidRDefault="001479BF" w:rsidP="001479BF">
      <w:pPr>
        <w:numPr>
          <w:ilvl w:val="0"/>
          <w:numId w:val="17"/>
        </w:numPr>
        <w:jc w:val="both"/>
        <w:rPr>
          <w:color w:val="FF0000"/>
        </w:rPr>
      </w:pPr>
      <w:r>
        <w:rPr>
          <w:color w:val="FF0000"/>
        </w:rPr>
        <w:t>Le Décret N° 2003//PM 651 du 16 avril 2003 fixant le</w:t>
      </w:r>
      <w:r>
        <w:rPr>
          <w:color w:val="FF0000"/>
        </w:rPr>
        <w:t xml:space="preserve">s modalités d’application du régime fiscal et douanier des Marchés Publics </w:t>
      </w:r>
    </w:p>
    <w:p w:rsidR="00CA3647" w:rsidRDefault="001479BF" w:rsidP="001479BF">
      <w:pPr>
        <w:numPr>
          <w:ilvl w:val="0"/>
          <w:numId w:val="17"/>
        </w:numPr>
        <w:jc w:val="both"/>
        <w:rPr>
          <w:color w:val="FF0000"/>
        </w:rPr>
      </w:pPr>
      <w:r>
        <w:rPr>
          <w:color w:val="FF0000"/>
        </w:rPr>
        <w:t>Le Décret N° 2018/366 du 20 Juin 2018 portant code des marchés publics ;</w:t>
      </w:r>
    </w:p>
    <w:p w:rsidR="00CA3647" w:rsidRDefault="001479BF" w:rsidP="001479BF">
      <w:pPr>
        <w:numPr>
          <w:ilvl w:val="0"/>
          <w:numId w:val="17"/>
        </w:numPr>
        <w:jc w:val="both"/>
        <w:rPr>
          <w:color w:val="FF0000"/>
        </w:rPr>
      </w:pPr>
      <w:r>
        <w:rPr>
          <w:color w:val="FF0000"/>
        </w:rPr>
        <w:t>L’</w:t>
      </w:r>
      <w:r>
        <w:rPr>
          <w:bCs/>
          <w:color w:val="FF0000"/>
          <w:szCs w:val="28"/>
        </w:rPr>
        <w:t>Arrêté n° 093/CAB/PM du 05 Novembre 2002fixant les montants de la caution de soumission et les frais dedo</w:t>
      </w:r>
      <w:r>
        <w:rPr>
          <w:bCs/>
          <w:color w:val="FF0000"/>
          <w:szCs w:val="28"/>
        </w:rPr>
        <w:t>ssier d’appel d’offres</w:t>
      </w:r>
      <w:r>
        <w:rPr>
          <w:color w:val="FF0000"/>
        </w:rPr>
        <w:t>;</w:t>
      </w:r>
    </w:p>
    <w:p w:rsidR="00CA3647" w:rsidRDefault="001479BF" w:rsidP="001479BF">
      <w:pPr>
        <w:numPr>
          <w:ilvl w:val="0"/>
          <w:numId w:val="17"/>
        </w:numPr>
        <w:jc w:val="both"/>
        <w:rPr>
          <w:color w:val="FF0000"/>
        </w:rPr>
      </w:pPr>
      <w:r>
        <w:rPr>
          <w:color w:val="FF0000"/>
        </w:rPr>
        <w:t>L’Arrêté n°033/CAB/PM du 13 février 2007 mettant en vigueur les cahiers des clauses administratives générales, applicables aux marchés publics ;</w:t>
      </w:r>
    </w:p>
    <w:p w:rsidR="00CA3647" w:rsidRDefault="001479BF" w:rsidP="001479BF">
      <w:pPr>
        <w:numPr>
          <w:ilvl w:val="0"/>
          <w:numId w:val="17"/>
        </w:numPr>
        <w:jc w:val="both"/>
        <w:rPr>
          <w:color w:val="FF0000"/>
        </w:rPr>
      </w:pPr>
      <w:r>
        <w:rPr>
          <w:color w:val="FF0000"/>
        </w:rPr>
        <w:t>L’Arrêté N°204/MINMAP du 03 Juillet 2018 portant création des commissions internes de p</w:t>
      </w:r>
      <w:r>
        <w:rPr>
          <w:color w:val="FF0000"/>
        </w:rPr>
        <w:t>assation des Marchés auprès des Communautés Urbaines, des Communes et des Communes d’Arrondissement ;</w:t>
      </w:r>
    </w:p>
    <w:p w:rsidR="00CA3647" w:rsidRDefault="001479BF" w:rsidP="001479BF">
      <w:pPr>
        <w:numPr>
          <w:ilvl w:val="0"/>
          <w:numId w:val="17"/>
        </w:numPr>
        <w:jc w:val="both"/>
        <w:rPr>
          <w:color w:val="FF0000"/>
        </w:rPr>
      </w:pPr>
      <w:r>
        <w:rPr>
          <w:color w:val="FF0000"/>
        </w:rPr>
        <w:t xml:space="preserve">La Circulaire N°00000006/C/MINFI du 30/12/2022 portant instructions relatives à l’Exécution des Lois de Finances, au Suivi et au Contrôle de l’Exécution </w:t>
      </w:r>
      <w:r>
        <w:rPr>
          <w:color w:val="FF0000"/>
        </w:rPr>
        <w:t>du Budget de l’Etat et des autres Entités Publiques pour l’exercice 2023</w:t>
      </w:r>
    </w:p>
    <w:p w:rsidR="00CA3647" w:rsidRDefault="001479BF" w:rsidP="001479BF">
      <w:pPr>
        <w:numPr>
          <w:ilvl w:val="0"/>
          <w:numId w:val="17"/>
        </w:numPr>
        <w:jc w:val="both"/>
        <w:rPr>
          <w:color w:val="FF0000"/>
        </w:rPr>
      </w:pPr>
      <w:r>
        <w:rPr>
          <w:color w:val="FF0000"/>
        </w:rPr>
        <w:t>La Décision n°00000157/CAB/MINMAP du 15 Mars 2019 portant nomination des présidents des Commissions internes de Passation des Marchés Publics auprès des Communes et communes d’arrondi</w:t>
      </w:r>
      <w:r>
        <w:rPr>
          <w:color w:val="FF0000"/>
        </w:rPr>
        <w:t>ssement.</w:t>
      </w:r>
    </w:p>
    <w:p w:rsidR="00CA3647" w:rsidRDefault="001479BF" w:rsidP="001479BF">
      <w:pPr>
        <w:numPr>
          <w:ilvl w:val="0"/>
          <w:numId w:val="17"/>
        </w:numPr>
        <w:jc w:val="both"/>
        <w:rPr>
          <w:color w:val="FF0000"/>
        </w:rPr>
      </w:pPr>
      <w:r>
        <w:rPr>
          <w:color w:val="FF0000"/>
        </w:rPr>
        <w:t>Les normes techniques en vigueur au Cameroun ou à défaut, les normes françaises ou européennes en la matière.</w:t>
      </w:r>
    </w:p>
    <w:p w:rsidR="00CA3647" w:rsidRDefault="001479BF" w:rsidP="001479BF">
      <w:pPr>
        <w:numPr>
          <w:ilvl w:val="0"/>
          <w:numId w:val="17"/>
        </w:numPr>
        <w:jc w:val="both"/>
        <w:rPr>
          <w:color w:val="FF0000"/>
        </w:rPr>
      </w:pPr>
      <w:r>
        <w:rPr>
          <w:color w:val="FF0000"/>
        </w:rPr>
        <w:t>Les DTU pour les travaux routiers ;</w:t>
      </w:r>
    </w:p>
    <w:p w:rsidR="00CA3647" w:rsidRDefault="001479BF" w:rsidP="001479BF">
      <w:pPr>
        <w:numPr>
          <w:ilvl w:val="0"/>
          <w:numId w:val="17"/>
        </w:numPr>
        <w:jc w:val="both"/>
        <w:rPr>
          <w:color w:val="FF0000"/>
        </w:rPr>
      </w:pPr>
      <w:r>
        <w:rPr>
          <w:color w:val="FF0000"/>
        </w:rPr>
        <w:t xml:space="preserve">Les normes techniques en vigueur au Cameroun ou à défaut, les normes françaises ou européennes en la </w:t>
      </w:r>
      <w:r>
        <w:rPr>
          <w:color w:val="FF0000"/>
        </w:rPr>
        <w:t>matière.</w:t>
      </w:r>
    </w:p>
    <w:p w:rsidR="00CA3647" w:rsidRDefault="001479BF" w:rsidP="001479BF">
      <w:pPr>
        <w:numPr>
          <w:ilvl w:val="0"/>
          <w:numId w:val="17"/>
        </w:numPr>
        <w:jc w:val="both"/>
      </w:pPr>
      <w:r>
        <w:rPr>
          <w:color w:val="FF0000"/>
        </w:rPr>
        <w:t>D’autres textes spécifiques au domaine concerné par la Lettre Commande</w:t>
      </w:r>
      <w:r>
        <w:t>.</w:t>
      </w:r>
    </w:p>
    <w:p w:rsidR="00CA3647" w:rsidRDefault="001479BF" w:rsidP="001479BF">
      <w:pPr>
        <w:pStyle w:val="Paragraphedeliste"/>
        <w:widowControl w:val="0"/>
        <w:numPr>
          <w:ilvl w:val="0"/>
          <w:numId w:val="17"/>
        </w:numPr>
        <w:spacing w:line="276" w:lineRule="auto"/>
        <w:ind w:left="283" w:hanging="340"/>
        <w:contextualSpacing w:val="0"/>
        <w:rPr>
          <w:sz w:val="22"/>
          <w:szCs w:val="22"/>
        </w:rPr>
      </w:pPr>
      <w:r>
        <w:rPr>
          <w:rFonts w:ascii="Cambria" w:eastAsia="Cambria" w:hAnsi="Cambria" w:cs="Cambria"/>
          <w:sz w:val="22"/>
          <w:szCs w:val="22"/>
        </w:rPr>
        <w:t>La Circulaire N° 0000026/C/MINFI du 29 décembre 2023, portant Instructions relatives à l’Exécution des Lois de Finances, au Suivi et au Contrôle de l’Exécution du Budget de l’</w:t>
      </w:r>
      <w:r>
        <w:rPr>
          <w:rFonts w:ascii="Cambria" w:eastAsia="Cambria" w:hAnsi="Cambria" w:cs="Cambria"/>
          <w:sz w:val="22"/>
          <w:szCs w:val="22"/>
        </w:rPr>
        <w:t>État et des Autres Entités Publiques pour l’Exercice 2024 ;</w:t>
      </w:r>
    </w:p>
    <w:p w:rsidR="00CA3647" w:rsidRDefault="001479BF" w:rsidP="001479BF">
      <w:pPr>
        <w:pStyle w:val="Paragraphedeliste"/>
        <w:widowControl w:val="0"/>
        <w:numPr>
          <w:ilvl w:val="0"/>
          <w:numId w:val="17"/>
        </w:numPr>
        <w:spacing w:line="276" w:lineRule="auto"/>
        <w:ind w:left="283" w:hanging="340"/>
        <w:contextualSpacing w:val="0"/>
        <w:rPr>
          <w:sz w:val="22"/>
          <w:szCs w:val="22"/>
        </w:rPr>
      </w:pPr>
      <w:r>
        <w:rPr>
          <w:rFonts w:ascii="Cambria" w:eastAsia="Cambria" w:hAnsi="Cambria" w:cs="Cambria"/>
          <w:sz w:val="22"/>
          <w:szCs w:val="22"/>
        </w:rPr>
        <w:lastRenderedPageBreak/>
        <w:t>Les DTU pour les travaux de bâtiment ;</w:t>
      </w:r>
    </w:p>
    <w:p w:rsidR="00CA3647" w:rsidRDefault="001479BF" w:rsidP="001479BF">
      <w:pPr>
        <w:pStyle w:val="Paragraphedeliste"/>
        <w:widowControl w:val="0"/>
        <w:numPr>
          <w:ilvl w:val="0"/>
          <w:numId w:val="17"/>
        </w:numPr>
        <w:spacing w:line="276" w:lineRule="auto"/>
        <w:ind w:left="283" w:hanging="340"/>
        <w:contextualSpacing w:val="0"/>
        <w:jc w:val="both"/>
        <w:rPr>
          <w:rFonts w:ascii="Cambria" w:eastAsia="Cambria" w:hAnsi="Cambria" w:cs="Cambria"/>
        </w:rPr>
      </w:pPr>
      <w:r>
        <w:rPr>
          <w:rFonts w:ascii="Cambria" w:eastAsia="Cambria" w:hAnsi="Cambria" w:cs="Cambria"/>
          <w:sz w:val="22"/>
          <w:szCs w:val="22"/>
        </w:rPr>
        <w:t>Circulaire N°00001/PR/MINMAP/CAB du 25 avril 2022 relative à l’application du Code des Marchés Publics </w:t>
      </w:r>
      <w:r>
        <w:rPr>
          <w:rFonts w:ascii="Cambria" w:eastAsia="Cambria" w:hAnsi="Cambria" w:cs="Cambria"/>
        </w:rPr>
        <w:t>;</w:t>
      </w:r>
    </w:p>
    <w:p w:rsidR="00CA3647" w:rsidRDefault="00CA3647">
      <w:pPr>
        <w:ind w:left="360"/>
        <w:jc w:val="both"/>
      </w:pPr>
    </w:p>
    <w:p w:rsidR="00CA3647" w:rsidRDefault="001479BF">
      <w:pPr>
        <w:widowControl w:val="0"/>
        <w:jc w:val="both"/>
        <w:rPr>
          <w:b/>
          <w:bCs/>
        </w:rPr>
      </w:pPr>
      <w:r>
        <w:rPr>
          <w:b/>
          <w:bCs/>
        </w:rPr>
        <w:t>Article7 : Communication (CCAG Article 6 et 10 comp</w:t>
      </w:r>
      <w:r>
        <w:rPr>
          <w:b/>
          <w:bCs/>
        </w:rPr>
        <w:t>létés)</w:t>
      </w:r>
    </w:p>
    <w:p w:rsidR="00CA3647" w:rsidRDefault="00CA3647">
      <w:pPr>
        <w:widowControl w:val="0"/>
        <w:jc w:val="both"/>
      </w:pPr>
    </w:p>
    <w:p w:rsidR="00CA3647" w:rsidRDefault="001479BF">
      <w:pPr>
        <w:widowControl w:val="0"/>
        <w:jc w:val="both"/>
      </w:pPr>
      <w:r>
        <w:t>7.1. Toutes les communications au titre de la présente lettre commande sont écrites et les notifications faites aux adresses ci-après :</w:t>
      </w:r>
    </w:p>
    <w:p w:rsidR="00CA3647" w:rsidRDefault="001479BF" w:rsidP="001479BF">
      <w:pPr>
        <w:widowControl w:val="0"/>
        <w:numPr>
          <w:ilvl w:val="0"/>
          <w:numId w:val="18"/>
        </w:numPr>
        <w:ind w:left="0" w:firstLine="0"/>
        <w:jc w:val="both"/>
        <w:textAlignment w:val="baseline"/>
      </w:pPr>
      <w:r>
        <w:t>Dans le cas où l’entrepreneur est le destinataire : Dans un délai de Quinze (15) jours calendaires suivant la no</w:t>
      </w:r>
      <w:r>
        <w:t>tification de l’ordre de service de commencer les travaux, l’Entrepreneur est tenu d’élire domicile à EBOLOWA et de communiquer son adresse au Maître d’Ouvrage. En cas de changement d’adresse, l’Entrepreneur est tenu de l’en informer dans les mêmes délais.</w:t>
      </w:r>
    </w:p>
    <w:p w:rsidR="00CA3647" w:rsidRDefault="00CA3647">
      <w:pPr>
        <w:widowControl w:val="0"/>
        <w:shd w:val="clear" w:color="auto" w:fill="FFFFFF"/>
        <w:jc w:val="both"/>
      </w:pPr>
    </w:p>
    <w:p w:rsidR="00CA3647" w:rsidRDefault="001479BF">
      <w:pPr>
        <w:widowControl w:val="0"/>
        <w:shd w:val="clear" w:color="auto" w:fill="FFFFFF"/>
        <w:jc w:val="both"/>
      </w:pPr>
      <w:r>
        <w:t xml:space="preserve">Passé le délai de 15 jours fixé à l’article 6.1 du CCAG pour faire connaître au Maître d’Ouvrage, au chef de service son domicile, les correspondances seront valablement adressées à la Communauté urbaine d’Ebolowa </w:t>
      </w:r>
    </w:p>
    <w:p w:rsidR="00CA3647" w:rsidRDefault="001479BF" w:rsidP="001479BF">
      <w:pPr>
        <w:widowControl w:val="0"/>
        <w:numPr>
          <w:ilvl w:val="0"/>
          <w:numId w:val="18"/>
        </w:numPr>
        <w:shd w:val="clear" w:color="auto" w:fill="FFFFFF"/>
        <w:ind w:left="0" w:firstLine="0"/>
        <w:jc w:val="both"/>
        <w:textAlignment w:val="baseline"/>
      </w:pPr>
      <w:r>
        <w:t xml:space="preserve">Dans le cas où le Maître d’Ouvrage en </w:t>
      </w:r>
      <w:r>
        <w:t>est le destinataire :</w:t>
      </w:r>
    </w:p>
    <w:p w:rsidR="00CA3647" w:rsidRDefault="001479BF">
      <w:pPr>
        <w:widowControl w:val="0"/>
        <w:shd w:val="clear" w:color="auto" w:fill="FFFFFF"/>
        <w:jc w:val="both"/>
      </w:pPr>
      <w:r>
        <w:t>Monsieur le Maire de la ville d’Ebolowa avec copie adressée dans les mêmes délais, à l’Autorité contractante, au Chef de service et à l’ingénieur du marché</w:t>
      </w:r>
    </w:p>
    <w:p w:rsidR="00CA3647" w:rsidRDefault="001479BF" w:rsidP="001479BF">
      <w:pPr>
        <w:widowControl w:val="0"/>
        <w:numPr>
          <w:ilvl w:val="0"/>
          <w:numId w:val="18"/>
        </w:numPr>
        <w:ind w:left="0" w:firstLine="0"/>
        <w:jc w:val="both"/>
        <w:textAlignment w:val="baseline"/>
      </w:pPr>
      <w:r>
        <w:t>Dans le cas où l’Autorité Contractante est le destinataire :</w:t>
      </w:r>
    </w:p>
    <w:p w:rsidR="00CA3647" w:rsidRDefault="001479BF">
      <w:pPr>
        <w:widowControl w:val="0"/>
        <w:jc w:val="both"/>
      </w:pPr>
      <w:r>
        <w:t>Monsieur le Maire</w:t>
      </w:r>
      <w:r>
        <w:t xml:space="preserve"> de la ville avec copie adressée dans les mêmes délais, au Maître d’Ouvrage, au Chef de service et à l’ingénieur le cas échéant.</w:t>
      </w:r>
    </w:p>
    <w:p w:rsidR="00CA3647" w:rsidRDefault="001479BF">
      <w:pPr>
        <w:widowControl w:val="0"/>
        <w:tabs>
          <w:tab w:val="left" w:pos="1380"/>
          <w:tab w:val="left" w:pos="1900"/>
          <w:tab w:val="left" w:pos="3920"/>
          <w:tab w:val="left" w:pos="4420"/>
        </w:tabs>
        <w:jc w:val="both"/>
      </w:pPr>
      <w:r>
        <w:t>7.2. L’entrepreneur adressera toutes notifications écrites ou correspondances à l’ingénieur, avec copie au Chef de service du m</w:t>
      </w:r>
      <w:r>
        <w:t>arché.</w:t>
      </w:r>
    </w:p>
    <w:p w:rsidR="00CA3647" w:rsidRDefault="00CA3647">
      <w:pPr>
        <w:pStyle w:val="Heading1"/>
        <w:jc w:val="left"/>
        <w:rPr>
          <w:b w:val="0"/>
          <w:i w:val="0"/>
          <w:sz w:val="24"/>
          <w:szCs w:val="24"/>
        </w:rPr>
      </w:pPr>
    </w:p>
    <w:p w:rsidR="00CA3647" w:rsidRDefault="001479BF">
      <w:pPr>
        <w:pStyle w:val="Heading1"/>
        <w:jc w:val="left"/>
        <w:rPr>
          <w:bCs/>
          <w:i w:val="0"/>
          <w:sz w:val="24"/>
          <w:szCs w:val="24"/>
        </w:rPr>
      </w:pPr>
      <w:bookmarkStart w:id="7" w:name="_Toc94549534"/>
      <w:bookmarkStart w:id="8" w:name="_Toc94550023"/>
      <w:bookmarkStart w:id="9" w:name="_Toc94550198"/>
      <w:r>
        <w:rPr>
          <w:bCs/>
          <w:i w:val="0"/>
          <w:sz w:val="24"/>
          <w:szCs w:val="24"/>
        </w:rPr>
        <w:t>Article 8 – Ordres de Service</w:t>
      </w:r>
      <w:bookmarkEnd w:id="7"/>
      <w:bookmarkEnd w:id="8"/>
      <w:bookmarkEnd w:id="9"/>
    </w:p>
    <w:p w:rsidR="00CA3647" w:rsidRDefault="001479BF">
      <w:pPr>
        <w:widowControl w:val="0"/>
        <w:tabs>
          <w:tab w:val="left" w:pos="2410"/>
        </w:tabs>
        <w:jc w:val="both"/>
      </w:pPr>
      <w:r>
        <w:t>Les différents ordres de service seront établis et notifiés ainsi qu’il suit :</w:t>
      </w:r>
    </w:p>
    <w:p w:rsidR="00CA3647" w:rsidRDefault="001479BF">
      <w:pPr>
        <w:widowControl w:val="0"/>
        <w:tabs>
          <w:tab w:val="left" w:pos="284"/>
        </w:tabs>
        <w:spacing w:before="120"/>
        <w:jc w:val="both"/>
      </w:pPr>
      <w:r>
        <w:t>8.1</w:t>
      </w:r>
      <w:r>
        <w:tab/>
        <w:t>L’ordre de service de commencer les travaux est signé par le Maître d’Ouvrage et notifié au Cocontractant par le Chef de Service du mar</w:t>
      </w:r>
      <w:r>
        <w:t>ché avec copie à l’Ingénieur du marché, à l’Organisme Payeur.</w:t>
      </w:r>
    </w:p>
    <w:p w:rsidR="00CA3647" w:rsidRDefault="001479BF">
      <w:pPr>
        <w:widowControl w:val="0"/>
        <w:tabs>
          <w:tab w:val="left" w:pos="284"/>
        </w:tabs>
        <w:spacing w:before="120"/>
        <w:jc w:val="both"/>
      </w:pPr>
      <w:r>
        <w:t>8.2</w:t>
      </w:r>
      <w:r>
        <w:tab/>
        <w:t>Sur proposition du Chef de Service du marché, les ordres de service, ayant une incidence sur le montant ou le délai d’exécution du marché seront signés par le Maître d’Ouvrage et notifiés pa</w:t>
      </w:r>
      <w:r>
        <w:t>r le Chef de Service du marché au Cocontractant avec copie à l’Ingénieur du marché à l’Organisme Payeur. Le visa préalable de l’Organisme Payeur sera éventuellement requis avant la signature de ceux ayant une incidence sur le montant.</w:t>
      </w:r>
    </w:p>
    <w:p w:rsidR="00CA3647" w:rsidRDefault="001479BF">
      <w:pPr>
        <w:widowControl w:val="0"/>
        <w:tabs>
          <w:tab w:val="left" w:pos="284"/>
        </w:tabs>
        <w:spacing w:before="120"/>
        <w:jc w:val="both"/>
      </w:pPr>
      <w:r>
        <w:t>8.3</w:t>
      </w:r>
      <w:r>
        <w:tab/>
        <w:t>Les ordres de ser</w:t>
      </w:r>
      <w:r>
        <w:t>vice à caractère technique liés au déroulement normal du chantier seront directement signés par le Chef de service du Marché et notifiés au Cocontractant par l’ingénieur avec copie au maitre d’Ouvrage.</w:t>
      </w:r>
    </w:p>
    <w:p w:rsidR="00CA3647" w:rsidRDefault="001479BF">
      <w:pPr>
        <w:widowControl w:val="0"/>
        <w:tabs>
          <w:tab w:val="left" w:pos="284"/>
        </w:tabs>
        <w:spacing w:before="120"/>
        <w:jc w:val="both"/>
      </w:pPr>
      <w:r>
        <w:t>8.4</w:t>
      </w:r>
      <w:r>
        <w:tab/>
        <w:t>Les ordres de service valant mise en demeure seron</w:t>
      </w:r>
      <w:r>
        <w:t>t signés par le Maître d’Ouvrage et notifiés au Cocontractant par le Chef de service du marché, avec copie à l’Autorité Cocontractante, à l’Ingénieur.</w:t>
      </w:r>
    </w:p>
    <w:p w:rsidR="00CA3647" w:rsidRDefault="001479BF">
      <w:pPr>
        <w:widowControl w:val="0"/>
        <w:tabs>
          <w:tab w:val="left" w:pos="284"/>
        </w:tabs>
        <w:spacing w:before="120"/>
        <w:jc w:val="both"/>
      </w:pPr>
      <w:r>
        <w:t>8.5</w:t>
      </w:r>
      <w:r>
        <w:tab/>
        <w:t xml:space="preserve">Les ordres de service de suspension et de reprise des travaux, seront signés par le Maître d’Ouvrage </w:t>
      </w:r>
      <w:r>
        <w:t>et notifiés par les services de ce dernier au Cocontractant avec copie au Chef de service du marché, à l’Ingénieur.</w:t>
      </w:r>
    </w:p>
    <w:p w:rsidR="00CA3647" w:rsidRDefault="001479BF">
      <w:pPr>
        <w:widowControl w:val="0"/>
        <w:tabs>
          <w:tab w:val="left" w:pos="284"/>
        </w:tabs>
        <w:spacing w:before="120"/>
        <w:jc w:val="both"/>
      </w:pPr>
      <w:r>
        <w:t>8.6</w:t>
      </w:r>
      <w:r>
        <w:tab/>
        <w:t>Les ordres de service prescrivant les travaux nécessaires pour remédier aux désordres ne relevant pas d’une utilisation normale qui appa</w:t>
      </w:r>
      <w:r>
        <w:t>raîtraient dans les ouvrages pendant la période de garantie, seront signés par le Chef de Service, sur proposition de l’Ingénieur et notifiés au Cocontractant par l’Ingénieur.</w:t>
      </w:r>
    </w:p>
    <w:p w:rsidR="00CA3647" w:rsidRDefault="001479BF">
      <w:pPr>
        <w:widowControl w:val="0"/>
        <w:tabs>
          <w:tab w:val="left" w:pos="284"/>
        </w:tabs>
        <w:spacing w:before="120"/>
        <w:jc w:val="both"/>
      </w:pPr>
      <w:r>
        <w:t>8.7</w:t>
      </w:r>
      <w:r>
        <w:tab/>
        <w:t>Le Cocontractant dispose d’un délai de Sept (07) jours pour émettre des rése</w:t>
      </w:r>
      <w:r>
        <w:t>rves sur tout ordre de service reçu. Le fait d’émettre des réserves ne dispense pas le Cocontractant d’exécuter les ordres de service reçus.</w:t>
      </w:r>
    </w:p>
    <w:p w:rsidR="00CA3647" w:rsidRDefault="001479BF">
      <w:pPr>
        <w:widowControl w:val="0"/>
        <w:tabs>
          <w:tab w:val="left" w:pos="2410"/>
        </w:tabs>
        <w:spacing w:before="120"/>
        <w:jc w:val="both"/>
      </w:pPr>
      <w:r>
        <w:t xml:space="preserve">8.8 S’agissant des ordres de service signés et notifiés par le Maitre d’Ouvrage, la notification doit être faite dans un délai maximum de sept (07) jours à compter de la date de signature. </w:t>
      </w:r>
    </w:p>
    <w:p w:rsidR="00CA3647" w:rsidRDefault="00CA3647">
      <w:pPr>
        <w:tabs>
          <w:tab w:val="left" w:pos="1853"/>
        </w:tabs>
      </w:pPr>
    </w:p>
    <w:p w:rsidR="00CA3647" w:rsidRDefault="001479BF">
      <w:pPr>
        <w:pStyle w:val="Heading1"/>
        <w:jc w:val="left"/>
        <w:rPr>
          <w:bCs/>
          <w:i w:val="0"/>
          <w:sz w:val="24"/>
          <w:szCs w:val="24"/>
        </w:rPr>
      </w:pPr>
      <w:bookmarkStart w:id="10" w:name="_Toc94550199"/>
      <w:bookmarkStart w:id="11" w:name="_Toc94549535"/>
      <w:r>
        <w:rPr>
          <w:bCs/>
          <w:i w:val="0"/>
          <w:sz w:val="24"/>
          <w:szCs w:val="24"/>
        </w:rPr>
        <w:t>Article 9 : Marchés à tranches conditionnelles</w:t>
      </w:r>
      <w:bookmarkEnd w:id="10"/>
      <w:bookmarkEnd w:id="11"/>
    </w:p>
    <w:p w:rsidR="00CA3647" w:rsidRDefault="001479BF">
      <w:pPr>
        <w:spacing w:before="120" w:after="120"/>
        <w:jc w:val="both"/>
      </w:pPr>
      <w:r>
        <w:t>Sans Objet.</w:t>
      </w:r>
    </w:p>
    <w:p w:rsidR="00CA3647" w:rsidRDefault="001479BF">
      <w:pPr>
        <w:pStyle w:val="Heading1"/>
        <w:jc w:val="left"/>
        <w:rPr>
          <w:bCs/>
          <w:i w:val="0"/>
          <w:sz w:val="24"/>
          <w:szCs w:val="24"/>
        </w:rPr>
      </w:pPr>
      <w:bookmarkStart w:id="12" w:name="_Toc94550200"/>
      <w:bookmarkStart w:id="13" w:name="_Toc94549536"/>
      <w:r>
        <w:rPr>
          <w:bCs/>
          <w:i w:val="0"/>
          <w:sz w:val="24"/>
          <w:szCs w:val="24"/>
        </w:rPr>
        <w:t>Articl</w:t>
      </w:r>
      <w:r>
        <w:rPr>
          <w:bCs/>
          <w:i w:val="0"/>
          <w:sz w:val="24"/>
          <w:szCs w:val="24"/>
        </w:rPr>
        <w:t>e 10 : Personnel du Co-contractant</w:t>
      </w:r>
      <w:bookmarkEnd w:id="12"/>
      <w:bookmarkEnd w:id="13"/>
    </w:p>
    <w:p w:rsidR="00CA3647" w:rsidRDefault="001479BF">
      <w:pPr>
        <w:widowControl w:val="0"/>
        <w:tabs>
          <w:tab w:val="left" w:pos="2410"/>
        </w:tabs>
        <w:jc w:val="both"/>
      </w:pPr>
      <w:r>
        <w:t xml:space="preserve">10.1. Toute modification, même partielle, apportée aux propositions de l’offre technique n’inter- viendra qu’après agrément écrit du Chef de service. En cas de modification, l’entrepreneur le fera remplacer par un </w:t>
      </w:r>
      <w:r>
        <w:t>personnel de compétence (qualifications et expérience) au moins égale.</w:t>
      </w:r>
    </w:p>
    <w:p w:rsidR="00CA3647" w:rsidRDefault="001479BF">
      <w:pPr>
        <w:widowControl w:val="0"/>
        <w:tabs>
          <w:tab w:val="left" w:pos="2410"/>
        </w:tabs>
        <w:jc w:val="both"/>
      </w:pPr>
      <w:r>
        <w:t>10.2. En tout état de cause, les listes du personnel d’encadrement à mettre en place seront soumises à l’agrément de l’ingénieur dans les Jours qui suivent la notification de l’ordre de</w:t>
      </w:r>
      <w:r>
        <w:t xml:space="preserve"> service de commencer les travaux. L’ingénieur disposera de (08) Huit jours pour notifier par écrit son avis avec copie au Chef de service. Passé ce délai, les listes seront considérées comme approuvées.</w:t>
      </w:r>
    </w:p>
    <w:p w:rsidR="00CA3647" w:rsidRDefault="001479BF">
      <w:pPr>
        <w:widowControl w:val="0"/>
        <w:tabs>
          <w:tab w:val="left" w:pos="2410"/>
        </w:tabs>
        <w:jc w:val="both"/>
      </w:pPr>
      <w:r>
        <w:t>10.3. En cas de remplacement unilatéral du conducteu</w:t>
      </w:r>
      <w:r>
        <w:t xml:space="preserve">r des travaux et/ou du chef chantier désignés dans l’offre technique de l’entreprise, il sera appliqué à l’entrepreneur une pénalité d’un montant de 400.000 (Quatre Cent Mille) FCFA par personnels remplacés sous réserve de la disqualification du personnel </w:t>
      </w:r>
      <w:r>
        <w:t xml:space="preserve">de substitution au cas où leur profil ne correspond pas aux personnels retenus dans l’Offre. </w:t>
      </w:r>
    </w:p>
    <w:p w:rsidR="00CA3647" w:rsidRDefault="001479BF">
      <w:pPr>
        <w:widowControl w:val="0"/>
        <w:tabs>
          <w:tab w:val="left" w:pos="2410"/>
        </w:tabs>
        <w:jc w:val="both"/>
      </w:pPr>
      <w:r>
        <w:t>10.4 L’entrepreneur utilisera le matériel approprié proposé dans le projet d’exécution pour la bonne exécution des prestations selon les règles de l’art.</w:t>
      </w:r>
    </w:p>
    <w:p w:rsidR="00CA3647" w:rsidRDefault="001479BF">
      <w:pPr>
        <w:widowControl w:val="0"/>
        <w:tabs>
          <w:tab w:val="left" w:pos="2410"/>
        </w:tabs>
        <w:jc w:val="both"/>
      </w:pPr>
      <w:r>
        <w:t>10.5 Tou</w:t>
      </w:r>
      <w:r>
        <w:t>te modification apportée sera notifiée à l’Autorité contractante.</w:t>
      </w:r>
    </w:p>
    <w:p w:rsidR="00CA3647" w:rsidRDefault="00CA3647">
      <w:pPr>
        <w:widowControl w:val="0"/>
        <w:tabs>
          <w:tab w:val="left" w:pos="2410"/>
        </w:tabs>
        <w:jc w:val="both"/>
      </w:pPr>
    </w:p>
    <w:p w:rsidR="00CA3647" w:rsidRDefault="001479BF">
      <w:pPr>
        <w:jc w:val="center"/>
        <w:rPr>
          <w:sz w:val="28"/>
        </w:rPr>
      </w:pPr>
      <w:r>
        <w:rPr>
          <w:b/>
          <w:bCs/>
          <w:sz w:val="28"/>
        </w:rPr>
        <w:t>CHAPITRE II : CLAUSES FINANCIERES</w:t>
      </w:r>
    </w:p>
    <w:p w:rsidR="00CA3647" w:rsidRDefault="00CA3647">
      <w:pPr>
        <w:rPr>
          <w:b/>
          <w:bCs/>
          <w:sz w:val="20"/>
        </w:rPr>
      </w:pPr>
    </w:p>
    <w:p w:rsidR="00CA3647" w:rsidRDefault="001479BF">
      <w:r>
        <w:rPr>
          <w:b/>
          <w:bCs/>
        </w:rPr>
        <w:t>Article 11 : Garanties et cautions</w:t>
      </w:r>
    </w:p>
    <w:p w:rsidR="00CA3647" w:rsidRDefault="001479BF">
      <w:r>
        <w:rPr>
          <w:b/>
          <w:bCs/>
        </w:rPr>
        <w:t>(CCAG articles 29 et 41)</w:t>
      </w:r>
    </w:p>
    <w:p w:rsidR="00CA3647" w:rsidRDefault="00CA3647">
      <w:pPr>
        <w:rPr>
          <w:sz w:val="16"/>
        </w:rPr>
      </w:pPr>
    </w:p>
    <w:p w:rsidR="00CA3647" w:rsidRDefault="001479BF">
      <w:pPr>
        <w:rPr>
          <w:b/>
        </w:rPr>
      </w:pPr>
      <w:r>
        <w:rPr>
          <w:b/>
          <w:i/>
          <w:iCs/>
        </w:rPr>
        <w:t>11.1. Cautionnement définitif</w:t>
      </w:r>
    </w:p>
    <w:p w:rsidR="00CA3647" w:rsidRDefault="001479BF">
      <w:pPr>
        <w:jc w:val="both"/>
      </w:pPr>
      <w:r>
        <w:t xml:space="preserve">Le cautionnement définitif est fixé </w:t>
      </w:r>
      <w:r>
        <w:rPr>
          <w:i/>
          <w:iCs/>
        </w:rPr>
        <w:t>à</w:t>
      </w:r>
      <w:r>
        <w:t xml:space="preserve"> 3</w:t>
      </w:r>
      <w:r>
        <w:rPr>
          <w:i/>
          <w:iCs/>
        </w:rPr>
        <w:t xml:space="preserve">%  </w:t>
      </w:r>
      <w:r>
        <w:t>du montant TTC du mar</w:t>
      </w:r>
      <w:r>
        <w:t>ché.</w:t>
      </w:r>
    </w:p>
    <w:p w:rsidR="00CA3647" w:rsidRDefault="00CA3647">
      <w:pPr>
        <w:jc w:val="both"/>
        <w:rPr>
          <w:sz w:val="10"/>
        </w:rPr>
      </w:pPr>
    </w:p>
    <w:p w:rsidR="00CA3647" w:rsidRDefault="001479BF">
      <w:pPr>
        <w:widowControl w:val="0"/>
        <w:tabs>
          <w:tab w:val="left" w:pos="4340"/>
        </w:tabs>
        <w:jc w:val="both"/>
      </w:pPr>
      <w:r>
        <w:t xml:space="preserve">Il est constitué et transmis à l’Autorité contractante de la lettre commande dans un délai maximum de Vingt </w:t>
      </w:r>
      <w:r>
        <w:rPr>
          <w:b/>
          <w:bCs/>
        </w:rPr>
        <w:t>(20) jours</w:t>
      </w:r>
      <w:r>
        <w:t xml:space="preserve"> à compter de la date de notification de la lettre commande</w:t>
      </w:r>
    </w:p>
    <w:p w:rsidR="00CA3647" w:rsidRDefault="00CA3647">
      <w:pPr>
        <w:widowControl w:val="0"/>
        <w:jc w:val="both"/>
      </w:pPr>
    </w:p>
    <w:p w:rsidR="00CA3647" w:rsidRDefault="001479BF">
      <w:pPr>
        <w:widowControl w:val="0"/>
        <w:tabs>
          <w:tab w:val="left" w:pos="2410"/>
        </w:tabs>
        <w:jc w:val="both"/>
      </w:pPr>
      <w:r>
        <w:t xml:space="preserve">Le cautionnement sera restitué, ou la garantie libérée, dans un délai </w:t>
      </w:r>
      <w:r>
        <w:t>d’un mois suivant la date de réception provisoire des travaux, à la suite d’une mainlevée délivrée par l’Autorité contractante après demande de l’entrepreneur.</w:t>
      </w:r>
    </w:p>
    <w:p w:rsidR="00CA3647" w:rsidRDefault="00CA3647">
      <w:pPr>
        <w:jc w:val="both"/>
        <w:rPr>
          <w:sz w:val="12"/>
        </w:rPr>
      </w:pPr>
    </w:p>
    <w:p w:rsidR="00CA3647" w:rsidRDefault="001479BF">
      <w:pPr>
        <w:rPr>
          <w:b/>
        </w:rPr>
      </w:pPr>
      <w:r>
        <w:rPr>
          <w:b/>
          <w:i/>
          <w:iCs/>
        </w:rPr>
        <w:t>11.2. Cautionnement de garantie</w:t>
      </w:r>
    </w:p>
    <w:p w:rsidR="00CA3647" w:rsidRDefault="001479BF">
      <w:pPr>
        <w:widowControl w:val="0"/>
        <w:tabs>
          <w:tab w:val="left" w:pos="5180"/>
        </w:tabs>
        <w:jc w:val="both"/>
      </w:pPr>
      <w:r>
        <w:t>La retenue de garantie est fixée à 10% du montant TTC de la let</w:t>
      </w:r>
      <w:r>
        <w:t>tre commande</w:t>
      </w:r>
    </w:p>
    <w:p w:rsidR="00CA3647" w:rsidRDefault="001479BF">
      <w:pPr>
        <w:widowControl w:val="0"/>
        <w:jc w:val="both"/>
      </w:pPr>
      <w:r>
        <w:t>La restitution de la retenue de garantie ou du cautionnement sera effectuée dans un délai d’un mois après la réception définitive sur mainlevée délivrée par l’Autorité contractante après demande de l’entrepreneur.</w:t>
      </w:r>
    </w:p>
    <w:p w:rsidR="00CA3647" w:rsidRDefault="00CA3647">
      <w:pPr>
        <w:rPr>
          <w:b/>
          <w:sz w:val="16"/>
        </w:rPr>
      </w:pPr>
    </w:p>
    <w:p w:rsidR="00CA3647" w:rsidRDefault="001479BF">
      <w:pPr>
        <w:rPr>
          <w:b/>
        </w:rPr>
      </w:pPr>
      <w:r>
        <w:rPr>
          <w:b/>
          <w:i/>
          <w:iCs/>
        </w:rPr>
        <w:t>11.3. Cautionnement d’avance</w:t>
      </w:r>
      <w:r>
        <w:rPr>
          <w:b/>
          <w:i/>
          <w:iCs/>
        </w:rPr>
        <w:t xml:space="preserve"> de démarrage</w:t>
      </w:r>
    </w:p>
    <w:p w:rsidR="00CA3647" w:rsidRDefault="001479BF">
      <w:pPr>
        <w:widowControl w:val="0"/>
        <w:spacing w:before="19"/>
        <w:ind w:right="-124"/>
        <w:jc w:val="both"/>
      </w:pPr>
      <w:r>
        <w:t xml:space="preserve">Il n’est pas prévu d’avance de démarrage dans le cadre de cette lettre commande. </w:t>
      </w:r>
    </w:p>
    <w:p w:rsidR="00CA3647" w:rsidRDefault="001479BF">
      <w:r>
        <w:rPr>
          <w:i/>
          <w:iCs/>
        </w:rPr>
        <w:t>.</w:t>
      </w:r>
    </w:p>
    <w:p w:rsidR="00CA3647" w:rsidRDefault="00CA3647">
      <w:pPr>
        <w:rPr>
          <w:sz w:val="14"/>
        </w:rPr>
      </w:pPr>
    </w:p>
    <w:p w:rsidR="00CA3647" w:rsidRDefault="001479BF">
      <w:r>
        <w:rPr>
          <w:b/>
          <w:bCs/>
        </w:rPr>
        <w:t>Article 12 : Montant du marché</w:t>
      </w:r>
    </w:p>
    <w:p w:rsidR="00CA3647" w:rsidRDefault="001479BF">
      <w:r>
        <w:rPr>
          <w:b/>
          <w:bCs/>
        </w:rPr>
        <w:t>(CCAG Articles 18 et 19 complétés)</w:t>
      </w:r>
    </w:p>
    <w:p w:rsidR="00CA3647" w:rsidRDefault="00CA3647">
      <w:pPr>
        <w:rPr>
          <w:sz w:val="14"/>
        </w:rPr>
      </w:pPr>
    </w:p>
    <w:p w:rsidR="00CA3647" w:rsidRDefault="001479BF">
      <w:r>
        <w:t>Le montant du présent marché, tel qu’il ressort du détail ou devis estimatif ci-joint, est</w:t>
      </w:r>
      <w:r>
        <w:t xml:space="preserve"> de ______(en chiffres) </w:t>
      </w:r>
      <w:r>
        <w:rPr>
          <w:u w:val="single"/>
        </w:rPr>
        <w:tab/>
      </w:r>
      <w:r>
        <w:t>(en lettres ) francs CFA Toutes Taxes Comprises (TTC) ; soit :</w:t>
      </w:r>
    </w:p>
    <w:p w:rsidR="00CA3647" w:rsidRDefault="00CA3647">
      <w:pPr>
        <w:rPr>
          <w:sz w:val="8"/>
        </w:rPr>
      </w:pPr>
    </w:p>
    <w:p w:rsidR="00CA3647" w:rsidRDefault="00CA3647">
      <w:pPr>
        <w:widowControl w:val="0"/>
        <w:shd w:val="clear" w:color="auto" w:fill="FFFFFF"/>
        <w:jc w:val="both"/>
        <w:rPr>
          <w:rFonts w:ascii="Century Gothic" w:hAnsi="Century Gothic"/>
          <w:sz w:val="22"/>
          <w:szCs w:val="22"/>
        </w:rPr>
      </w:pPr>
    </w:p>
    <w:p w:rsidR="00CA3647" w:rsidRDefault="001479BF">
      <w:pPr>
        <w:widowControl w:val="0"/>
        <w:shd w:val="clear" w:color="auto" w:fill="FFFFFF"/>
        <w:jc w:val="both"/>
      </w:pPr>
      <w:r>
        <w:rPr>
          <w:rFonts w:ascii="Century Gothic" w:hAnsi="Century Gothic"/>
          <w:sz w:val="22"/>
          <w:szCs w:val="22"/>
        </w:rPr>
        <w:t xml:space="preserve">- </w:t>
      </w:r>
      <w:r>
        <w:t>Montant HTVA : ________(____)francs CFA</w:t>
      </w:r>
    </w:p>
    <w:p w:rsidR="00CA3647" w:rsidRDefault="00CA3647">
      <w:pPr>
        <w:widowControl w:val="0"/>
        <w:shd w:val="clear" w:color="auto" w:fill="FFFFFF"/>
        <w:jc w:val="both"/>
      </w:pPr>
    </w:p>
    <w:p w:rsidR="00CA3647" w:rsidRDefault="001479BF">
      <w:pPr>
        <w:widowControl w:val="0"/>
        <w:shd w:val="clear" w:color="auto" w:fill="FFFFFF"/>
        <w:jc w:val="both"/>
      </w:pPr>
      <w:r>
        <w:t>- Montant de la TVA:________(___) francs CFA</w:t>
      </w:r>
    </w:p>
    <w:p w:rsidR="00CA3647" w:rsidRDefault="00CA3647">
      <w:pPr>
        <w:widowControl w:val="0"/>
        <w:shd w:val="clear" w:color="auto" w:fill="FFFFFF"/>
        <w:jc w:val="both"/>
      </w:pPr>
    </w:p>
    <w:p w:rsidR="00CA3647" w:rsidRDefault="001479BF">
      <w:pPr>
        <w:widowControl w:val="0"/>
        <w:shd w:val="clear" w:color="auto" w:fill="FFFFFF"/>
        <w:jc w:val="both"/>
      </w:pPr>
      <w:r>
        <w:t>- Montant de l’AIR : ____(___)francs CFA</w:t>
      </w:r>
    </w:p>
    <w:p w:rsidR="00CA3647" w:rsidRDefault="00CA3647">
      <w:pPr>
        <w:widowControl w:val="0"/>
        <w:shd w:val="clear" w:color="auto" w:fill="FFFFFF"/>
        <w:jc w:val="both"/>
      </w:pPr>
    </w:p>
    <w:p w:rsidR="00CA3647" w:rsidRDefault="001479BF">
      <w:pPr>
        <w:widowControl w:val="0"/>
        <w:shd w:val="clear" w:color="auto" w:fill="FFFFFF"/>
        <w:jc w:val="both"/>
      </w:pPr>
      <w:r>
        <w:lastRenderedPageBreak/>
        <w:t>- Net à percevoir = HTVA-(TSR et/ou</w:t>
      </w:r>
      <w:r>
        <w:t xml:space="preserve"> AIR) (_______) francs CFA.</w:t>
      </w:r>
    </w:p>
    <w:p w:rsidR="00CA3647" w:rsidRDefault="00CA3647">
      <w:pPr>
        <w:widowControl w:val="0"/>
        <w:jc w:val="both"/>
        <w:rPr>
          <w:rFonts w:ascii="Century Gothic" w:hAnsi="Century Gothic"/>
          <w:sz w:val="22"/>
          <w:szCs w:val="22"/>
        </w:rPr>
      </w:pPr>
    </w:p>
    <w:p w:rsidR="00CA3647" w:rsidRDefault="00CA3647">
      <w:pPr>
        <w:rPr>
          <w:sz w:val="12"/>
        </w:rPr>
      </w:pPr>
    </w:p>
    <w:p w:rsidR="00CA3647" w:rsidRDefault="001479BF">
      <w:r>
        <w:rPr>
          <w:b/>
          <w:bCs/>
        </w:rPr>
        <w:t>Article 13 : Lieu et mode de paiement</w:t>
      </w:r>
    </w:p>
    <w:p w:rsidR="00CA3647" w:rsidRDefault="00CA3647">
      <w:pPr>
        <w:rPr>
          <w:sz w:val="14"/>
        </w:rPr>
      </w:pPr>
    </w:p>
    <w:p w:rsidR="00CA3647" w:rsidRDefault="001479BF">
      <w:r>
        <w:t>13.1. En contrepartie des paiements à effectuer par le Maitre d’Ouvrage à l’entrepreneur, dans les conditions indiquées dans le marché, l’entrepreneur s’engage par les présentes à exécute</w:t>
      </w:r>
      <w:r>
        <w:t>r le marché conformément aux dispositions de la lettre commande.</w:t>
      </w:r>
    </w:p>
    <w:p w:rsidR="00CA3647" w:rsidRDefault="00CA3647">
      <w:pPr>
        <w:rPr>
          <w:sz w:val="10"/>
        </w:rPr>
      </w:pPr>
    </w:p>
    <w:p w:rsidR="00CA3647" w:rsidRDefault="001479BF">
      <w:r>
        <w:t>13.2. Le Maître d’Ouvrage se libérera des sommes dues de la manière suivante :</w:t>
      </w:r>
    </w:p>
    <w:p w:rsidR="00CA3647" w:rsidRDefault="00CA3647">
      <w:pPr>
        <w:rPr>
          <w:sz w:val="4"/>
        </w:rPr>
      </w:pPr>
    </w:p>
    <w:p w:rsidR="00CA3647" w:rsidRDefault="001479BF">
      <w:r>
        <w:t xml:space="preserve">a. Pour les règlements en francs CFA, soit </w:t>
      </w:r>
      <w:r>
        <w:rPr>
          <w:i/>
          <w:iCs/>
        </w:rPr>
        <w:t>(montant en chiffres et en lettres HTVA)</w:t>
      </w:r>
      <w:r>
        <w:t>, par crédit au compte n°__</w:t>
      </w:r>
      <w:r>
        <w:t>_______ ouvert au nom de l’entrepreneur à la banque______________</w:t>
      </w:r>
    </w:p>
    <w:p w:rsidR="00CA3647" w:rsidRDefault="00CA3647">
      <w:pPr>
        <w:rPr>
          <w:sz w:val="12"/>
        </w:rPr>
      </w:pPr>
    </w:p>
    <w:p w:rsidR="00CA3647" w:rsidRDefault="001479BF">
      <w:r>
        <w:t xml:space="preserve">b. Pour les règlements en devises, soit </w:t>
      </w:r>
      <w:r>
        <w:rPr>
          <w:i/>
          <w:iCs/>
        </w:rPr>
        <w:t>(montant enchiffres et en lettres HTVA)</w:t>
      </w:r>
      <w:r>
        <w:t>, par crédit au compte n° _________ouvert au nom de l’entrepreneur à la banque______________</w:t>
      </w:r>
    </w:p>
    <w:p w:rsidR="00CA3647" w:rsidRDefault="00CA3647">
      <w:pPr>
        <w:rPr>
          <w:sz w:val="12"/>
        </w:rPr>
      </w:pPr>
    </w:p>
    <w:p w:rsidR="00CA3647" w:rsidRDefault="001479BF">
      <w:r>
        <w:rPr>
          <w:b/>
          <w:bCs/>
        </w:rPr>
        <w:t>Article 14 : Var</w:t>
      </w:r>
      <w:r>
        <w:rPr>
          <w:b/>
          <w:bCs/>
        </w:rPr>
        <w:t>iation des prix (CCAG Article 20)</w:t>
      </w:r>
    </w:p>
    <w:p w:rsidR="00CA3647" w:rsidRDefault="00CA3647">
      <w:pPr>
        <w:rPr>
          <w:sz w:val="14"/>
        </w:rPr>
      </w:pPr>
    </w:p>
    <w:p w:rsidR="00CA3647" w:rsidRDefault="001479BF">
      <w:r>
        <w:t xml:space="preserve">14.1. Les prix sont fermes et non  révisables </w:t>
      </w:r>
    </w:p>
    <w:p w:rsidR="00CA3647" w:rsidRDefault="00CA3647">
      <w:pPr>
        <w:rPr>
          <w:sz w:val="10"/>
        </w:rPr>
      </w:pPr>
    </w:p>
    <w:p w:rsidR="00CA3647" w:rsidRDefault="001479BF">
      <w:r>
        <w:t>a.  Les acomptes payés à l’entrepreneur au titre des avances ne sont pas révisables.</w:t>
      </w:r>
    </w:p>
    <w:p w:rsidR="00CA3647" w:rsidRDefault="00CA3647">
      <w:pPr>
        <w:rPr>
          <w:sz w:val="10"/>
        </w:rPr>
      </w:pPr>
    </w:p>
    <w:p w:rsidR="00CA3647" w:rsidRDefault="001479BF">
      <w:r>
        <w:t>b.  La révision est « gelée » à l’expiration du délai contractuel, sauf en cas de baiss</w:t>
      </w:r>
      <w:r>
        <w:t>e des prix.</w:t>
      </w:r>
    </w:p>
    <w:p w:rsidR="00CA3647" w:rsidRDefault="00CA3647"/>
    <w:p w:rsidR="00CA3647" w:rsidRDefault="00CA3647">
      <w:pPr>
        <w:rPr>
          <w:sz w:val="6"/>
        </w:rPr>
      </w:pPr>
    </w:p>
    <w:p w:rsidR="00CA3647" w:rsidRDefault="001479BF">
      <w:r>
        <w:rPr>
          <w:b/>
          <w:bCs/>
        </w:rPr>
        <w:t>Article 15 : Formules de révision</w:t>
      </w:r>
      <w:r>
        <w:rPr>
          <w:b/>
          <w:bCs/>
        </w:rPr>
        <w:tab/>
        <w:t>des prix</w:t>
      </w:r>
    </w:p>
    <w:p w:rsidR="00CA3647" w:rsidRDefault="001479BF">
      <w:r>
        <w:rPr>
          <w:b/>
          <w:bCs/>
        </w:rPr>
        <w:t>(CCAG article 21)</w:t>
      </w:r>
    </w:p>
    <w:p w:rsidR="00CA3647" w:rsidRDefault="001479BF">
      <w:r>
        <w:t>Sans objet.</w:t>
      </w:r>
    </w:p>
    <w:p w:rsidR="00CA3647" w:rsidRDefault="00CA3647">
      <w:pPr>
        <w:rPr>
          <w:sz w:val="10"/>
        </w:rPr>
      </w:pPr>
    </w:p>
    <w:p w:rsidR="00CA3647" w:rsidRDefault="001479BF">
      <w:r>
        <w:rPr>
          <w:b/>
          <w:bCs/>
        </w:rPr>
        <w:t>Article 16 : Formules  d’actualisation  des  prix</w:t>
      </w:r>
    </w:p>
    <w:p w:rsidR="00CA3647" w:rsidRDefault="001479BF">
      <w:r>
        <w:rPr>
          <w:b/>
          <w:bCs/>
        </w:rPr>
        <w:t>(CCAG article 21)</w:t>
      </w:r>
    </w:p>
    <w:p w:rsidR="00CA3647" w:rsidRDefault="001479BF">
      <w:r>
        <w:t>Sans objet.</w:t>
      </w:r>
    </w:p>
    <w:p w:rsidR="00CA3647" w:rsidRDefault="001479BF">
      <w:r>
        <w:rPr>
          <w:b/>
          <w:bCs/>
        </w:rPr>
        <w:t>Article 17 : Travaux en régie</w:t>
      </w:r>
    </w:p>
    <w:p w:rsidR="00CA3647" w:rsidRDefault="001479BF">
      <w:r>
        <w:rPr>
          <w:b/>
          <w:bCs/>
        </w:rPr>
        <w:t>(CCAG Article 22 complété)</w:t>
      </w:r>
    </w:p>
    <w:p w:rsidR="00CA3647" w:rsidRDefault="001479BF">
      <w:r>
        <w:t>Sans objet.</w:t>
      </w:r>
    </w:p>
    <w:p w:rsidR="00CA3647" w:rsidRDefault="001479BF">
      <w:r>
        <w:rPr>
          <w:b/>
          <w:bCs/>
        </w:rPr>
        <w:t xml:space="preserve">Article 18 : </w:t>
      </w:r>
      <w:r>
        <w:rPr>
          <w:b/>
          <w:bCs/>
        </w:rPr>
        <w:t>Valorisation des travaux</w:t>
      </w:r>
    </w:p>
    <w:p w:rsidR="00CA3647" w:rsidRDefault="001479BF">
      <w:r>
        <w:rPr>
          <w:b/>
          <w:bCs/>
        </w:rPr>
        <w:t>(CCAG article 23)</w:t>
      </w:r>
    </w:p>
    <w:p w:rsidR="00CA3647" w:rsidRDefault="00CA3647">
      <w:pPr>
        <w:rPr>
          <w:sz w:val="8"/>
        </w:rPr>
      </w:pPr>
    </w:p>
    <w:p w:rsidR="00CA3647" w:rsidRDefault="001479BF">
      <w:pPr>
        <w:jc w:val="both"/>
        <w:rPr>
          <w:i/>
        </w:rPr>
      </w:pPr>
      <w:r>
        <w:rPr>
          <w:i/>
        </w:rPr>
        <w:t xml:space="preserve">Ce marché est </w:t>
      </w:r>
      <w:r>
        <w:rPr>
          <w:i/>
          <w:iCs/>
        </w:rPr>
        <w:t>à prix unitaires et forfaitaires.</w:t>
      </w:r>
    </w:p>
    <w:p w:rsidR="00CA3647" w:rsidRDefault="00CA3647">
      <w:pPr>
        <w:rPr>
          <w:sz w:val="14"/>
        </w:rPr>
      </w:pPr>
    </w:p>
    <w:p w:rsidR="00CA3647" w:rsidRDefault="001479BF">
      <w:r>
        <w:rPr>
          <w:b/>
          <w:bCs/>
        </w:rPr>
        <w:t>Article 19 : Valorisation des approvisionnements (CCAG article 24 complété)</w:t>
      </w:r>
    </w:p>
    <w:p w:rsidR="00CA3647" w:rsidRDefault="001479BF">
      <w:r>
        <w:t>Sans objet.</w:t>
      </w:r>
    </w:p>
    <w:p w:rsidR="00CA3647" w:rsidRDefault="001479BF">
      <w:r>
        <w:rPr>
          <w:b/>
          <w:bCs/>
        </w:rPr>
        <w:t>Article 20 : Avances (CCAG article 28)</w:t>
      </w:r>
    </w:p>
    <w:p w:rsidR="00CA3647" w:rsidRDefault="00CA3647">
      <w:pPr>
        <w:rPr>
          <w:sz w:val="12"/>
        </w:rPr>
      </w:pPr>
    </w:p>
    <w:p w:rsidR="00CA3647" w:rsidRDefault="001479BF">
      <w:pPr>
        <w:jc w:val="both"/>
      </w:pPr>
      <w:r>
        <w:t xml:space="preserve">20.1. Le Maître d’Ouvrage </w:t>
      </w:r>
      <w:r>
        <w:rPr>
          <w:iCs/>
        </w:rPr>
        <w:t>n’accordera pas</w:t>
      </w:r>
      <w:r>
        <w:t>une avance de démarrage.</w:t>
      </w:r>
    </w:p>
    <w:p w:rsidR="00CA3647" w:rsidRDefault="001479BF">
      <w:r>
        <w:rPr>
          <w:b/>
          <w:bCs/>
        </w:rPr>
        <w:t>Article 21 : Règlement des travaux</w:t>
      </w:r>
    </w:p>
    <w:p w:rsidR="00CA3647" w:rsidRDefault="001479BF">
      <w:pPr>
        <w:rPr>
          <w:b/>
          <w:bCs/>
        </w:rPr>
      </w:pPr>
      <w:r>
        <w:rPr>
          <w:b/>
          <w:bCs/>
        </w:rPr>
        <w:t>(cf. art.26, 27 et 30 CCAG complétés)</w:t>
      </w:r>
    </w:p>
    <w:p w:rsidR="00CA3647" w:rsidRDefault="00CA3647"/>
    <w:p w:rsidR="00CA3647" w:rsidRDefault="00CA3647">
      <w:pPr>
        <w:rPr>
          <w:sz w:val="8"/>
        </w:rPr>
      </w:pPr>
    </w:p>
    <w:p w:rsidR="00CA3647" w:rsidRDefault="001479BF">
      <w:pPr>
        <w:rPr>
          <w:b/>
        </w:rPr>
      </w:pPr>
      <w:r>
        <w:rPr>
          <w:b/>
        </w:rPr>
        <w:t>Article 21 : constatation des travaux</w:t>
      </w:r>
    </w:p>
    <w:p w:rsidR="00CA3647" w:rsidRDefault="00CA3647">
      <w:pPr>
        <w:rPr>
          <w:b/>
          <w:sz w:val="6"/>
        </w:rPr>
      </w:pPr>
    </w:p>
    <w:p w:rsidR="00CA3647" w:rsidRDefault="001479BF">
      <w:r>
        <w:t>21.1. Constatation des travaux exécutés</w:t>
      </w:r>
    </w:p>
    <w:p w:rsidR="00CA3647" w:rsidRDefault="00CA3647">
      <w:pPr>
        <w:rPr>
          <w:sz w:val="16"/>
        </w:rPr>
      </w:pPr>
    </w:p>
    <w:p w:rsidR="00CA3647" w:rsidRDefault="001479BF">
      <w:pPr>
        <w:jc w:val="both"/>
      </w:pPr>
      <w:r>
        <w:rPr>
          <w:iCs/>
        </w:rPr>
        <w:t>Avant le 30 de chaque mois, l’entrepreneur et le Maître d’œuv</w:t>
      </w:r>
      <w:r>
        <w:rPr>
          <w:iCs/>
        </w:rPr>
        <w:t>re établissent un attachement contradictoire qui récapitule et fixe les quantités réalisées et constatées pour chaque poste du bordereau au cours du mois et pouvant donner droit au paiement.</w:t>
      </w:r>
    </w:p>
    <w:p w:rsidR="00CA3647" w:rsidRDefault="00CA3647">
      <w:pPr>
        <w:rPr>
          <w:sz w:val="16"/>
        </w:rPr>
      </w:pPr>
    </w:p>
    <w:p w:rsidR="00CA3647" w:rsidRDefault="001479BF">
      <w:r>
        <w:rPr>
          <w:iCs/>
        </w:rPr>
        <w:t>21.2. Décompte mensuel</w:t>
      </w:r>
    </w:p>
    <w:p w:rsidR="00CA3647" w:rsidRDefault="00CA3647">
      <w:pPr>
        <w:rPr>
          <w:sz w:val="16"/>
        </w:rPr>
      </w:pPr>
    </w:p>
    <w:p w:rsidR="00CA3647" w:rsidRDefault="001479BF">
      <w:pPr>
        <w:widowControl w:val="0"/>
        <w:jc w:val="both"/>
        <w:rPr>
          <w:iCs/>
        </w:rPr>
      </w:pPr>
      <w:r>
        <w:rPr>
          <w:iCs/>
        </w:rPr>
        <w:t>Au plus tard le cinq (5) du mois suivant</w:t>
      </w:r>
      <w:r>
        <w:rPr>
          <w:iCs/>
        </w:rPr>
        <w:t xml:space="preserve"> le mois des prestations, l’entrepreneur remettra en sept (07) exemplaires l’ingénieur, deux projets de décompte provisoire mensuel (un décompte hors TVA et un décompte du montant des taxes), selon le modèle agréé et établissant le montant total des sommes</w:t>
      </w:r>
      <w:r>
        <w:rPr>
          <w:iCs/>
        </w:rPr>
        <w:t xml:space="preserve"> auxquelles il peut prétendre du fait de l’exécution de la lettre commande, depuis le début de celle-ci. </w:t>
      </w:r>
    </w:p>
    <w:p w:rsidR="00CA3647" w:rsidRDefault="00CA3647">
      <w:pPr>
        <w:widowControl w:val="0"/>
        <w:jc w:val="both"/>
        <w:rPr>
          <w:iCs/>
        </w:rPr>
      </w:pPr>
    </w:p>
    <w:p w:rsidR="00CA3647" w:rsidRDefault="001479BF">
      <w:pPr>
        <w:widowControl w:val="0"/>
        <w:tabs>
          <w:tab w:val="left" w:pos="1040"/>
        </w:tabs>
        <w:jc w:val="both"/>
        <w:rPr>
          <w:iCs/>
        </w:rPr>
      </w:pPr>
      <w:r>
        <w:rPr>
          <w:iCs/>
        </w:rPr>
        <w:t xml:space="preserve">Seul le décompte hors TVA sera réglé à l’entrepreneur. Le décompte du montant des taxes fera l’objet d’une écriture d’ordre entre les budgets du </w:t>
      </w:r>
      <w:r>
        <w:rPr>
          <w:iCs/>
        </w:rPr>
        <w:t>Ministère en charge des finances et du Maître d’Ouvrage.</w:t>
      </w:r>
    </w:p>
    <w:p w:rsidR="00CA3647" w:rsidRDefault="00CA3647">
      <w:pPr>
        <w:widowControl w:val="0"/>
        <w:jc w:val="both"/>
        <w:rPr>
          <w:iCs/>
        </w:rPr>
      </w:pPr>
    </w:p>
    <w:p w:rsidR="00CA3647" w:rsidRDefault="001479BF">
      <w:pPr>
        <w:widowControl w:val="0"/>
        <w:jc w:val="both"/>
        <w:rPr>
          <w:iCs/>
        </w:rPr>
      </w:pPr>
      <w:r>
        <w:rPr>
          <w:iCs/>
        </w:rPr>
        <w:t>Le montant HTVA de l’acompte à payer à l’entrepreneur sera mandaté comme suit :</w:t>
      </w:r>
    </w:p>
    <w:p w:rsidR="00CA3647" w:rsidRDefault="00CA3647">
      <w:pPr>
        <w:widowControl w:val="0"/>
        <w:jc w:val="both"/>
        <w:rPr>
          <w:iCs/>
        </w:rPr>
      </w:pPr>
    </w:p>
    <w:p w:rsidR="00CA3647" w:rsidRDefault="001479BF">
      <w:pPr>
        <w:widowControl w:val="0"/>
        <w:ind w:right="-149"/>
        <w:jc w:val="both"/>
        <w:rPr>
          <w:iCs/>
        </w:rPr>
      </w:pPr>
      <w:r>
        <w:rPr>
          <w:iCs/>
        </w:rPr>
        <w:t xml:space="preserve">- </w:t>
      </w:r>
      <w:r>
        <w:rPr>
          <w:b/>
          <w:bCs/>
          <w:iCs/>
        </w:rPr>
        <w:t>97.8 % HTVA</w:t>
      </w:r>
      <w:r>
        <w:rPr>
          <w:iCs/>
        </w:rPr>
        <w:t xml:space="preserve"> versé directement au compte de l’entrepreneur pour les entreprises du régime réel</w:t>
      </w:r>
    </w:p>
    <w:p w:rsidR="00CA3647" w:rsidRDefault="00CA3647">
      <w:pPr>
        <w:widowControl w:val="0"/>
        <w:ind w:right="-149"/>
        <w:jc w:val="both"/>
        <w:rPr>
          <w:iCs/>
        </w:rPr>
      </w:pPr>
    </w:p>
    <w:p w:rsidR="00CA3647" w:rsidRDefault="001479BF">
      <w:pPr>
        <w:widowControl w:val="0"/>
        <w:jc w:val="both"/>
        <w:rPr>
          <w:iCs/>
        </w:rPr>
      </w:pPr>
      <w:r>
        <w:rPr>
          <w:iCs/>
        </w:rPr>
        <w:t xml:space="preserve">- </w:t>
      </w:r>
      <w:r>
        <w:rPr>
          <w:b/>
          <w:bCs/>
          <w:iCs/>
        </w:rPr>
        <w:t>2.2 % HTVA</w:t>
      </w:r>
      <w:r>
        <w:rPr>
          <w:iCs/>
        </w:rPr>
        <w:t xml:space="preserve"> versé a</w:t>
      </w:r>
      <w:r>
        <w:rPr>
          <w:iCs/>
        </w:rPr>
        <w:t>u trésor Public au titre de l’AIR dû par l’entrepreneur ;</w:t>
      </w:r>
    </w:p>
    <w:p w:rsidR="00CA3647" w:rsidRDefault="00CA3647">
      <w:pPr>
        <w:widowControl w:val="0"/>
        <w:jc w:val="both"/>
        <w:rPr>
          <w:iCs/>
        </w:rPr>
      </w:pPr>
    </w:p>
    <w:p w:rsidR="00CA3647" w:rsidRDefault="001479BF">
      <w:pPr>
        <w:widowControl w:val="0"/>
        <w:jc w:val="both"/>
        <w:rPr>
          <w:iCs/>
        </w:rPr>
      </w:pPr>
      <w:r>
        <w:rPr>
          <w:iCs/>
        </w:rPr>
        <w:t xml:space="preserve">- </w:t>
      </w:r>
      <w:r>
        <w:rPr>
          <w:b/>
          <w:bCs/>
          <w:iCs/>
        </w:rPr>
        <w:t>19.25 %</w:t>
      </w:r>
      <w:r>
        <w:rPr>
          <w:iCs/>
        </w:rPr>
        <w:t xml:space="preserve"> versés au trésor Public au titre de TVA</w:t>
      </w:r>
    </w:p>
    <w:p w:rsidR="00CA3647" w:rsidRDefault="00CA3647">
      <w:pPr>
        <w:widowControl w:val="0"/>
        <w:jc w:val="both"/>
        <w:rPr>
          <w:iCs/>
        </w:rPr>
      </w:pPr>
    </w:p>
    <w:p w:rsidR="00CA3647" w:rsidRDefault="001479BF">
      <w:pPr>
        <w:widowControl w:val="0"/>
        <w:jc w:val="both"/>
        <w:rPr>
          <w:iCs/>
        </w:rPr>
      </w:pPr>
      <w:r>
        <w:rPr>
          <w:iCs/>
        </w:rPr>
        <w:t>Pour les Entreprises du régime simplifié, l’acompte d’impôt sur le revenu est de 5.5% du montant HTVA.</w:t>
      </w:r>
    </w:p>
    <w:p w:rsidR="00CA3647" w:rsidRDefault="00CA3647">
      <w:pPr>
        <w:widowControl w:val="0"/>
        <w:jc w:val="both"/>
        <w:rPr>
          <w:iCs/>
        </w:rPr>
      </w:pPr>
    </w:p>
    <w:p w:rsidR="00CA3647" w:rsidRDefault="001479BF">
      <w:pPr>
        <w:widowControl w:val="0"/>
        <w:jc w:val="both"/>
        <w:rPr>
          <w:iCs/>
        </w:rPr>
      </w:pPr>
      <w:r>
        <w:rPr>
          <w:iCs/>
        </w:rPr>
        <w:t>L’ingénieur disposera d’un délai de sept (</w:t>
      </w:r>
      <w:r>
        <w:rPr>
          <w:iCs/>
        </w:rPr>
        <w:t>7) jours pour transmettre au chef de service de la lettre commande, les décomptes qu’il a approuvés de façon à ce qu’ils soient en sa possession au plus tard le 12 du mois.</w:t>
      </w:r>
    </w:p>
    <w:p w:rsidR="00CA3647" w:rsidRDefault="00CA3647">
      <w:pPr>
        <w:widowControl w:val="0"/>
        <w:jc w:val="both"/>
        <w:rPr>
          <w:iCs/>
        </w:rPr>
      </w:pPr>
    </w:p>
    <w:p w:rsidR="00CA3647" w:rsidRDefault="001479BF">
      <w:pPr>
        <w:widowControl w:val="0"/>
        <w:jc w:val="both"/>
        <w:rPr>
          <w:iCs/>
        </w:rPr>
      </w:pPr>
      <w:r>
        <w:rPr>
          <w:iCs/>
        </w:rPr>
        <w:t>Le chef de service dispose d’un délai de quatorze (14) jours maximum pour procéder</w:t>
      </w:r>
      <w:r>
        <w:rPr>
          <w:iCs/>
        </w:rPr>
        <w:t xml:space="preserve"> à la signature des décomptes.</w:t>
      </w:r>
    </w:p>
    <w:p w:rsidR="00CA3647" w:rsidRDefault="00CA3647">
      <w:pPr>
        <w:widowControl w:val="0"/>
        <w:jc w:val="both"/>
        <w:rPr>
          <w:iCs/>
        </w:rPr>
      </w:pPr>
    </w:p>
    <w:p w:rsidR="00CA3647" w:rsidRDefault="001479BF">
      <w:pPr>
        <w:widowControl w:val="0"/>
        <w:jc w:val="both"/>
        <w:rPr>
          <w:iCs/>
        </w:rPr>
      </w:pPr>
      <w:r>
        <w:rPr>
          <w:iCs/>
        </w:rPr>
        <w:t>Les paiements seront effectués par le Trésorier Payeur Général d’Ebolowa dans un délai maximum de 90 jours calendaires à compter de la remise du décompte approuvé.</w:t>
      </w:r>
    </w:p>
    <w:p w:rsidR="00CA3647" w:rsidRDefault="00CA3647">
      <w:pPr>
        <w:widowControl w:val="0"/>
        <w:jc w:val="both"/>
        <w:rPr>
          <w:iCs/>
        </w:rPr>
      </w:pPr>
    </w:p>
    <w:p w:rsidR="00CA3647" w:rsidRDefault="00CA3647">
      <w:pPr>
        <w:rPr>
          <w:sz w:val="10"/>
        </w:rPr>
      </w:pPr>
    </w:p>
    <w:p w:rsidR="00CA3647" w:rsidRDefault="00CA3647">
      <w:pPr>
        <w:rPr>
          <w:sz w:val="10"/>
        </w:rPr>
      </w:pPr>
    </w:p>
    <w:p w:rsidR="00CA3647" w:rsidRDefault="00CA3647">
      <w:pPr>
        <w:rPr>
          <w:sz w:val="4"/>
        </w:rPr>
      </w:pPr>
    </w:p>
    <w:p w:rsidR="00CA3647" w:rsidRDefault="001479BF">
      <w:r>
        <w:rPr>
          <w:b/>
          <w:bCs/>
        </w:rPr>
        <w:t>Article 22 : Intérêts moratoires (CCAG Article 31)</w:t>
      </w:r>
    </w:p>
    <w:p w:rsidR="00CA3647" w:rsidRDefault="00CA3647">
      <w:pPr>
        <w:rPr>
          <w:sz w:val="8"/>
        </w:rPr>
      </w:pPr>
    </w:p>
    <w:p w:rsidR="00CA3647" w:rsidRDefault="001479BF">
      <w:pPr>
        <w:jc w:val="both"/>
        <w:rPr>
          <w:lang w:val="fr-CM"/>
        </w:rPr>
      </w:pPr>
      <w:r>
        <w:rPr>
          <w:lang w:val="fr-CM"/>
        </w:rPr>
        <w:t xml:space="preserve">Les </w:t>
      </w:r>
      <w:r>
        <w:rPr>
          <w:lang w:val="fr-CM"/>
        </w:rPr>
        <w:t>intérêts moratoires éventuels sont payés par état des sommes dues, conformément à la réglementation en vigueur cf. articles 166 et suivant du décret 2018/366 du 20 juin 2018 portant code des marchés publics</w:t>
      </w:r>
    </w:p>
    <w:p w:rsidR="00CA3647" w:rsidRDefault="00CA3647">
      <w:pPr>
        <w:rPr>
          <w:sz w:val="16"/>
        </w:rPr>
      </w:pPr>
    </w:p>
    <w:p w:rsidR="00CA3647" w:rsidRDefault="001479BF">
      <w:pPr>
        <w:rPr>
          <w:b/>
          <w:bCs/>
        </w:rPr>
      </w:pPr>
      <w:r>
        <w:rPr>
          <w:b/>
          <w:bCs/>
        </w:rPr>
        <w:t>Article 23 : Pénalités de retard(CCAG Article 32</w:t>
      </w:r>
      <w:r>
        <w:rPr>
          <w:b/>
          <w:bCs/>
        </w:rPr>
        <w:t xml:space="preserve"> complété)</w:t>
      </w:r>
    </w:p>
    <w:p w:rsidR="00CA3647" w:rsidRDefault="001479BF" w:rsidP="001479BF">
      <w:pPr>
        <w:widowControl w:val="0"/>
        <w:numPr>
          <w:ilvl w:val="0"/>
          <w:numId w:val="19"/>
        </w:numPr>
        <w:jc w:val="both"/>
        <w:textAlignment w:val="baseline"/>
        <w:rPr>
          <w:rFonts w:ascii="Century Gothic" w:hAnsi="Century Gothic"/>
          <w:sz w:val="22"/>
          <w:szCs w:val="22"/>
        </w:rPr>
      </w:pPr>
      <w:r>
        <w:rPr>
          <w:rFonts w:ascii="Century Gothic" w:hAnsi="Century Gothic"/>
          <w:b/>
          <w:bCs/>
          <w:sz w:val="22"/>
          <w:szCs w:val="22"/>
        </w:rPr>
        <w:t>Pénalités de retard</w:t>
      </w:r>
    </w:p>
    <w:p w:rsidR="00CA3647" w:rsidRDefault="00CA3647">
      <w:pPr>
        <w:pStyle w:val="Paragraphedeliste"/>
      </w:pPr>
    </w:p>
    <w:p w:rsidR="00CA3647" w:rsidRDefault="00CA3647">
      <w:pPr>
        <w:rPr>
          <w:sz w:val="12"/>
        </w:rPr>
      </w:pPr>
    </w:p>
    <w:p w:rsidR="00CA3647" w:rsidRDefault="001479BF">
      <w:r>
        <w:t>23.1. Le montant des pénalités de retard est fixé comme suit :</w:t>
      </w:r>
    </w:p>
    <w:p w:rsidR="00CA3647" w:rsidRDefault="00CA3647">
      <w:pPr>
        <w:rPr>
          <w:sz w:val="12"/>
        </w:rPr>
      </w:pPr>
    </w:p>
    <w:p w:rsidR="00CA3647" w:rsidRDefault="001479BF">
      <w:pPr>
        <w:jc w:val="both"/>
      </w:pPr>
      <w:r>
        <w:t xml:space="preserve">a.  Un deux millième (1/2000è) du montant TTC du marché de base par jour calendaire de retard du premier  au  trentième  jour  au-delà  du  délai contractuel </w:t>
      </w:r>
      <w:r>
        <w:t>fixé par le marché ;</w:t>
      </w:r>
    </w:p>
    <w:p w:rsidR="00CA3647" w:rsidRDefault="00CA3647">
      <w:pPr>
        <w:rPr>
          <w:sz w:val="12"/>
        </w:rPr>
      </w:pPr>
    </w:p>
    <w:p w:rsidR="00CA3647" w:rsidRDefault="001479BF">
      <w:pPr>
        <w:jc w:val="both"/>
      </w:pPr>
      <w:r>
        <w:t>b.  Un  millième  (1/1000è)  du  montant  TTC  du marché de base par jour calendaire de retard au-delà du trentième jour.</w:t>
      </w:r>
    </w:p>
    <w:p w:rsidR="00CA3647" w:rsidRDefault="00CA3647">
      <w:pPr>
        <w:jc w:val="both"/>
      </w:pPr>
    </w:p>
    <w:p w:rsidR="00CA3647" w:rsidRDefault="001479BF">
      <w:r>
        <w:t>23.2. Le montant cumulé des pénalités de retard est limité à dix pour cent (10%) du montant TTC du marché de ba</w:t>
      </w:r>
      <w:r>
        <w:t>se.</w:t>
      </w:r>
    </w:p>
    <w:p w:rsidR="00CA3647" w:rsidRDefault="00CA3647"/>
    <w:p w:rsidR="00CA3647" w:rsidRDefault="001479BF" w:rsidP="001479BF">
      <w:pPr>
        <w:pStyle w:val="Paragraphedeliste"/>
        <w:widowControl w:val="0"/>
        <w:numPr>
          <w:ilvl w:val="0"/>
          <w:numId w:val="19"/>
        </w:numPr>
        <w:jc w:val="both"/>
        <w:textAlignment w:val="baseline"/>
        <w:rPr>
          <w:b/>
          <w:bCs/>
        </w:rPr>
      </w:pPr>
      <w:r>
        <w:rPr>
          <w:b/>
          <w:bCs/>
        </w:rPr>
        <w:t xml:space="preserve">Pénalités spécifiques </w:t>
      </w:r>
    </w:p>
    <w:p w:rsidR="00CA3647" w:rsidRDefault="001479BF" w:rsidP="001479BF">
      <w:pPr>
        <w:widowControl w:val="0"/>
        <w:numPr>
          <w:ilvl w:val="1"/>
          <w:numId w:val="20"/>
        </w:numPr>
        <w:ind w:left="0" w:firstLine="0"/>
        <w:jc w:val="both"/>
        <w:textAlignment w:val="baseline"/>
      </w:pPr>
      <w:r>
        <w:t>Indépendamment des pénalités pour dépassement du délai contractuel, le cocontractant est passible des pénalités particulières suivantes pour inobservation des dispositions du contrat, notamment :</w:t>
      </w:r>
    </w:p>
    <w:p w:rsidR="00CA3647" w:rsidRDefault="001479BF" w:rsidP="001479BF">
      <w:pPr>
        <w:widowControl w:val="0"/>
        <w:numPr>
          <w:ilvl w:val="0"/>
          <w:numId w:val="21"/>
        </w:numPr>
        <w:ind w:left="0" w:firstLine="0"/>
        <w:jc w:val="both"/>
        <w:textAlignment w:val="baseline"/>
      </w:pPr>
      <w:r>
        <w:t xml:space="preserve">Remise tardive du cautionnement </w:t>
      </w:r>
      <w:r>
        <w:t>définitif (une pénalité de 150.000 FCFA);</w:t>
      </w:r>
    </w:p>
    <w:p w:rsidR="00CA3647" w:rsidRDefault="001479BF" w:rsidP="001479BF">
      <w:pPr>
        <w:widowControl w:val="0"/>
        <w:numPr>
          <w:ilvl w:val="0"/>
          <w:numId w:val="21"/>
        </w:numPr>
        <w:ind w:left="0" w:firstLine="0"/>
        <w:jc w:val="both"/>
        <w:textAlignment w:val="baseline"/>
      </w:pPr>
      <w:r>
        <w:t>Remise tardive des assurances</w:t>
      </w:r>
      <w:r>
        <w:tab/>
        <w:t>(une pénalité de 150.000 FCFA);</w:t>
      </w:r>
    </w:p>
    <w:p w:rsidR="00CA3647" w:rsidRDefault="001479BF" w:rsidP="001479BF">
      <w:pPr>
        <w:widowControl w:val="0"/>
        <w:numPr>
          <w:ilvl w:val="0"/>
          <w:numId w:val="21"/>
        </w:numPr>
        <w:ind w:left="0" w:firstLine="0"/>
        <w:jc w:val="both"/>
        <w:textAlignment w:val="baseline"/>
      </w:pPr>
      <w:r>
        <w:t>Remise tardive du projet d’exécution pour autant que le retard soit du fait de l’entrepreneur (une pénalité de 150.000 FCFA) ;</w:t>
      </w:r>
    </w:p>
    <w:p w:rsidR="00CA3647" w:rsidRDefault="00CA3647"/>
    <w:p w:rsidR="00CA3647" w:rsidRDefault="00CA3647">
      <w:pPr>
        <w:rPr>
          <w:sz w:val="12"/>
        </w:rPr>
      </w:pPr>
    </w:p>
    <w:p w:rsidR="00CA3647" w:rsidRDefault="001479BF">
      <w:r>
        <w:rPr>
          <w:b/>
          <w:bCs/>
        </w:rPr>
        <w:t xml:space="preserve">Article 24 : Règlement </w:t>
      </w:r>
      <w:r>
        <w:rPr>
          <w:b/>
          <w:bCs/>
        </w:rPr>
        <w:t>en cas de groupement d’entreprises (CCAG Article 33)</w:t>
      </w:r>
    </w:p>
    <w:p w:rsidR="00CA3647" w:rsidRDefault="00CA3647">
      <w:pPr>
        <w:rPr>
          <w:sz w:val="10"/>
        </w:rPr>
      </w:pPr>
    </w:p>
    <w:p w:rsidR="00CA3647" w:rsidRDefault="001479BF">
      <w:r>
        <w:t>24.1. Indiquer en cas de groupement d’entreprises le mode de paiement des co-traitants sera défini conformément règlement du groupement.</w:t>
      </w:r>
    </w:p>
    <w:p w:rsidR="00CA3647" w:rsidRDefault="00CA3647">
      <w:pPr>
        <w:rPr>
          <w:sz w:val="10"/>
        </w:rPr>
      </w:pPr>
    </w:p>
    <w:p w:rsidR="00CA3647" w:rsidRDefault="001479BF">
      <w:r>
        <w:rPr>
          <w:b/>
          <w:bCs/>
        </w:rPr>
        <w:lastRenderedPageBreak/>
        <w:t>Article 25 : Décompte final (CCAG Article 34)</w:t>
      </w:r>
    </w:p>
    <w:p w:rsidR="00CA3647" w:rsidRDefault="00CA3647">
      <w:pPr>
        <w:rPr>
          <w:sz w:val="14"/>
        </w:rPr>
      </w:pPr>
    </w:p>
    <w:p w:rsidR="00CA3647" w:rsidRDefault="001479BF">
      <w:pPr>
        <w:rPr>
          <w:i/>
          <w:iCs/>
        </w:rPr>
      </w:pPr>
      <w:r>
        <w:t xml:space="preserve">25.1. </w:t>
      </w:r>
      <w:r>
        <w:rPr>
          <w:i/>
          <w:iCs/>
        </w:rPr>
        <w:t>Délai.</w:t>
      </w:r>
    </w:p>
    <w:p w:rsidR="00CA3647" w:rsidRDefault="00CA3647">
      <w:pPr>
        <w:rPr>
          <w:sz w:val="12"/>
        </w:rPr>
      </w:pPr>
    </w:p>
    <w:p w:rsidR="00CA3647" w:rsidRDefault="001479BF">
      <w:pPr>
        <w:jc w:val="both"/>
        <w:rPr>
          <w:lang w:val="fr-CM"/>
        </w:rPr>
      </w:pPr>
      <w:r>
        <w:rPr>
          <w:lang w:val="fr-CM"/>
        </w:rPr>
        <w:t>Après achèvement des travaux et dans un délai maximum de 30 jours après la date de réception provisoire, le Cocontractant établira à partir des constats contradictoires, le projet de décompte final des travaux effectivement réalisés qui récapitule le monta</w:t>
      </w:r>
      <w:r>
        <w:rPr>
          <w:lang w:val="fr-CM"/>
        </w:rPr>
        <w:t>nt total des sommes auxquelles il peut prétendre du fait de l’exécution du marché dans son ensemble.</w:t>
      </w:r>
    </w:p>
    <w:p w:rsidR="00CA3647" w:rsidRDefault="001479BF">
      <w:pPr>
        <w:rPr>
          <w:lang w:val="fr-CM"/>
        </w:rPr>
      </w:pPr>
      <w:r>
        <w:rPr>
          <w:lang w:val="fr-CM"/>
        </w:rPr>
        <w:t>Ce projet de décompte final, une fois accepté ou rectifié par l’Ingénieur du Marché devient décompte final. Il sert à l’établissement de l’acompte pour sol</w:t>
      </w:r>
      <w:r>
        <w:rPr>
          <w:lang w:val="fr-CM"/>
        </w:rPr>
        <w:t>de du marché, établi dans les mêmes conditions que celles définies pour l’établissement des décomptes mensuels.</w:t>
      </w:r>
    </w:p>
    <w:p w:rsidR="00CA3647" w:rsidRDefault="00CA3647">
      <w:pPr>
        <w:rPr>
          <w:sz w:val="8"/>
        </w:rPr>
      </w:pPr>
    </w:p>
    <w:p w:rsidR="00CA3647" w:rsidRDefault="001479BF">
      <w:pPr>
        <w:jc w:val="both"/>
      </w:pPr>
      <w:r>
        <w:t xml:space="preserve">25.2. </w:t>
      </w:r>
      <w:r>
        <w:rPr>
          <w:iCs/>
        </w:rPr>
        <w:t>le Chef de service dispose d’un délai de sept (07) jours maximum  pour notifier le projet de décompte final rectifié et accepté au Maître</w:t>
      </w:r>
      <w:r>
        <w:rPr>
          <w:iCs/>
        </w:rPr>
        <w:t xml:space="preserve"> d’œuvre,</w:t>
      </w:r>
    </w:p>
    <w:p w:rsidR="00CA3647" w:rsidRDefault="00CA3647">
      <w:pPr>
        <w:rPr>
          <w:sz w:val="6"/>
        </w:rPr>
      </w:pPr>
    </w:p>
    <w:p w:rsidR="00CA3647" w:rsidRDefault="001479BF">
      <w:pPr>
        <w:jc w:val="both"/>
      </w:pPr>
      <w:r>
        <w:t xml:space="preserve">25.3. </w:t>
      </w:r>
      <w:r>
        <w:rPr>
          <w:iCs/>
        </w:rPr>
        <w:t>L’entrepreneur dispose d’un délai de (Sept) 07 jours maximum  pour renvoyer le décompte final revêtu de sa signature.</w:t>
      </w:r>
    </w:p>
    <w:p w:rsidR="00CA3647" w:rsidRDefault="00CA3647">
      <w:pPr>
        <w:rPr>
          <w:sz w:val="14"/>
        </w:rPr>
      </w:pPr>
    </w:p>
    <w:p w:rsidR="00CA3647" w:rsidRDefault="001479BF">
      <w:r>
        <w:rPr>
          <w:b/>
          <w:bCs/>
        </w:rPr>
        <w:t>Article 26 : Décompte général et définitif</w:t>
      </w:r>
    </w:p>
    <w:p w:rsidR="00CA3647" w:rsidRDefault="001479BF">
      <w:r>
        <w:rPr>
          <w:b/>
          <w:bCs/>
        </w:rPr>
        <w:t>(CCAG Article 35)</w:t>
      </w:r>
    </w:p>
    <w:p w:rsidR="00CA3647" w:rsidRDefault="00CA3647">
      <w:pPr>
        <w:rPr>
          <w:sz w:val="16"/>
        </w:rPr>
      </w:pPr>
    </w:p>
    <w:p w:rsidR="00CA3647" w:rsidRDefault="001479BF">
      <w:r>
        <w:t>26.1.  A la fin de période de garantie qui donne lieu à la</w:t>
      </w:r>
      <w:r>
        <w:t xml:space="preserve"> réception définitive des travaux, le Chef de service dresse le décompte général et définitif du marché qu’il fait signer contradictoirement par l’entrepreneur et le Maître d’Ouvrage. Ce décompte comprend :</w:t>
      </w:r>
    </w:p>
    <w:p w:rsidR="00CA3647" w:rsidRDefault="00CA3647">
      <w:pPr>
        <w:rPr>
          <w:sz w:val="8"/>
        </w:rPr>
      </w:pPr>
    </w:p>
    <w:p w:rsidR="00CA3647" w:rsidRDefault="001479BF">
      <w:r>
        <w:t>- le décompte final,</w:t>
      </w:r>
    </w:p>
    <w:p w:rsidR="00CA3647" w:rsidRDefault="001479BF">
      <w:r>
        <w:t>- le solde,</w:t>
      </w:r>
    </w:p>
    <w:p w:rsidR="00CA3647" w:rsidRDefault="001479BF">
      <w:r>
        <w:t xml:space="preserve">- la </w:t>
      </w:r>
      <w:r>
        <w:t>récapitulation des acomptes mensuels.</w:t>
      </w:r>
    </w:p>
    <w:p w:rsidR="00CA3647" w:rsidRDefault="00CA3647">
      <w:pPr>
        <w:rPr>
          <w:sz w:val="14"/>
        </w:rPr>
      </w:pPr>
    </w:p>
    <w:p w:rsidR="00CA3647" w:rsidRDefault="001479BF">
      <w:r>
        <w:t>La signature du décompte général et définitif sans réserve par l’entrepreneur, lie définitivement les parties  et  met  fin  au  marché,  sauf  en ce qui concerne les intérêts moratoires.</w:t>
      </w:r>
    </w:p>
    <w:p w:rsidR="00CA3647" w:rsidRDefault="00CA3647">
      <w:pPr>
        <w:rPr>
          <w:sz w:val="14"/>
        </w:rPr>
      </w:pPr>
    </w:p>
    <w:p w:rsidR="00CA3647" w:rsidRDefault="001479BF">
      <w:r>
        <w:rPr>
          <w:b/>
          <w:bCs/>
        </w:rPr>
        <w:t xml:space="preserve">Article 27 : Régime  fiscal </w:t>
      </w:r>
      <w:r>
        <w:rPr>
          <w:b/>
          <w:bCs/>
        </w:rPr>
        <w:t xml:space="preserve"> et  douanier  (CCAG Article 36)</w:t>
      </w:r>
    </w:p>
    <w:p w:rsidR="00CA3647" w:rsidRDefault="00CA3647">
      <w:pPr>
        <w:rPr>
          <w:sz w:val="12"/>
        </w:rPr>
      </w:pPr>
    </w:p>
    <w:p w:rsidR="00CA3647" w:rsidRDefault="001479BF">
      <w:r>
        <w:t>Le décret N° 2003/651/PM du 16 avril 2003 définit les modalités de mise en œuvre du régime fiscal des Marchés Publics. La fiscalité applicable au présent marché comporte notamment :</w:t>
      </w:r>
    </w:p>
    <w:p w:rsidR="00CA3647" w:rsidRDefault="00CA3647">
      <w:pPr>
        <w:rPr>
          <w:sz w:val="6"/>
        </w:rPr>
      </w:pPr>
    </w:p>
    <w:p w:rsidR="00CA3647" w:rsidRDefault="001479BF">
      <w:r>
        <w:t xml:space="preserve">-  des  impôts  et  taxes  relatifs  </w:t>
      </w:r>
      <w:r>
        <w:t>aux  bénéfices industriels et commerciaux, y compris l’AIR qui constitue un précompte sur l’impôt des sociétés ;</w:t>
      </w:r>
    </w:p>
    <w:p w:rsidR="00CA3647" w:rsidRDefault="00CA3647">
      <w:pPr>
        <w:rPr>
          <w:sz w:val="8"/>
        </w:rPr>
      </w:pPr>
    </w:p>
    <w:p w:rsidR="00CA3647" w:rsidRDefault="001479BF">
      <w:r>
        <w:t>-  des droits d’enregistrement calculés conformé- ment aux stipulations du code des impôts ;</w:t>
      </w:r>
    </w:p>
    <w:p w:rsidR="00CA3647" w:rsidRDefault="00CA3647">
      <w:pPr>
        <w:rPr>
          <w:sz w:val="2"/>
        </w:rPr>
      </w:pPr>
    </w:p>
    <w:p w:rsidR="00CA3647" w:rsidRDefault="001479BF">
      <w:r>
        <w:t>-  des droits et taxes attachés à la réalisation</w:t>
      </w:r>
      <w:r>
        <w:t xml:space="preserve"> des prestations prévues par le marché :</w:t>
      </w:r>
    </w:p>
    <w:p w:rsidR="00CA3647" w:rsidRDefault="001479BF">
      <w:r>
        <w:t xml:space="preserve">- des droits et taxes d’entrée sur le territoire camerounais (droits de douanes, TVA, taxe informatique) </w:t>
      </w:r>
    </w:p>
    <w:p w:rsidR="00CA3647" w:rsidRDefault="001479BF">
      <w:r>
        <w:t>- des droits et taxes communaux,</w:t>
      </w:r>
    </w:p>
    <w:p w:rsidR="00CA3647" w:rsidRDefault="001479BF">
      <w:r>
        <w:t>- des droits et taxes relatifs aux prélèvements des matériaux et d’eau.</w:t>
      </w:r>
    </w:p>
    <w:p w:rsidR="00CA3647" w:rsidRDefault="00CA3647">
      <w:pPr>
        <w:rPr>
          <w:sz w:val="12"/>
        </w:rPr>
      </w:pPr>
    </w:p>
    <w:p w:rsidR="00CA3647" w:rsidRDefault="001479BF">
      <w:pPr>
        <w:jc w:val="both"/>
      </w:pPr>
      <w:r>
        <w:t>Ces</w:t>
      </w:r>
      <w:r>
        <w:t xml:space="preserve"> éléments doivent être intégrés dans les charges que l’entreprise impute sur ses coûts d’intervention et constituer l’un des éléments des sous-détails des prix hors taxes.</w:t>
      </w:r>
    </w:p>
    <w:p w:rsidR="00CA3647" w:rsidRDefault="00CA3647">
      <w:pPr>
        <w:rPr>
          <w:sz w:val="8"/>
        </w:rPr>
      </w:pPr>
    </w:p>
    <w:p w:rsidR="00CA3647" w:rsidRDefault="001479BF">
      <w:r>
        <w:t>Le prix TTC s’entend TVA incluse.</w:t>
      </w:r>
    </w:p>
    <w:p w:rsidR="00CA3647" w:rsidRDefault="00CA3647">
      <w:pPr>
        <w:rPr>
          <w:sz w:val="12"/>
        </w:rPr>
      </w:pPr>
    </w:p>
    <w:p w:rsidR="00CA3647" w:rsidRDefault="001479BF">
      <w:r>
        <w:rPr>
          <w:b/>
          <w:bCs/>
        </w:rPr>
        <w:t>Article 28 : Timbres</w:t>
      </w:r>
      <w:r>
        <w:rPr>
          <w:b/>
          <w:bCs/>
        </w:rPr>
        <w:tab/>
        <w:t>et enregistrement des march</w:t>
      </w:r>
      <w:r>
        <w:rPr>
          <w:b/>
          <w:bCs/>
        </w:rPr>
        <w:t>és (CCAG Article 37)</w:t>
      </w:r>
    </w:p>
    <w:p w:rsidR="00CA3647" w:rsidRDefault="00CA3647">
      <w:pPr>
        <w:rPr>
          <w:sz w:val="10"/>
        </w:rPr>
      </w:pPr>
    </w:p>
    <w:p w:rsidR="00CA3647" w:rsidRDefault="001479BF">
      <w:pPr>
        <w:jc w:val="both"/>
      </w:pPr>
      <w:r>
        <w:t>Sept (07) exemplaires originaux du marché seront timbrés et enregistrés par les soins et aux frais de l’entrepreneur, conformément à la règlementation.</w:t>
      </w:r>
    </w:p>
    <w:p w:rsidR="00CA3647" w:rsidRDefault="00CA3647">
      <w:pPr>
        <w:jc w:val="both"/>
      </w:pPr>
    </w:p>
    <w:p w:rsidR="00CA3647" w:rsidRDefault="00CA3647">
      <w:pPr>
        <w:jc w:val="both"/>
      </w:pPr>
    </w:p>
    <w:p w:rsidR="00CA3647" w:rsidRDefault="001479BF">
      <w:pPr>
        <w:jc w:val="center"/>
        <w:rPr>
          <w:b/>
          <w:bCs/>
          <w:sz w:val="28"/>
        </w:rPr>
      </w:pPr>
      <w:r>
        <w:rPr>
          <w:b/>
          <w:bCs/>
          <w:sz w:val="28"/>
        </w:rPr>
        <w:t>CHAPITRE III : EXECUTION DES TRAVAUX</w:t>
      </w:r>
    </w:p>
    <w:p w:rsidR="00CA3647" w:rsidRDefault="00CA3647">
      <w:pPr>
        <w:jc w:val="center"/>
        <w:rPr>
          <w:sz w:val="28"/>
        </w:rPr>
      </w:pPr>
    </w:p>
    <w:p w:rsidR="00CA3647" w:rsidRDefault="001479BF">
      <w:r>
        <w:rPr>
          <w:b/>
          <w:bCs/>
        </w:rPr>
        <w:t>Article 29 : Délais d’exécution du marché</w:t>
      </w:r>
    </w:p>
    <w:p w:rsidR="00CA3647" w:rsidRDefault="001479BF">
      <w:r>
        <w:rPr>
          <w:b/>
          <w:bCs/>
        </w:rPr>
        <w:t>(CCAG Article 38)</w:t>
      </w:r>
    </w:p>
    <w:p w:rsidR="00CA3647" w:rsidRDefault="00CA3647">
      <w:pPr>
        <w:rPr>
          <w:sz w:val="12"/>
        </w:rPr>
      </w:pPr>
    </w:p>
    <w:p w:rsidR="00CA3647" w:rsidRDefault="001479BF">
      <w:r>
        <w:lastRenderedPageBreak/>
        <w:t xml:space="preserve">29.1. Le délai d’exécution des travaux objet du présent  marché  est  de : </w:t>
      </w:r>
      <w:r>
        <w:rPr>
          <w:b/>
        </w:rPr>
        <w:t>Cinq (05)Mois</w:t>
      </w:r>
    </w:p>
    <w:p w:rsidR="00CA3647" w:rsidRDefault="00CA3647">
      <w:pPr>
        <w:rPr>
          <w:sz w:val="12"/>
        </w:rPr>
      </w:pPr>
    </w:p>
    <w:p w:rsidR="00CA3647" w:rsidRDefault="001479BF">
      <w:r>
        <w:t>29.2. Ce délai court à compter de la date de notification de l’ordre de service de commencer les travaux.</w:t>
      </w:r>
    </w:p>
    <w:p w:rsidR="00CA3647" w:rsidRDefault="00CA3647">
      <w:pPr>
        <w:rPr>
          <w:sz w:val="8"/>
        </w:rPr>
      </w:pPr>
    </w:p>
    <w:p w:rsidR="00CA3647" w:rsidRDefault="001479BF">
      <w:r>
        <w:rPr>
          <w:b/>
          <w:bCs/>
        </w:rPr>
        <w:t>Article 30 : Rôles et responsabilités de</w:t>
      </w:r>
      <w:r>
        <w:rPr>
          <w:b/>
          <w:bCs/>
        </w:rPr>
        <w:t xml:space="preserve"> l’entrepreneur (CCAG Article 40)</w:t>
      </w:r>
    </w:p>
    <w:p w:rsidR="00CA3647" w:rsidRDefault="00CA3647">
      <w:pPr>
        <w:rPr>
          <w:sz w:val="10"/>
        </w:rPr>
      </w:pPr>
    </w:p>
    <w:p w:rsidR="00CA3647" w:rsidRDefault="001479BF">
      <w:r>
        <w:t xml:space="preserve">Le planning détaillé et général d’avancement des travaux sera communiqué au Chef Service du Marché en 05 exemplaires à chaque début de </w:t>
      </w:r>
      <w:r>
        <w:rPr>
          <w:iCs/>
        </w:rPr>
        <w:t>Mois.</w:t>
      </w:r>
    </w:p>
    <w:p w:rsidR="00CA3647" w:rsidRDefault="00CA3647">
      <w:pPr>
        <w:rPr>
          <w:sz w:val="10"/>
        </w:rPr>
      </w:pPr>
    </w:p>
    <w:p w:rsidR="00CA3647" w:rsidRDefault="001479BF">
      <w:r>
        <w:rPr>
          <w:b/>
          <w:bCs/>
        </w:rPr>
        <w:t>Article 31 : Mise à disposition des documents et du site (CCAG Article 42)</w:t>
      </w:r>
    </w:p>
    <w:p w:rsidR="00CA3647" w:rsidRDefault="00CA3647">
      <w:pPr>
        <w:rPr>
          <w:sz w:val="12"/>
        </w:rPr>
      </w:pPr>
    </w:p>
    <w:p w:rsidR="00CA3647" w:rsidRDefault="001479BF">
      <w:pPr>
        <w:jc w:val="both"/>
      </w:pPr>
      <w:r>
        <w:t>L’e</w:t>
      </w:r>
      <w:r>
        <w:t xml:space="preserve">xemplaire reproductible des plans figurant dans le Dossier d’Appel d’Offres sera remis par </w:t>
      </w:r>
      <w:r>
        <w:rPr>
          <w:iCs/>
        </w:rPr>
        <w:t>le Chef de service du marché le cas échéant.</w:t>
      </w:r>
    </w:p>
    <w:p w:rsidR="00CA3647" w:rsidRDefault="00CA3647">
      <w:pPr>
        <w:jc w:val="both"/>
        <w:rPr>
          <w:sz w:val="8"/>
        </w:rPr>
      </w:pPr>
    </w:p>
    <w:p w:rsidR="00CA3647" w:rsidRDefault="001479BF">
      <w:r>
        <w:rPr>
          <w:b/>
          <w:bCs/>
        </w:rPr>
        <w:t>Article 32 : Assurances des ouvrages et responsabilités civiles (CCAG Article 45)</w:t>
      </w:r>
    </w:p>
    <w:p w:rsidR="00CA3647" w:rsidRDefault="00CA3647">
      <w:pPr>
        <w:rPr>
          <w:sz w:val="12"/>
        </w:rPr>
      </w:pPr>
    </w:p>
    <w:p w:rsidR="00CA3647" w:rsidRDefault="001479BF">
      <w:pPr>
        <w:widowControl w:val="0"/>
        <w:shd w:val="clear" w:color="auto" w:fill="FFFFFF"/>
        <w:jc w:val="both"/>
      </w:pPr>
      <w:r>
        <w:t xml:space="preserve">Les polices d’assurances suivantes </w:t>
      </w:r>
      <w:r>
        <w:t>sont requises au titre de la présente lettre commande pour les montants minimums indiqués ci-après dans un délai de quinze (15) jours à compter de la notification de la lettre commande :</w:t>
      </w:r>
    </w:p>
    <w:p w:rsidR="00CA3647" w:rsidRDefault="001479BF" w:rsidP="001479BF">
      <w:pPr>
        <w:pStyle w:val="Paragraphedeliste"/>
        <w:widowControl w:val="0"/>
        <w:numPr>
          <w:ilvl w:val="0"/>
          <w:numId w:val="22"/>
        </w:numPr>
        <w:spacing w:after="160"/>
        <w:contextualSpacing w:val="0"/>
        <w:jc w:val="both"/>
        <w:textAlignment w:val="baseline"/>
      </w:pPr>
      <w:r>
        <w:t>Assurance responsabilité civile, chef d’entreprise ;</w:t>
      </w:r>
    </w:p>
    <w:p w:rsidR="00CA3647" w:rsidRDefault="001479BF" w:rsidP="001479BF">
      <w:pPr>
        <w:pStyle w:val="Paragraphedeliste"/>
        <w:widowControl w:val="0"/>
        <w:numPr>
          <w:ilvl w:val="0"/>
          <w:numId w:val="22"/>
        </w:numPr>
        <w:spacing w:after="160"/>
        <w:contextualSpacing w:val="0"/>
        <w:jc w:val="both"/>
        <w:textAlignment w:val="baseline"/>
      </w:pPr>
      <w:r>
        <w:t xml:space="preserve">Assurance “Tous </w:t>
      </w:r>
      <w:r>
        <w:t>risques chantier” ;</w:t>
      </w:r>
    </w:p>
    <w:p w:rsidR="00CA3647" w:rsidRDefault="00CA3647">
      <w:pPr>
        <w:rPr>
          <w:sz w:val="14"/>
        </w:rPr>
      </w:pPr>
    </w:p>
    <w:p w:rsidR="00CA3647" w:rsidRDefault="001479BF">
      <w:r>
        <w:rPr>
          <w:b/>
          <w:bCs/>
        </w:rPr>
        <w:t>Article 33 : Consistance des travaux</w:t>
      </w:r>
    </w:p>
    <w:p w:rsidR="00CA3647" w:rsidRDefault="001479BF">
      <w:r>
        <w:t>La consistance de la fourniture, objet du présent Marché, est définie dans le Descriptif de la Fourniture (DF).</w:t>
      </w:r>
    </w:p>
    <w:p w:rsidR="00CA3647" w:rsidRDefault="00CA3647">
      <w:pPr>
        <w:tabs>
          <w:tab w:val="left" w:pos="1853"/>
        </w:tabs>
        <w:rPr>
          <w:lang w:val="fr-CM"/>
        </w:rPr>
      </w:pPr>
    </w:p>
    <w:p w:rsidR="00CA3647" w:rsidRDefault="001479BF">
      <w:pPr>
        <w:rPr>
          <w:sz w:val="18"/>
        </w:rPr>
      </w:pPr>
      <w:r>
        <w:rPr>
          <w:b/>
          <w:bCs/>
        </w:rPr>
        <w:t>Article 34 : Modification de la fourniture</w:t>
      </w:r>
    </w:p>
    <w:p w:rsidR="00CA3647" w:rsidRDefault="001479BF">
      <w:r>
        <w:t>Le Fournisseur ne peut lui-même, sans acco</w:t>
      </w:r>
      <w:r>
        <w:t>rd préalable du Maître d’Ouvrage, apporter un quelconque changement aux spécifications de la fourniture telles qu’elles sont prévues.</w:t>
      </w:r>
    </w:p>
    <w:p w:rsidR="00CA3647" w:rsidRDefault="00CA3647"/>
    <w:p w:rsidR="00CA3647" w:rsidRDefault="001479BF">
      <w:pPr>
        <w:rPr>
          <w:b/>
          <w:iCs/>
        </w:rPr>
      </w:pPr>
      <w:bookmarkStart w:id="14" w:name="_Toc7598651"/>
      <w:r>
        <w:rPr>
          <w:b/>
          <w:bCs/>
        </w:rPr>
        <w:t>Article 35</w:t>
      </w:r>
      <w:r>
        <w:rPr>
          <w:b/>
          <w:bCs/>
          <w:iCs/>
        </w:rPr>
        <w:t xml:space="preserve"> : Planning et </w:t>
      </w:r>
      <w:r>
        <w:rPr>
          <w:b/>
          <w:iCs/>
        </w:rPr>
        <w:t>modalités d</w:t>
      </w:r>
      <w:bookmarkEnd w:id="14"/>
      <w:r>
        <w:rPr>
          <w:b/>
          <w:iCs/>
        </w:rPr>
        <w:t>e livraison de la fourniture</w:t>
      </w:r>
    </w:p>
    <w:p w:rsidR="00CA3647" w:rsidRDefault="001479BF">
      <w:r>
        <w:t>Dans un délai maximum d’une semaine, à compter de la not</w:t>
      </w:r>
      <w:r>
        <w:t>ification de l’ordre de service de livraison de la fourniture, le Fournisseur soumettra, à l'approbation de l’Ingénieur, le planning et les modalités de livraison actualisés de la fourniture, conformes à son offre en trois (3) exemplaires.</w:t>
      </w:r>
    </w:p>
    <w:p w:rsidR="00CA3647" w:rsidRDefault="00CA3647"/>
    <w:p w:rsidR="00CA3647" w:rsidRDefault="001479BF">
      <w:pPr>
        <w:rPr>
          <w:b/>
          <w:bCs/>
          <w:iCs/>
        </w:rPr>
      </w:pPr>
      <w:r>
        <w:rPr>
          <w:b/>
          <w:bCs/>
        </w:rPr>
        <w:t>Article 36</w:t>
      </w:r>
      <w:r>
        <w:rPr>
          <w:b/>
          <w:bCs/>
          <w:iCs/>
        </w:rPr>
        <w:t> : Me</w:t>
      </w:r>
      <w:r>
        <w:rPr>
          <w:b/>
          <w:bCs/>
          <w:iCs/>
        </w:rPr>
        <w:t>sures, pesées, essais et épreuves</w:t>
      </w:r>
    </w:p>
    <w:p w:rsidR="00CA3647" w:rsidRDefault="001479BF">
      <w:r>
        <w:t xml:space="preserve">L’engin sera conforme aux spécifications du Cahier des Spécifications Techniques. Ils seront soumis aux mesures, pesées, essais et épreuves que l’Administration jugera utile. </w:t>
      </w:r>
    </w:p>
    <w:p w:rsidR="00CA3647" w:rsidRDefault="00CA3647">
      <w:pPr>
        <w:rPr>
          <w:b/>
          <w:bCs/>
        </w:rPr>
      </w:pPr>
    </w:p>
    <w:p w:rsidR="00CA3647" w:rsidRDefault="001479BF">
      <w:r>
        <w:rPr>
          <w:b/>
          <w:bCs/>
        </w:rPr>
        <w:t>Article 37</w:t>
      </w:r>
      <w:r>
        <w:t xml:space="preserve"> - </w:t>
      </w:r>
      <w:r>
        <w:rPr>
          <w:b/>
        </w:rPr>
        <w:t>Délai et lieu de livraison</w:t>
      </w:r>
    </w:p>
    <w:p w:rsidR="00CA3647" w:rsidRDefault="001479BF">
      <w:r>
        <w:t xml:space="preserve">Le </w:t>
      </w:r>
      <w:r>
        <w:t>délai maximum de livraison de la fourniture est de Cinq (05) mois à compter de la date de notification de l’Ordre de Service prescrivant la livraison.</w:t>
      </w:r>
    </w:p>
    <w:p w:rsidR="00CA3647" w:rsidRDefault="001479BF">
      <w:r>
        <w:t>La livraison se fera à la Communauté Urbaine d’Ebolowa ;</w:t>
      </w:r>
    </w:p>
    <w:p w:rsidR="00CA3647" w:rsidRDefault="00CA3647">
      <w:pPr>
        <w:rPr>
          <w:b/>
          <w:bCs/>
          <w:u w:val="single"/>
        </w:rPr>
      </w:pPr>
    </w:p>
    <w:p w:rsidR="00CA3647" w:rsidRDefault="001479BF">
      <w:pPr>
        <w:rPr>
          <w:b/>
          <w:bCs/>
        </w:rPr>
      </w:pPr>
      <w:r>
        <w:rPr>
          <w:b/>
          <w:bCs/>
        </w:rPr>
        <w:t>Article 38 : Assurances</w:t>
      </w:r>
    </w:p>
    <w:p w:rsidR="00CA3647" w:rsidRDefault="001479BF">
      <w:r>
        <w:t>Le Fournisseur devra ju</w:t>
      </w:r>
      <w:r>
        <w:t>stifier qu’il est titulaire des polices d’assurance de responsabilité civile, pour les dommages de toutes natures qui sont susceptibles d’être causés aux tiers du fait de la livraison de la fourniture.</w:t>
      </w:r>
    </w:p>
    <w:p w:rsidR="00CA3647" w:rsidRDefault="001479BF">
      <w:r>
        <w:t>Ces polices d’assurance doivent être délivrées par des</w:t>
      </w:r>
      <w:r>
        <w:t xml:space="preserve"> Compagnies agréées par le Ministre chargé des Finances.</w:t>
      </w:r>
    </w:p>
    <w:p w:rsidR="00CA3647" w:rsidRDefault="001479BF">
      <w:r>
        <w:t>Les frais inhérents à ces assurances sont à la charge du Fournisseur.</w:t>
      </w:r>
    </w:p>
    <w:p w:rsidR="00CA3647" w:rsidRDefault="00CA3647"/>
    <w:p w:rsidR="00CA3647" w:rsidRDefault="00CA3647"/>
    <w:p w:rsidR="00CA3647" w:rsidRDefault="00CA3647">
      <w:pPr>
        <w:tabs>
          <w:tab w:val="left" w:pos="1853"/>
        </w:tabs>
        <w:rPr>
          <w:lang w:val="fr-CM"/>
        </w:rPr>
      </w:pPr>
    </w:p>
    <w:p w:rsidR="00CA3647" w:rsidRDefault="001479BF">
      <w:pPr>
        <w:jc w:val="center"/>
      </w:pPr>
      <w:r>
        <w:rPr>
          <w:b/>
          <w:bCs/>
        </w:rPr>
        <w:t>CHAPITRE IV : DE LA RECEPTION</w:t>
      </w:r>
    </w:p>
    <w:p w:rsidR="00CA3647" w:rsidRDefault="00CA3647">
      <w:pPr>
        <w:rPr>
          <w:sz w:val="14"/>
        </w:rPr>
      </w:pPr>
    </w:p>
    <w:p w:rsidR="00CA3647" w:rsidRDefault="001479BF">
      <w:r>
        <w:rPr>
          <w:b/>
          <w:bCs/>
        </w:rPr>
        <w:t>Article 41 : Réception provisoire</w:t>
      </w:r>
    </w:p>
    <w:p w:rsidR="00CA3647" w:rsidRDefault="001479BF">
      <w:r>
        <w:lastRenderedPageBreak/>
        <w:t>Avant la réception provisoire, le Fournisseur demandera par é</w:t>
      </w:r>
      <w:r>
        <w:t xml:space="preserve">crit à l’Administration l’organisation d’une visite technique préalable à la réception. </w:t>
      </w:r>
    </w:p>
    <w:p w:rsidR="00CA3647" w:rsidRDefault="001479BF">
      <w:r>
        <w:t xml:space="preserve">Cette visite comporte, entre autres, opérations : </w:t>
      </w:r>
    </w:p>
    <w:p w:rsidR="00CA3647" w:rsidRDefault="001479BF" w:rsidP="001479BF">
      <w:pPr>
        <w:numPr>
          <w:ilvl w:val="0"/>
          <w:numId w:val="28"/>
        </w:numPr>
        <w:jc w:val="both"/>
      </w:pPr>
      <w:r>
        <w:t xml:space="preserve">la reconnaissance qualitative et quantitative de la fourniture ; </w:t>
      </w:r>
    </w:p>
    <w:p w:rsidR="00CA3647" w:rsidRDefault="001479BF" w:rsidP="001479BF">
      <w:pPr>
        <w:numPr>
          <w:ilvl w:val="0"/>
          <w:numId w:val="28"/>
        </w:numPr>
        <w:jc w:val="both"/>
      </w:pPr>
      <w:r>
        <w:t>les mesures, pesées, essais et épreuves éventuelle</w:t>
      </w:r>
      <w:r>
        <w:t>ment ;</w:t>
      </w:r>
    </w:p>
    <w:p w:rsidR="00CA3647" w:rsidRDefault="001479BF" w:rsidP="001479BF">
      <w:pPr>
        <w:numPr>
          <w:ilvl w:val="0"/>
          <w:numId w:val="28"/>
        </w:numPr>
        <w:jc w:val="both"/>
      </w:pPr>
      <w:r>
        <w:t xml:space="preserve">la constatation éventuelle des manquements aux stipulations du Marché. </w:t>
      </w:r>
    </w:p>
    <w:p w:rsidR="00CA3647" w:rsidRDefault="001479BF">
      <w:r>
        <w:t>Ces opérations font l’objet d’un rapport de pré réception dressé sur le champ et signé par l’Ingénieur du Marché et contresignés par le Maitre d’œuvre et le Fournisseur.</w:t>
      </w:r>
    </w:p>
    <w:p w:rsidR="00CA3647" w:rsidRDefault="001479BF">
      <w:r>
        <w:t>Au term</w:t>
      </w:r>
      <w:r>
        <w:t>e de cette visite de pré réception, l’Ingénieur spécifie éventuellement les réserves à lever et ce qu’il y a lieu de faire avant la date de réception provisoire qui sera  fixée  en accord avec le Fournisseur.</w:t>
      </w:r>
    </w:p>
    <w:p w:rsidR="00CA3647" w:rsidRDefault="00CA3647">
      <w:pPr>
        <w:jc w:val="both"/>
        <w:rPr>
          <w:sz w:val="10"/>
        </w:rPr>
      </w:pPr>
    </w:p>
    <w:p w:rsidR="00CA3647" w:rsidRDefault="001479BF">
      <w:pPr>
        <w:ind w:firstLine="708"/>
        <w:rPr>
          <w:lang w:val="fr-CM"/>
        </w:rPr>
      </w:pPr>
      <w:r>
        <w:rPr>
          <w:lang w:val="fr-CM"/>
        </w:rPr>
        <w:t>La commission de réception sera composée des m</w:t>
      </w:r>
      <w:r>
        <w:rPr>
          <w:lang w:val="fr-CM"/>
        </w:rPr>
        <w:t>embres suivants :</w:t>
      </w:r>
    </w:p>
    <w:p w:rsidR="00CA3647" w:rsidRDefault="001479BF">
      <w:pPr>
        <w:rPr>
          <w:b/>
          <w:lang w:val="fr-CM"/>
        </w:rPr>
      </w:pPr>
      <w:r>
        <w:rPr>
          <w:lang w:val="fr-CM"/>
        </w:rPr>
        <w:t xml:space="preserve">1) </w:t>
      </w:r>
      <w:r>
        <w:rPr>
          <w:b/>
          <w:lang w:val="fr-CM"/>
        </w:rPr>
        <w:t>Le Maitre d’Ouvrage ou son représentant, Président ;</w:t>
      </w:r>
    </w:p>
    <w:p w:rsidR="00CA3647" w:rsidRDefault="001479BF">
      <w:pPr>
        <w:rPr>
          <w:b/>
          <w:lang w:val="fr-CM"/>
        </w:rPr>
      </w:pPr>
      <w:r>
        <w:rPr>
          <w:b/>
          <w:lang w:val="fr-CM"/>
        </w:rPr>
        <w:t>2) Le Chef de Service du marché, membre ;</w:t>
      </w:r>
    </w:p>
    <w:p w:rsidR="00CA3647" w:rsidRDefault="001479BF">
      <w:pPr>
        <w:rPr>
          <w:b/>
          <w:lang w:val="fr-CM"/>
        </w:rPr>
      </w:pPr>
      <w:r>
        <w:rPr>
          <w:b/>
          <w:lang w:val="fr-CM"/>
        </w:rPr>
        <w:t>3) L’Ingénieur du marché (rapporteur);</w:t>
      </w:r>
    </w:p>
    <w:p w:rsidR="00CA3647" w:rsidRDefault="001479BF">
      <w:pPr>
        <w:rPr>
          <w:b/>
          <w:lang w:val="fr-CM"/>
        </w:rPr>
      </w:pPr>
      <w:r>
        <w:rPr>
          <w:b/>
          <w:lang w:val="fr-CM"/>
        </w:rPr>
        <w:t>4) Le Représentant de l’Autorité en charge des marchés publics (observateur) ;</w:t>
      </w:r>
    </w:p>
    <w:p w:rsidR="00CA3647" w:rsidRDefault="001479BF">
      <w:pPr>
        <w:rPr>
          <w:b/>
          <w:lang w:val="fr-CM"/>
        </w:rPr>
      </w:pPr>
      <w:r>
        <w:rPr>
          <w:b/>
          <w:lang w:val="fr-CM"/>
        </w:rPr>
        <w:t xml:space="preserve">5) Le Comptable-Matières </w:t>
      </w:r>
    </w:p>
    <w:p w:rsidR="00CA3647" w:rsidRDefault="001479BF">
      <w:pPr>
        <w:rPr>
          <w:b/>
          <w:lang w:val="fr-CM"/>
        </w:rPr>
      </w:pPr>
      <w:r>
        <w:rPr>
          <w:b/>
          <w:lang w:val="fr-CM"/>
        </w:rPr>
        <w:t>6) Le cocontractant ;</w:t>
      </w:r>
    </w:p>
    <w:p w:rsidR="00CA3647" w:rsidRDefault="00CA3647">
      <w:pPr>
        <w:rPr>
          <w:sz w:val="12"/>
          <w:lang w:val="fr-CM"/>
        </w:rPr>
      </w:pPr>
    </w:p>
    <w:p w:rsidR="00CA3647" w:rsidRDefault="001479BF">
      <w:r>
        <w:t>La Commission, après examen de l’engin, étudie le rapport de pré réception et procède à la réception provisoire, s'il y a lieu.</w:t>
      </w:r>
    </w:p>
    <w:p w:rsidR="00CA3647" w:rsidRDefault="001479BF">
      <w:r>
        <w:t>Celle-ci fera l’objet du procès-verbal de réception provisoire signé sur le cha</w:t>
      </w:r>
      <w:r>
        <w:t>mp par les 2/3 des membres de la Commission dont le président.</w:t>
      </w:r>
    </w:p>
    <w:p w:rsidR="00CA3647" w:rsidRDefault="001479BF">
      <w:r>
        <w:t>Elle vérifiera la conformité de la fourniture avec les prescriptions du Marché et décidera, s'il y a lieu ou non, de prononcer la réception.</w:t>
      </w:r>
    </w:p>
    <w:p w:rsidR="00CA3647" w:rsidRDefault="001479BF">
      <w:r>
        <w:t>En cas de non-conformité de la fourniture, le Fourni</w:t>
      </w:r>
      <w:r>
        <w:t>sseur sera invité à y remédier sans délai.</w:t>
      </w:r>
    </w:p>
    <w:p w:rsidR="00CA3647" w:rsidRDefault="001479BF">
      <w:r>
        <w:t>En cas de livraison conforme, la Commission prononcera la réception ; il sera alors dressé un procès-verbal de réception signé par les 2/3 des  membres de la Commission dont le président. A travers ce procès-verba</w:t>
      </w:r>
      <w:r>
        <w:t>l, la Commission se prononce sur  la qualité de la fourniture livrée.</w:t>
      </w:r>
    </w:p>
    <w:p w:rsidR="00CA3647" w:rsidRDefault="00CA3647">
      <w:pPr>
        <w:rPr>
          <w:sz w:val="14"/>
        </w:rPr>
      </w:pPr>
    </w:p>
    <w:p w:rsidR="00CA3647" w:rsidRDefault="001479BF">
      <w:r>
        <w:rPr>
          <w:b/>
          <w:bCs/>
        </w:rPr>
        <w:t>Article 42 : Documents à fournir après exécution (CCAG Article 68)</w:t>
      </w:r>
    </w:p>
    <w:p w:rsidR="00CA3647" w:rsidRDefault="00CA3647">
      <w:pPr>
        <w:rPr>
          <w:sz w:val="16"/>
        </w:rPr>
      </w:pPr>
    </w:p>
    <w:p w:rsidR="00CA3647" w:rsidRDefault="001479BF">
      <w:pPr>
        <w:rPr>
          <w:i/>
          <w:iCs/>
        </w:rPr>
      </w:pPr>
      <w:r>
        <w:rPr>
          <w:i/>
          <w:iCs/>
        </w:rPr>
        <w:t>Après la réception provisoire des travaux ; l’entreprise fournira l</w:t>
      </w:r>
      <w:r>
        <w:t>es différentes cautions</w:t>
      </w:r>
    </w:p>
    <w:p w:rsidR="00CA3647" w:rsidRDefault="00CA3647">
      <w:pPr>
        <w:tabs>
          <w:tab w:val="left" w:pos="1853"/>
        </w:tabs>
        <w:rPr>
          <w:lang w:val="fr-CM"/>
        </w:rPr>
      </w:pPr>
    </w:p>
    <w:p w:rsidR="00CA3647" w:rsidRDefault="001479BF">
      <w:r>
        <w:rPr>
          <w:b/>
          <w:bCs/>
        </w:rPr>
        <w:t>Article 43 : Délai de gar</w:t>
      </w:r>
      <w:r>
        <w:rPr>
          <w:b/>
          <w:bCs/>
        </w:rPr>
        <w:t>antie (CCAG Article 70)</w:t>
      </w:r>
    </w:p>
    <w:p w:rsidR="00CA3647" w:rsidRDefault="00CA3647">
      <w:pPr>
        <w:rPr>
          <w:sz w:val="10"/>
        </w:rPr>
      </w:pPr>
    </w:p>
    <w:p w:rsidR="00CA3647" w:rsidRDefault="001479BF">
      <w:r>
        <w:t xml:space="preserve">La  fourniture, objet du présent Marché est assujettie à une garantie matérialisée par le certificat de garantie et dont le délai est fixé à un (01) an. Ce délai court à partir de la réception provisoire de ladite fourniture. </w:t>
      </w:r>
    </w:p>
    <w:p w:rsidR="00CA3647" w:rsidRDefault="00CA3647"/>
    <w:p w:rsidR="00CA3647" w:rsidRDefault="001479BF">
      <w:pPr>
        <w:rPr>
          <w:b/>
          <w:bCs/>
        </w:rPr>
      </w:pPr>
      <w:r>
        <w:rPr>
          <w:b/>
          <w:bCs/>
        </w:rPr>
        <w:t>Art</w:t>
      </w:r>
      <w:r>
        <w:rPr>
          <w:b/>
          <w:bCs/>
        </w:rPr>
        <w:t>icle 44 :Entretien pendant la période de garantie et service après-vente</w:t>
      </w:r>
    </w:p>
    <w:p w:rsidR="00CA3647" w:rsidRDefault="00CA3647">
      <w:pPr>
        <w:rPr>
          <w:b/>
          <w:bCs/>
        </w:rPr>
      </w:pPr>
    </w:p>
    <w:p w:rsidR="00CA3647" w:rsidRDefault="001479BF">
      <w:r>
        <w:t>Pendant la période de garantie, le Fournisseur devra, s’il y a lieu, exécuter à ses frais et en temps utile, toutes les réparations et remplacements des pièces nécessaires pour reméd</w:t>
      </w:r>
      <w:r>
        <w:t>ier aux vices de fabrication et défaillances qui apparaîtraient  dans le fonctionnement de l’engin  livré.</w:t>
      </w:r>
    </w:p>
    <w:p w:rsidR="00CA3647" w:rsidRDefault="001479BF">
      <w:r>
        <w:t>Toute intervention du Maître d’Ouvrage en lieu et place du Fournisseur, qui aurait manqué à ses obligations pendant la période de garantie, sera à la</w:t>
      </w:r>
      <w:r>
        <w:t xml:space="preserve"> charge de ce dernier.</w:t>
      </w:r>
    </w:p>
    <w:p w:rsidR="00CA3647" w:rsidRDefault="001479BF">
      <w:r>
        <w:t>Le Cocontractant s’engage par ailleurs à assurer un service après-vente au-delà de la période de garantie pendant cinq (05) ans.</w:t>
      </w:r>
    </w:p>
    <w:p w:rsidR="00CA3647" w:rsidRDefault="00CA3647"/>
    <w:p w:rsidR="00CA3647" w:rsidRDefault="00CA3647">
      <w:pPr>
        <w:rPr>
          <w:sz w:val="12"/>
        </w:rPr>
      </w:pPr>
    </w:p>
    <w:p w:rsidR="00CA3647" w:rsidRDefault="001479BF">
      <w:r>
        <w:rPr>
          <w:b/>
          <w:bCs/>
        </w:rPr>
        <w:t>Article 45 : Réception définitive (CCAG Article 72)</w:t>
      </w:r>
    </w:p>
    <w:p w:rsidR="00CA3647" w:rsidRDefault="00CA3647">
      <w:pPr>
        <w:rPr>
          <w:sz w:val="18"/>
        </w:rPr>
      </w:pPr>
    </w:p>
    <w:p w:rsidR="00CA3647" w:rsidRDefault="001479BF">
      <w:r>
        <w:t xml:space="preserve">La réception définitive sera prononcée dans un </w:t>
      </w:r>
      <w:r>
        <w:t>délai maximum de quinze (15) jours, à l’expiration du délai de garantie, pour autant que le Fournisseur ait, à ses frais, levé toutes les réserves éventuelles.</w:t>
      </w:r>
    </w:p>
    <w:p w:rsidR="00CA3647" w:rsidRDefault="001479BF">
      <w:r>
        <w:t>La Commission prononcera la réception définitive ou non suivant les constatations et établira un</w:t>
      </w:r>
      <w:r>
        <w:t xml:space="preserve"> procès-verbal signé par les 2/3  des Membres dont le président.</w:t>
      </w:r>
    </w:p>
    <w:p w:rsidR="00CA3647" w:rsidRDefault="00CA3647"/>
    <w:p w:rsidR="00CA3647" w:rsidRDefault="001479BF">
      <w:pPr>
        <w:widowControl w:val="0"/>
        <w:spacing w:before="44"/>
        <w:ind w:left="2976" w:right="-20"/>
        <w:rPr>
          <w:rFonts w:ascii="Arial" w:hAnsi="Arial" w:cs="Arial"/>
          <w:color w:val="000000"/>
          <w:szCs w:val="30"/>
        </w:rPr>
      </w:pPr>
      <w:r>
        <w:rPr>
          <w:rFonts w:ascii="Arial" w:hAnsi="Arial" w:cs="Arial"/>
          <w:b/>
          <w:bCs/>
          <w:color w:val="000000"/>
          <w:szCs w:val="30"/>
        </w:rPr>
        <w:lastRenderedPageBreak/>
        <w:t>CHAPITREV:DISPOSITIONS DIVERSES</w:t>
      </w:r>
    </w:p>
    <w:p w:rsidR="00CA3647" w:rsidRDefault="00CA3647">
      <w:pPr>
        <w:tabs>
          <w:tab w:val="left" w:pos="1853"/>
        </w:tabs>
        <w:rPr>
          <w:lang w:val="fr-CM"/>
        </w:rPr>
      </w:pPr>
    </w:p>
    <w:p w:rsidR="00CA3647" w:rsidRDefault="001479BF">
      <w:r>
        <w:rPr>
          <w:b/>
          <w:bCs/>
        </w:rPr>
        <w:t>Article 46 : Résiliation du marché</w:t>
      </w:r>
    </w:p>
    <w:p w:rsidR="00CA3647" w:rsidRDefault="001479BF">
      <w:r>
        <w:rPr>
          <w:b/>
          <w:bCs/>
        </w:rPr>
        <w:t>(CCAG Article 74)</w:t>
      </w:r>
    </w:p>
    <w:p w:rsidR="00CA3647" w:rsidRDefault="00CA3647">
      <w:pPr>
        <w:rPr>
          <w:sz w:val="12"/>
        </w:rPr>
      </w:pPr>
    </w:p>
    <w:p w:rsidR="00CA3647" w:rsidRDefault="001479BF">
      <w:pPr>
        <w:rPr>
          <w:lang w:val="fr-CM"/>
        </w:rPr>
      </w:pPr>
      <w:r>
        <w:rPr>
          <w:lang w:val="fr-CM"/>
        </w:rPr>
        <w:t xml:space="preserve">Le contrat peut être résilié comme prévu à la section II  du contentieux en phase d’exécution du décret 2018/366 du 20 Juin 2018 portant code des marchés publics. </w:t>
      </w:r>
      <w:r>
        <w:t xml:space="preserve">et également dans les conditions stipulées aux articles 74, 75 et 76 du CCAG, notamment dans </w:t>
      </w:r>
      <w:r>
        <w:t>l’un des cas de :</w:t>
      </w:r>
    </w:p>
    <w:p w:rsidR="00CA3647" w:rsidRDefault="00CA3647">
      <w:pPr>
        <w:rPr>
          <w:sz w:val="14"/>
        </w:rPr>
      </w:pPr>
    </w:p>
    <w:p w:rsidR="00CA3647" w:rsidRDefault="001479BF">
      <w:r>
        <w:t>-  Retard de plus de quinze (15) jours calendaires dans l’exécution d’un ordre de service ou  arrêt injustifié des travaux de plus de sept (07) jours calendaires ;</w:t>
      </w:r>
    </w:p>
    <w:p w:rsidR="00CA3647" w:rsidRDefault="00CA3647">
      <w:pPr>
        <w:rPr>
          <w:sz w:val="12"/>
        </w:rPr>
      </w:pPr>
    </w:p>
    <w:p w:rsidR="00CA3647" w:rsidRDefault="001479BF">
      <w:r>
        <w:t>-  Retard dans les travaux entraînant des pénalités au-delà de 10 % du m</w:t>
      </w:r>
      <w:r>
        <w:t>ontant des travaux ;</w:t>
      </w:r>
    </w:p>
    <w:p w:rsidR="00CA3647" w:rsidRDefault="00CA3647">
      <w:pPr>
        <w:rPr>
          <w:sz w:val="8"/>
        </w:rPr>
      </w:pPr>
    </w:p>
    <w:p w:rsidR="00CA3647" w:rsidRDefault="001479BF">
      <w:r>
        <w:t>-  Refus de la reprise des travaux mal exécutés ;</w:t>
      </w:r>
    </w:p>
    <w:p w:rsidR="00CA3647" w:rsidRDefault="00CA3647">
      <w:pPr>
        <w:rPr>
          <w:sz w:val="6"/>
        </w:rPr>
      </w:pPr>
    </w:p>
    <w:p w:rsidR="00CA3647" w:rsidRDefault="001479BF">
      <w:r>
        <w:t>-  Défaillance de l’entrepreneur ;</w:t>
      </w:r>
    </w:p>
    <w:p w:rsidR="00CA3647" w:rsidRDefault="001479BF">
      <w:r>
        <w:t>-  Non-paiement persistant des prestations.</w:t>
      </w:r>
    </w:p>
    <w:p w:rsidR="00CA3647" w:rsidRDefault="00CA3647">
      <w:pPr>
        <w:rPr>
          <w:sz w:val="14"/>
        </w:rPr>
      </w:pPr>
    </w:p>
    <w:p w:rsidR="00CA3647" w:rsidRDefault="001479BF">
      <w:r>
        <w:rPr>
          <w:b/>
          <w:bCs/>
        </w:rPr>
        <w:t>Article 47 : Cas de force majeure (CCAG article 75)</w:t>
      </w:r>
    </w:p>
    <w:p w:rsidR="00CA3647" w:rsidRDefault="00CA3647">
      <w:pPr>
        <w:rPr>
          <w:sz w:val="14"/>
        </w:rPr>
      </w:pPr>
    </w:p>
    <w:p w:rsidR="00CA3647" w:rsidRDefault="001479BF">
      <w:r>
        <w:t>46.1. Dans le cas où l’entrepreneur invoquerait le</w:t>
      </w:r>
      <w:r>
        <w:t xml:space="preserve"> cas de force majeure, les seuils en deçà des quels aucune réclamation ne sera admise sont :</w:t>
      </w:r>
    </w:p>
    <w:p w:rsidR="00CA3647" w:rsidRDefault="001479BF" w:rsidP="001479BF">
      <w:pPr>
        <w:numPr>
          <w:ilvl w:val="0"/>
          <w:numId w:val="16"/>
        </w:numPr>
        <w:contextualSpacing/>
      </w:pPr>
      <w:r>
        <w:rPr>
          <w:i/>
          <w:iCs/>
        </w:rPr>
        <w:t>pluie : 200 millimètres en 24 heures ;</w:t>
      </w:r>
    </w:p>
    <w:p w:rsidR="00CA3647" w:rsidRDefault="001479BF" w:rsidP="001479BF">
      <w:pPr>
        <w:numPr>
          <w:ilvl w:val="0"/>
          <w:numId w:val="16"/>
        </w:numPr>
        <w:contextualSpacing/>
      </w:pPr>
      <w:r>
        <w:rPr>
          <w:i/>
          <w:iCs/>
        </w:rPr>
        <w:t>vent : 40 mètres par seconde ;</w:t>
      </w:r>
    </w:p>
    <w:p w:rsidR="00CA3647" w:rsidRDefault="001479BF" w:rsidP="001479BF">
      <w:pPr>
        <w:numPr>
          <w:ilvl w:val="0"/>
          <w:numId w:val="16"/>
        </w:numPr>
        <w:contextualSpacing/>
      </w:pPr>
      <w:r>
        <w:rPr>
          <w:i/>
          <w:iCs/>
        </w:rPr>
        <w:t>crue : la crue de fréquence décennale.</w:t>
      </w:r>
    </w:p>
    <w:p w:rsidR="00CA3647" w:rsidRDefault="001479BF">
      <w:pPr>
        <w:ind w:left="360"/>
        <w:jc w:val="both"/>
      </w:pPr>
      <w:r>
        <w:t xml:space="preserve">Les cas de force majeure s’étendent aux effets des </w:t>
      </w:r>
      <w:r>
        <w:t>catastrophes naturelles ou tout autre événement que le Cocontractant ne pouvait raisonnablement ni prévoir, ni éviter et dont les circonstances rendent l’exécution des travaux impossible et pas seulement plus onéreuse.</w:t>
      </w:r>
    </w:p>
    <w:p w:rsidR="00CA3647" w:rsidRDefault="001479BF">
      <w:pPr>
        <w:ind w:left="360"/>
        <w:jc w:val="both"/>
      </w:pPr>
      <w:r>
        <w:t>En cas de force majeure, le Cocontrac</w:t>
      </w:r>
      <w:r>
        <w:t>tant ne verra sa responsabilité dégagée que s’il a averti par écrit l’autorité contractante de son intention d’invoquer cette force majeure et ce avant la fin du vingtième (20è) jour qui succède l’événement.</w:t>
      </w:r>
    </w:p>
    <w:p w:rsidR="00CA3647" w:rsidRDefault="001479BF">
      <w:pPr>
        <w:ind w:left="360"/>
        <w:jc w:val="both"/>
        <w:rPr>
          <w:lang w:val="fr-CM"/>
        </w:rPr>
      </w:pPr>
      <w:r>
        <w:rPr>
          <w:lang w:val="fr-CM"/>
        </w:rPr>
        <w:t>Il appartient au chef service du Marché d’appréc</w:t>
      </w:r>
      <w:r>
        <w:rPr>
          <w:lang w:val="fr-CM"/>
        </w:rPr>
        <w:t xml:space="preserve">ier le cas de force majeure et les preuves fournies par le Cocontractant. </w:t>
      </w:r>
    </w:p>
    <w:p w:rsidR="00CA3647" w:rsidRDefault="00CA3647">
      <w:pPr>
        <w:rPr>
          <w:sz w:val="12"/>
        </w:rPr>
      </w:pPr>
    </w:p>
    <w:p w:rsidR="00CA3647" w:rsidRDefault="001479BF">
      <w:r>
        <w:rPr>
          <w:b/>
          <w:bCs/>
        </w:rPr>
        <w:t>Article 48 : Différends et litiges (CCAG article 79)</w:t>
      </w:r>
    </w:p>
    <w:p w:rsidR="00CA3647" w:rsidRDefault="00CA3647">
      <w:pPr>
        <w:rPr>
          <w:sz w:val="14"/>
        </w:rPr>
      </w:pPr>
    </w:p>
    <w:p w:rsidR="00CA3647" w:rsidRDefault="001479BF">
      <w:pPr>
        <w:jc w:val="both"/>
        <w:rPr>
          <w:lang w:val="fr-CM"/>
        </w:rPr>
      </w:pPr>
      <w:r>
        <w:rPr>
          <w:lang w:val="fr-CM"/>
        </w:rPr>
        <w:t>Tout litige survenant entre les parties contractantes fera l’objet d’une tentative de règlement amiable, conformément à l’arti</w:t>
      </w:r>
      <w:r>
        <w:rPr>
          <w:lang w:val="fr-CM"/>
        </w:rPr>
        <w:t>cle  187 du Décret n° 2018 /366 du 20 Juin 2018 portant Code des Marchés Publics.</w:t>
      </w:r>
    </w:p>
    <w:p w:rsidR="00CA3647" w:rsidRDefault="001479BF">
      <w:r>
        <w:t xml:space="preserve">Lorsqu’aucune  solution  amiable  ne  peut  être apportée au différend, celui-ci est porté devant la juridiction camerounaise compétente. </w:t>
      </w:r>
    </w:p>
    <w:p w:rsidR="00CA3647" w:rsidRDefault="00CA3647">
      <w:pPr>
        <w:rPr>
          <w:sz w:val="8"/>
        </w:rPr>
      </w:pPr>
    </w:p>
    <w:p w:rsidR="00CA3647" w:rsidRDefault="001479BF">
      <w:r>
        <w:rPr>
          <w:b/>
          <w:bCs/>
        </w:rPr>
        <w:t xml:space="preserve">Article 49 : Edition et diffusion </w:t>
      </w:r>
      <w:r>
        <w:rPr>
          <w:b/>
          <w:bCs/>
        </w:rPr>
        <w:t>du présent marché</w:t>
      </w:r>
    </w:p>
    <w:p w:rsidR="00CA3647" w:rsidRDefault="00CA3647">
      <w:pPr>
        <w:rPr>
          <w:sz w:val="14"/>
        </w:rPr>
      </w:pPr>
    </w:p>
    <w:p w:rsidR="00CA3647" w:rsidRDefault="001479BF">
      <w:pPr>
        <w:jc w:val="both"/>
      </w:pPr>
      <w:r>
        <w:rPr>
          <w:iCs/>
        </w:rPr>
        <w:t>Quinze (15) exemplaires</w:t>
      </w:r>
      <w:r>
        <w:t>du présent marché seront édités par les soins de l’entrepreneur et fournis au chef de service.</w:t>
      </w:r>
    </w:p>
    <w:p w:rsidR="00CA3647" w:rsidRDefault="00CA3647">
      <w:pPr>
        <w:rPr>
          <w:sz w:val="6"/>
        </w:rPr>
      </w:pPr>
    </w:p>
    <w:p w:rsidR="00CA3647" w:rsidRDefault="001479BF">
      <w:r>
        <w:rPr>
          <w:b/>
          <w:bCs/>
        </w:rPr>
        <w:t>Article 50 et dernier : Entrée en vigueur du marché</w:t>
      </w:r>
    </w:p>
    <w:p w:rsidR="00CA3647" w:rsidRDefault="00CA3647">
      <w:pPr>
        <w:rPr>
          <w:sz w:val="10"/>
        </w:rPr>
      </w:pPr>
    </w:p>
    <w:p w:rsidR="00CA3647" w:rsidRDefault="001479BF">
      <w:r>
        <w:t>Le présent marché ne deviendra définitif qu’après sa signature pa</w:t>
      </w:r>
      <w:r>
        <w:t>r le Maître d’Ouvrage. Il entrera en vigueur dès sa notification à l’entrepreneur par ce dernier.</w:t>
      </w:r>
    </w:p>
    <w:p w:rsidR="00CA3647" w:rsidRDefault="00CA3647"/>
    <w:p w:rsidR="00CA3647" w:rsidRDefault="00CA3647"/>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Pr>
        <w:tabs>
          <w:tab w:val="left" w:pos="1853"/>
        </w:tabs>
      </w:pPr>
    </w:p>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1479BF">
      <w:pPr>
        <w:pStyle w:val="Titre"/>
        <w:rPr>
          <w:b/>
          <w:bCs/>
        </w:rPr>
      </w:pPr>
      <w:bookmarkStart w:id="15" w:name="_Toc93563184"/>
      <w:bookmarkStart w:id="16" w:name="_Toc93522590"/>
      <w:r>
        <w:rPr>
          <w:b/>
          <w:bCs/>
        </w:rPr>
        <w:t>TITRE 0 GENERALITES, DESCRIPTION ET CONSISTANCE DES TRAVAUX</w:t>
      </w:r>
      <w:bookmarkEnd w:id="15"/>
      <w:bookmarkEnd w:id="16"/>
    </w:p>
    <w:p w:rsidR="00CA3647" w:rsidRDefault="00CA3647">
      <w:pPr>
        <w:pStyle w:val="Titre"/>
      </w:pPr>
    </w:p>
    <w:p w:rsidR="00CA3647" w:rsidRDefault="001479BF">
      <w:pPr>
        <w:pStyle w:val="Heading1"/>
        <w:rPr>
          <w:b w:val="0"/>
          <w:iCs/>
        </w:rPr>
      </w:pPr>
      <w:bookmarkStart w:id="17" w:name="_Toc94549575"/>
      <w:bookmarkStart w:id="18" w:name="_Toc94550064"/>
      <w:bookmarkStart w:id="19" w:name="_Toc93522591"/>
      <w:bookmarkStart w:id="20" w:name="_Toc93563185"/>
      <w:bookmarkStart w:id="21" w:name="_Toc94550239"/>
      <w:r>
        <w:rPr>
          <w:szCs w:val="24"/>
        </w:rPr>
        <w:t xml:space="preserve">ARTICLE B 001 - OBJET </w:t>
      </w:r>
      <w:r>
        <w:rPr>
          <w:szCs w:val="24"/>
        </w:rPr>
        <w:t>DU PRESENT CAHIER DES PRESCRIPTIONS TECHNIQUES</w:t>
      </w:r>
      <w:bookmarkEnd w:id="17"/>
      <w:bookmarkEnd w:id="18"/>
      <w:bookmarkEnd w:id="19"/>
      <w:bookmarkEnd w:id="20"/>
      <w:bookmarkEnd w:id="21"/>
    </w:p>
    <w:p w:rsidR="00CA3647" w:rsidRDefault="001479BF">
      <w:pPr>
        <w:spacing w:line="278" w:lineRule="exact"/>
        <w:jc w:val="both"/>
        <w:rPr>
          <w:bCs/>
        </w:rPr>
      </w:pPr>
      <w:r>
        <w:t xml:space="preserve">Le présent Cahier des Clauses Techniques Particulières (CCTP) a pour but de spécifier les normes applicables aux matériels et matériaux et le mode d'exécution des </w:t>
      </w:r>
      <w:r>
        <w:rPr>
          <w:bCs/>
        </w:rPr>
        <w:t>travaux de réhabilitation du stade Municipal d</w:t>
      </w:r>
      <w:r>
        <w:rPr>
          <w:bCs/>
        </w:rPr>
        <w:t>e NKO’OVOS.</w:t>
      </w:r>
    </w:p>
    <w:p w:rsidR="00CA3647" w:rsidRDefault="001479BF">
      <w:pPr>
        <w:spacing w:line="278" w:lineRule="exact"/>
        <w:jc w:val="both"/>
        <w:rPr>
          <w:rFonts w:eastAsia="Arial Unicode MS"/>
          <w:color w:val="000000"/>
          <w:lang w:bidi="fr-FR"/>
        </w:rPr>
      </w:pPr>
      <w:r>
        <w:rPr>
          <w:rFonts w:eastAsia="Arial Unicode MS"/>
          <w:color w:val="000000"/>
          <w:lang w:bidi="fr-FR"/>
        </w:rPr>
        <w:t>Les travaux comportant la mise en œuvre des prestations du commerce et d’ouvrage façonnés pour obtenir des ouvrages « complets » :</w:t>
      </w:r>
    </w:p>
    <w:p w:rsidR="00CA3647" w:rsidRDefault="00CA3647">
      <w:pPr>
        <w:widowControl w:val="0"/>
        <w:jc w:val="both"/>
        <w:rPr>
          <w:rFonts w:eastAsia="Arial Unicode MS"/>
          <w:color w:val="000000"/>
          <w:lang w:bidi="fr-FR"/>
        </w:rPr>
      </w:pPr>
    </w:p>
    <w:p w:rsidR="00CA3647" w:rsidRDefault="001479BF">
      <w:pPr>
        <w:widowControl w:val="0"/>
        <w:jc w:val="both"/>
        <w:rPr>
          <w:rFonts w:eastAsia="Arial Unicode MS"/>
          <w:b/>
          <w:color w:val="000000"/>
          <w:lang w:bidi="fr-FR"/>
        </w:rPr>
      </w:pPr>
      <w:r>
        <w:rPr>
          <w:rFonts w:eastAsia="Arial Unicode MS"/>
          <w:b/>
          <w:color w:val="000000"/>
          <w:lang w:bidi="fr-FR"/>
        </w:rPr>
        <w:t xml:space="preserve">TEXTE DE REFERENCES-RAPPEL DE LA REGLEMENTATION </w:t>
      </w:r>
    </w:p>
    <w:p w:rsidR="00CA3647" w:rsidRDefault="001479BF">
      <w:pPr>
        <w:widowControl w:val="0"/>
        <w:jc w:val="both"/>
        <w:rPr>
          <w:rFonts w:eastAsia="Arial Unicode MS"/>
          <w:b/>
          <w:color w:val="000000"/>
          <w:lang w:bidi="fr-FR"/>
        </w:rPr>
      </w:pPr>
      <w:r>
        <w:rPr>
          <w:rFonts w:eastAsia="Arial Unicode MS"/>
          <w:color w:val="000000"/>
          <w:lang w:bidi="fr-FR"/>
        </w:rPr>
        <w:t>La réalisation des ouvrages est astreinte au respect des textes</w:t>
      </w:r>
      <w:r>
        <w:rPr>
          <w:rFonts w:eastAsia="Arial Unicode MS"/>
          <w:color w:val="000000"/>
          <w:lang w:bidi="fr-FR"/>
        </w:rPr>
        <w:t xml:space="preserve"> législatifs, administratif, règlementaires, techniques et technologiques, en vigueur en REPUBLIQUE DU CAMEROUN, ainsi qu’à ceux publiés en France, rendus applicables au CAMEROUN. </w:t>
      </w:r>
    </w:p>
    <w:p w:rsidR="00CA3647" w:rsidRDefault="001479BF">
      <w:pPr>
        <w:widowControl w:val="0"/>
        <w:jc w:val="both"/>
        <w:rPr>
          <w:rFonts w:eastAsia="Arial Unicode MS"/>
          <w:color w:val="000000"/>
          <w:lang w:bidi="fr-FR"/>
        </w:rPr>
      </w:pPr>
      <w:r>
        <w:rPr>
          <w:rFonts w:eastAsia="Arial Unicode MS"/>
          <w:color w:val="000000"/>
          <w:lang w:bidi="fr-FR"/>
        </w:rPr>
        <w:t>Il est spécifié que les textes visés émanant de la REPUBLIQUE CAMEROUN sont</w:t>
      </w:r>
      <w:r>
        <w:rPr>
          <w:rFonts w:eastAsia="Arial Unicode MS"/>
          <w:color w:val="000000"/>
          <w:lang w:bidi="fr-FR"/>
        </w:rPr>
        <w:t xml:space="preserve"> prioritaires notamment les normes ANOR.</w:t>
      </w:r>
    </w:p>
    <w:p w:rsidR="00CA3647" w:rsidRDefault="001479BF">
      <w:pPr>
        <w:widowControl w:val="0"/>
        <w:jc w:val="both"/>
        <w:rPr>
          <w:rFonts w:eastAsia="Arial Unicode MS"/>
          <w:color w:val="000000"/>
          <w:lang w:bidi="fr-FR"/>
        </w:rPr>
      </w:pPr>
      <w:r>
        <w:rPr>
          <w:rFonts w:eastAsia="Arial Unicode MS"/>
          <w:color w:val="000000"/>
          <w:lang w:bidi="fr-FR"/>
        </w:rPr>
        <w:t xml:space="preserve">Pour ceux publiés en France, ils sont pour l’essentiel recueillis au Journal Officiel et au R.E.E.F., édités </w:t>
      </w:r>
    </w:p>
    <w:p w:rsidR="00CA3647" w:rsidRDefault="00CA3647">
      <w:pPr>
        <w:widowControl w:val="0"/>
        <w:rPr>
          <w:rFonts w:eastAsia="Arial Unicode MS"/>
          <w:color w:val="000000"/>
          <w:lang w:bidi="fr-FR"/>
        </w:rPr>
      </w:pPr>
    </w:p>
    <w:p w:rsidR="00CA3647" w:rsidRDefault="001479BF">
      <w:pPr>
        <w:widowControl w:val="0"/>
        <w:rPr>
          <w:rFonts w:eastAsia="Arial Unicode MS"/>
          <w:b/>
          <w:color w:val="000000"/>
          <w:lang w:bidi="fr-FR"/>
        </w:rPr>
      </w:pPr>
      <w:r>
        <w:rPr>
          <w:rFonts w:eastAsia="Arial Unicode MS"/>
          <w:b/>
          <w:color w:val="000000"/>
          <w:lang w:bidi="fr-FR"/>
        </w:rPr>
        <w:t xml:space="preserve">TRAVAUX PRELIMINAIRES : </w:t>
      </w:r>
    </w:p>
    <w:p w:rsidR="00CA3647" w:rsidRDefault="00CA3647">
      <w:pPr>
        <w:widowControl w:val="0"/>
        <w:rPr>
          <w:rFonts w:eastAsia="Arial Unicode MS"/>
          <w:b/>
          <w:color w:val="000000"/>
          <w:lang w:bidi="fr-FR"/>
        </w:rPr>
      </w:pPr>
    </w:p>
    <w:p w:rsidR="00CA3647" w:rsidRDefault="001479BF">
      <w:pPr>
        <w:widowControl w:val="0"/>
        <w:rPr>
          <w:rFonts w:eastAsia="Arial Unicode MS"/>
          <w:color w:val="000000"/>
          <w:lang w:bidi="fr-FR"/>
        </w:rPr>
      </w:pPr>
      <w:r>
        <w:rPr>
          <w:rFonts w:eastAsia="Arial Unicode MS"/>
          <w:color w:val="000000"/>
          <w:lang w:bidi="fr-FR"/>
        </w:rPr>
        <w:t>Les travaux seront décomposés comme suit :</w:t>
      </w:r>
    </w:p>
    <w:p w:rsidR="00CA3647" w:rsidRDefault="001479BF" w:rsidP="001479BF">
      <w:pPr>
        <w:pStyle w:val="Paragraphedeliste"/>
        <w:numPr>
          <w:ilvl w:val="0"/>
          <w:numId w:val="29"/>
        </w:numPr>
        <w:jc w:val="both"/>
        <w:rPr>
          <w:b/>
          <w:bCs/>
          <w:lang w:val="fr-CM"/>
        </w:rPr>
      </w:pPr>
      <w:r>
        <w:rPr>
          <w:b/>
          <w:bCs/>
          <w:lang w:val="fr-CM"/>
        </w:rPr>
        <w:t>Lot 1</w:t>
      </w:r>
    </w:p>
    <w:p w:rsidR="00CA3647" w:rsidRDefault="001479BF" w:rsidP="001479BF">
      <w:pPr>
        <w:pStyle w:val="Paragraphedeliste"/>
        <w:numPr>
          <w:ilvl w:val="0"/>
          <w:numId w:val="30"/>
        </w:numPr>
        <w:jc w:val="both"/>
        <w:rPr>
          <w:bCs/>
          <w:lang w:val="fr-CM"/>
        </w:rPr>
      </w:pPr>
      <w:r>
        <w:rPr>
          <w:bCs/>
          <w:color w:val="000000" w:themeColor="text1"/>
          <w:lang w:val="fr-CM"/>
        </w:rPr>
        <w:t>Démolitions de la charpente e</w:t>
      </w:r>
      <w:r>
        <w:rPr>
          <w:bCs/>
          <w:color w:val="000000" w:themeColor="text1"/>
          <w:lang w:val="fr-CM"/>
        </w:rPr>
        <w:t>t couverture;</w:t>
      </w:r>
    </w:p>
    <w:p w:rsidR="00CA3647" w:rsidRDefault="001479BF" w:rsidP="001479BF">
      <w:pPr>
        <w:pStyle w:val="Paragraphedeliste"/>
        <w:numPr>
          <w:ilvl w:val="0"/>
          <w:numId w:val="30"/>
        </w:numPr>
        <w:jc w:val="both"/>
        <w:rPr>
          <w:bCs/>
          <w:lang w:val="fr-CM"/>
        </w:rPr>
      </w:pPr>
      <w:r>
        <w:rPr>
          <w:bCs/>
          <w:lang w:val="fr-CM"/>
        </w:rPr>
        <w:t>Fondations ;</w:t>
      </w:r>
    </w:p>
    <w:p w:rsidR="00CA3647" w:rsidRDefault="001479BF" w:rsidP="001479BF">
      <w:pPr>
        <w:pStyle w:val="Paragraphedeliste"/>
        <w:numPr>
          <w:ilvl w:val="0"/>
          <w:numId w:val="30"/>
        </w:numPr>
        <w:jc w:val="both"/>
        <w:rPr>
          <w:bCs/>
          <w:lang w:val="fr-CM"/>
        </w:rPr>
      </w:pPr>
      <w:r>
        <w:rPr>
          <w:bCs/>
          <w:color w:val="000000" w:themeColor="text1"/>
          <w:lang w:val="fr-CM"/>
        </w:rPr>
        <w:t>Montage de la charpente métallique ;</w:t>
      </w:r>
    </w:p>
    <w:p w:rsidR="00CA3647" w:rsidRDefault="001479BF" w:rsidP="001479BF">
      <w:pPr>
        <w:pStyle w:val="Paragraphedeliste"/>
        <w:numPr>
          <w:ilvl w:val="0"/>
          <w:numId w:val="30"/>
        </w:numPr>
        <w:jc w:val="both"/>
        <w:rPr>
          <w:bCs/>
          <w:lang w:val="fr-CM"/>
        </w:rPr>
      </w:pPr>
      <w:r>
        <w:rPr>
          <w:bCs/>
          <w:color w:val="000000" w:themeColor="text1"/>
          <w:lang w:val="fr-CM"/>
        </w:rPr>
        <w:t>Pose de la couverture ;</w:t>
      </w:r>
    </w:p>
    <w:p w:rsidR="00CA3647" w:rsidRDefault="001479BF" w:rsidP="001479BF">
      <w:pPr>
        <w:pStyle w:val="Paragraphedeliste"/>
        <w:numPr>
          <w:ilvl w:val="0"/>
          <w:numId w:val="30"/>
        </w:numPr>
        <w:jc w:val="both"/>
        <w:rPr>
          <w:bCs/>
          <w:lang w:val="fr-CM"/>
        </w:rPr>
      </w:pPr>
      <w:r>
        <w:rPr>
          <w:bCs/>
          <w:color w:val="000000" w:themeColor="text1"/>
          <w:lang w:val="fr-CM"/>
        </w:rPr>
        <w:t>Peinture.</w:t>
      </w:r>
    </w:p>
    <w:p w:rsidR="00CA3647" w:rsidRDefault="00CA3647">
      <w:pPr>
        <w:jc w:val="both"/>
        <w:rPr>
          <w:bCs/>
          <w:lang w:val="fr-CM"/>
        </w:rPr>
      </w:pPr>
    </w:p>
    <w:p w:rsidR="00CA3647" w:rsidRDefault="001479BF" w:rsidP="001479BF">
      <w:pPr>
        <w:pStyle w:val="Paragraphedeliste"/>
        <w:numPr>
          <w:ilvl w:val="0"/>
          <w:numId w:val="29"/>
        </w:numPr>
        <w:jc w:val="both"/>
        <w:rPr>
          <w:b/>
          <w:bCs/>
          <w:lang w:val="fr-CM"/>
        </w:rPr>
      </w:pPr>
      <w:r>
        <w:rPr>
          <w:b/>
          <w:bCs/>
          <w:lang w:val="fr-CM"/>
        </w:rPr>
        <w:t>Lot 2</w:t>
      </w:r>
    </w:p>
    <w:p w:rsidR="00CA3647" w:rsidRDefault="001479BF" w:rsidP="001479BF">
      <w:pPr>
        <w:pStyle w:val="Paragraphedeliste"/>
        <w:numPr>
          <w:ilvl w:val="0"/>
          <w:numId w:val="31"/>
        </w:numPr>
        <w:jc w:val="both"/>
        <w:rPr>
          <w:bCs/>
          <w:lang w:val="fr-CM"/>
        </w:rPr>
      </w:pPr>
      <w:r>
        <w:rPr>
          <w:bCs/>
          <w:color w:val="000000" w:themeColor="text1"/>
          <w:lang w:val="fr-CM"/>
        </w:rPr>
        <w:t>Démolitions des gradins en bois ;</w:t>
      </w:r>
    </w:p>
    <w:p w:rsidR="00CA3647" w:rsidRDefault="001479BF" w:rsidP="001479BF">
      <w:pPr>
        <w:pStyle w:val="Paragraphedeliste"/>
        <w:numPr>
          <w:ilvl w:val="0"/>
          <w:numId w:val="31"/>
        </w:numPr>
        <w:jc w:val="both"/>
        <w:rPr>
          <w:bCs/>
          <w:lang w:val="fr-CM"/>
        </w:rPr>
      </w:pPr>
      <w:r>
        <w:rPr>
          <w:bCs/>
          <w:color w:val="000000" w:themeColor="text1"/>
          <w:lang w:val="fr-CM"/>
        </w:rPr>
        <w:t>Fabrication des gradins en bois y compris support en bastaings ;</w:t>
      </w:r>
    </w:p>
    <w:p w:rsidR="00CA3647" w:rsidRDefault="001479BF" w:rsidP="001479BF">
      <w:pPr>
        <w:pStyle w:val="Paragraphedeliste"/>
        <w:numPr>
          <w:ilvl w:val="0"/>
          <w:numId w:val="31"/>
        </w:numPr>
        <w:jc w:val="both"/>
        <w:rPr>
          <w:bCs/>
          <w:lang w:val="fr-CM"/>
        </w:rPr>
      </w:pPr>
      <w:r>
        <w:rPr>
          <w:bCs/>
          <w:color w:val="000000" w:themeColor="text1"/>
          <w:lang w:val="fr-CM"/>
        </w:rPr>
        <w:t>Pose des gardes corps ;</w:t>
      </w:r>
    </w:p>
    <w:p w:rsidR="00CA3647" w:rsidRDefault="001479BF" w:rsidP="001479BF">
      <w:pPr>
        <w:pStyle w:val="Paragraphedeliste"/>
        <w:numPr>
          <w:ilvl w:val="0"/>
          <w:numId w:val="31"/>
        </w:numPr>
        <w:jc w:val="both"/>
        <w:rPr>
          <w:bCs/>
          <w:lang w:val="fr-CM"/>
        </w:rPr>
      </w:pPr>
      <w:r>
        <w:rPr>
          <w:bCs/>
          <w:color w:val="000000" w:themeColor="text1"/>
          <w:lang w:val="fr-CM"/>
        </w:rPr>
        <w:t xml:space="preserve">Coulage de l’estrade en </w:t>
      </w:r>
      <w:r>
        <w:rPr>
          <w:bCs/>
          <w:color w:val="000000" w:themeColor="text1"/>
          <w:lang w:val="fr-CM"/>
        </w:rPr>
        <w:t>béton armé ;</w:t>
      </w:r>
    </w:p>
    <w:p w:rsidR="00CA3647" w:rsidRDefault="001479BF" w:rsidP="001479BF">
      <w:pPr>
        <w:pStyle w:val="Paragraphedeliste"/>
        <w:numPr>
          <w:ilvl w:val="0"/>
          <w:numId w:val="31"/>
        </w:numPr>
        <w:jc w:val="both"/>
        <w:rPr>
          <w:bCs/>
          <w:lang w:val="fr-CM"/>
        </w:rPr>
      </w:pPr>
      <w:r>
        <w:rPr>
          <w:bCs/>
          <w:color w:val="000000" w:themeColor="text1"/>
          <w:lang w:val="fr-CM"/>
        </w:rPr>
        <w:t>Peinture.</w:t>
      </w:r>
    </w:p>
    <w:p w:rsidR="00CA3647" w:rsidRDefault="00CA3647">
      <w:pPr>
        <w:ind w:left="720"/>
        <w:contextualSpacing/>
        <w:rPr>
          <w:rFonts w:eastAsia="Arial Unicode MS"/>
        </w:rPr>
      </w:pPr>
    </w:p>
    <w:p w:rsidR="00CA3647" w:rsidRDefault="001479BF" w:rsidP="001479BF">
      <w:pPr>
        <w:widowControl w:val="0"/>
        <w:numPr>
          <w:ilvl w:val="0"/>
          <w:numId w:val="52"/>
        </w:numPr>
        <w:ind w:left="142" w:hanging="10"/>
        <w:contextualSpacing/>
        <w:rPr>
          <w:rFonts w:eastAsia="Arial Unicode MS"/>
          <w:b/>
          <w:bCs/>
        </w:rPr>
      </w:pPr>
      <w:r>
        <w:rPr>
          <w:rFonts w:eastAsia="Arial Unicode MS"/>
          <w:b/>
          <w:bCs/>
        </w:rPr>
        <w:t>INSTALLATION DU CHANTIER ET TRAVAUX PREPARATOIRES </w:t>
      </w:r>
    </w:p>
    <w:p w:rsidR="00CA3647" w:rsidRDefault="00CA3647">
      <w:pPr>
        <w:ind w:left="720"/>
        <w:contextualSpacing/>
        <w:rPr>
          <w:rFonts w:eastAsia="Arial Unicode MS"/>
          <w:b/>
        </w:rPr>
      </w:pPr>
    </w:p>
    <w:p w:rsidR="00CA3647" w:rsidRDefault="001479BF" w:rsidP="001479BF">
      <w:pPr>
        <w:widowControl w:val="0"/>
        <w:numPr>
          <w:ilvl w:val="1"/>
          <w:numId w:val="52"/>
        </w:numPr>
        <w:contextualSpacing/>
        <w:rPr>
          <w:b/>
        </w:rPr>
      </w:pPr>
      <w:r>
        <w:rPr>
          <w:b/>
        </w:rPr>
        <w:t xml:space="preserve">GENERALITES </w:t>
      </w:r>
    </w:p>
    <w:p w:rsidR="00CA3647" w:rsidRDefault="001479BF">
      <w:pPr>
        <w:widowControl w:val="0"/>
        <w:jc w:val="both"/>
        <w:rPr>
          <w:rFonts w:eastAsia="Arial Unicode MS"/>
          <w:color w:val="000000"/>
          <w:lang w:bidi="fr-FR"/>
        </w:rPr>
      </w:pPr>
      <w:r>
        <w:rPr>
          <w:rFonts w:eastAsia="Arial Unicode MS"/>
          <w:color w:val="000000"/>
          <w:lang w:bidi="fr-FR"/>
        </w:rPr>
        <w:t xml:space="preserve">Les travaux comprendront : </w:t>
      </w:r>
    </w:p>
    <w:p w:rsidR="00CA3647" w:rsidRDefault="001479BF" w:rsidP="001479BF">
      <w:pPr>
        <w:widowControl w:val="0"/>
        <w:numPr>
          <w:ilvl w:val="0"/>
          <w:numId w:val="51"/>
        </w:numPr>
        <w:contextualSpacing/>
        <w:jc w:val="both"/>
        <w:rPr>
          <w:rFonts w:eastAsia="Arial Unicode MS"/>
        </w:rPr>
      </w:pPr>
      <w:r>
        <w:rPr>
          <w:rFonts w:eastAsia="Arial Unicode MS"/>
        </w:rPr>
        <w:t>débroussaillage et nivellement de la plate-forme,</w:t>
      </w:r>
    </w:p>
    <w:p w:rsidR="00CA3647" w:rsidRDefault="001479BF" w:rsidP="001479BF">
      <w:pPr>
        <w:widowControl w:val="0"/>
        <w:numPr>
          <w:ilvl w:val="0"/>
          <w:numId w:val="51"/>
        </w:numPr>
        <w:contextualSpacing/>
        <w:jc w:val="both"/>
        <w:rPr>
          <w:rFonts w:eastAsia="Arial Unicode MS"/>
        </w:rPr>
      </w:pPr>
      <w:r>
        <w:rPr>
          <w:rFonts w:eastAsia="Arial Unicode MS"/>
        </w:rPr>
        <w:t>implantation ;</w:t>
      </w:r>
    </w:p>
    <w:p w:rsidR="00CA3647" w:rsidRDefault="001479BF" w:rsidP="001479BF">
      <w:pPr>
        <w:widowControl w:val="0"/>
        <w:numPr>
          <w:ilvl w:val="0"/>
          <w:numId w:val="51"/>
        </w:numPr>
        <w:contextualSpacing/>
        <w:jc w:val="both"/>
        <w:rPr>
          <w:rFonts w:eastAsia="Arial Unicode MS"/>
        </w:rPr>
      </w:pPr>
      <w:r>
        <w:rPr>
          <w:rFonts w:eastAsia="Arial Unicode MS"/>
        </w:rPr>
        <w:lastRenderedPageBreak/>
        <w:t xml:space="preserve">fouilles en rigoles ou en puits pour les fondations, </w:t>
      </w:r>
    </w:p>
    <w:p w:rsidR="00CA3647" w:rsidRDefault="001479BF" w:rsidP="001479BF">
      <w:pPr>
        <w:widowControl w:val="0"/>
        <w:numPr>
          <w:ilvl w:val="0"/>
          <w:numId w:val="51"/>
        </w:numPr>
        <w:contextualSpacing/>
        <w:jc w:val="both"/>
        <w:rPr>
          <w:rFonts w:eastAsia="Arial Unicode MS"/>
        </w:rPr>
      </w:pPr>
      <w:r>
        <w:rPr>
          <w:rFonts w:eastAsia="Arial Unicode MS"/>
        </w:rPr>
        <w:t xml:space="preserve">fouilles pour regards, canalisations, etc…, y compris pentes, </w:t>
      </w:r>
    </w:p>
    <w:p w:rsidR="00CA3647" w:rsidRDefault="001479BF" w:rsidP="001479BF">
      <w:pPr>
        <w:widowControl w:val="0"/>
        <w:numPr>
          <w:ilvl w:val="0"/>
          <w:numId w:val="51"/>
        </w:numPr>
        <w:contextualSpacing/>
        <w:jc w:val="both"/>
        <w:rPr>
          <w:rFonts w:eastAsia="Arial Unicode MS"/>
        </w:rPr>
      </w:pPr>
      <w:r>
        <w:rPr>
          <w:rFonts w:eastAsia="Arial Unicode MS"/>
        </w:rPr>
        <w:t>remblai des fouilles après exécution des ouvrages, compacte du remblai</w:t>
      </w:r>
    </w:p>
    <w:p w:rsidR="00CA3647" w:rsidRDefault="001479BF" w:rsidP="001479BF">
      <w:pPr>
        <w:widowControl w:val="0"/>
        <w:numPr>
          <w:ilvl w:val="0"/>
          <w:numId w:val="51"/>
        </w:numPr>
        <w:contextualSpacing/>
        <w:jc w:val="both"/>
        <w:rPr>
          <w:rFonts w:eastAsia="Arial Unicode MS"/>
        </w:rPr>
      </w:pPr>
      <w:r>
        <w:rPr>
          <w:rFonts w:eastAsia="Arial Unicode MS"/>
        </w:rPr>
        <w:t>nivellement des abords après exécution</w:t>
      </w:r>
    </w:p>
    <w:p w:rsidR="00CA3647" w:rsidRDefault="00CA3647">
      <w:pPr>
        <w:ind w:left="720"/>
        <w:contextualSpacing/>
        <w:jc w:val="both"/>
        <w:rPr>
          <w:rFonts w:eastAsia="Arial Unicode MS"/>
        </w:rPr>
      </w:pPr>
    </w:p>
    <w:p w:rsidR="00CA3647" w:rsidRDefault="001479BF">
      <w:pPr>
        <w:keepNext/>
        <w:keepLines/>
        <w:widowControl w:val="0"/>
        <w:spacing w:line="360" w:lineRule="auto"/>
        <w:jc w:val="both"/>
        <w:outlineLvl w:val="1"/>
        <w:rPr>
          <w:rFonts w:eastAsia="Arial"/>
          <w:b/>
          <w:bCs/>
          <w:color w:val="000000"/>
          <w:lang w:bidi="fr-FR"/>
        </w:rPr>
      </w:pPr>
      <w:r>
        <w:rPr>
          <w:rFonts w:eastAsia="Arial"/>
          <w:b/>
          <w:bCs/>
          <w:color w:val="000000"/>
          <w:lang w:bidi="fr-FR"/>
        </w:rPr>
        <w:t>1.2 - IMPLANTATION DES OUVRAGES</w:t>
      </w:r>
    </w:p>
    <w:p w:rsidR="00CA3647" w:rsidRDefault="001479BF">
      <w:pPr>
        <w:widowControl w:val="0"/>
        <w:spacing w:line="276" w:lineRule="auto"/>
        <w:jc w:val="both"/>
        <w:rPr>
          <w:rFonts w:eastAsia="Arial"/>
          <w:color w:val="000000"/>
          <w:lang w:bidi="fr-FR"/>
        </w:rPr>
      </w:pPr>
      <w:r>
        <w:rPr>
          <w:rFonts w:eastAsia="Arial"/>
          <w:color w:val="000000"/>
          <w:lang w:bidi="fr-FR"/>
        </w:rPr>
        <w:t xml:space="preserve">Elles devront être conformes aux plans et dessins </w:t>
      </w:r>
      <w:r>
        <w:rPr>
          <w:rFonts w:eastAsia="Arial"/>
          <w:color w:val="000000"/>
          <w:lang w:bidi="fr-FR"/>
        </w:rPr>
        <w:t>du présent dossier.</w:t>
      </w:r>
    </w:p>
    <w:p w:rsidR="00CA3647" w:rsidRDefault="001479BF">
      <w:pPr>
        <w:widowControl w:val="0"/>
        <w:spacing w:line="276" w:lineRule="auto"/>
        <w:jc w:val="both"/>
        <w:rPr>
          <w:rFonts w:eastAsia="Arial"/>
          <w:color w:val="000000"/>
          <w:lang w:bidi="fr-FR"/>
        </w:rPr>
      </w:pPr>
      <w:r>
        <w:rPr>
          <w:rFonts w:eastAsia="Arial"/>
          <w:color w:val="000000"/>
          <w:lang w:bidi="fr-FR"/>
        </w:rPr>
        <w:t>L’Entrepreneur restera entièrement responsable et toutes perturbations ou tous mouvements de terrain. Il ne sera accordé aucune indemnité pour les travaux accessoires nécessités notamment du fait de :</w:t>
      </w:r>
    </w:p>
    <w:p w:rsidR="00CA3647" w:rsidRDefault="001479BF" w:rsidP="001479BF">
      <w:pPr>
        <w:widowControl w:val="0"/>
        <w:numPr>
          <w:ilvl w:val="0"/>
          <w:numId w:val="53"/>
        </w:numPr>
        <w:tabs>
          <w:tab w:val="left" w:pos="366"/>
        </w:tabs>
        <w:spacing w:line="276" w:lineRule="auto"/>
        <w:jc w:val="both"/>
        <w:rPr>
          <w:rFonts w:eastAsia="Arial"/>
          <w:color w:val="000000"/>
          <w:lang w:bidi="fr-FR"/>
        </w:rPr>
      </w:pPr>
      <w:r>
        <w:rPr>
          <w:rFonts w:eastAsia="Arial"/>
          <w:color w:val="000000"/>
          <w:lang w:bidi="fr-FR"/>
        </w:rPr>
        <w:t>la nature du terrain (fouilles, man</w:t>
      </w:r>
      <w:r>
        <w:rPr>
          <w:rFonts w:eastAsia="Arial"/>
          <w:color w:val="000000"/>
          <w:lang w:bidi="fr-FR"/>
        </w:rPr>
        <w:t>utentions, enlèvements),</w:t>
      </w:r>
    </w:p>
    <w:p w:rsidR="00CA3647" w:rsidRDefault="001479BF" w:rsidP="001479BF">
      <w:pPr>
        <w:widowControl w:val="0"/>
        <w:numPr>
          <w:ilvl w:val="0"/>
          <w:numId w:val="53"/>
        </w:numPr>
        <w:tabs>
          <w:tab w:val="left" w:pos="366"/>
        </w:tabs>
        <w:spacing w:line="276" w:lineRule="auto"/>
        <w:jc w:val="both"/>
        <w:rPr>
          <w:rFonts w:eastAsia="Arial"/>
          <w:color w:val="000000"/>
          <w:lang w:bidi="fr-FR"/>
        </w:rPr>
      </w:pPr>
      <w:r>
        <w:rPr>
          <w:rFonts w:eastAsia="Arial"/>
          <w:color w:val="000000"/>
          <w:lang w:bidi="fr-FR"/>
        </w:rPr>
        <w:t>les fouilles exécutées dans l’eau ou les boues liquides,</w:t>
      </w:r>
    </w:p>
    <w:p w:rsidR="00CA3647" w:rsidRDefault="001479BF" w:rsidP="001479BF">
      <w:pPr>
        <w:widowControl w:val="0"/>
        <w:numPr>
          <w:ilvl w:val="0"/>
          <w:numId w:val="53"/>
        </w:numPr>
        <w:tabs>
          <w:tab w:val="left" w:pos="366"/>
        </w:tabs>
        <w:spacing w:line="276" w:lineRule="auto"/>
        <w:jc w:val="both"/>
        <w:rPr>
          <w:rFonts w:eastAsia="Arial"/>
          <w:color w:val="000000"/>
          <w:lang w:bidi="fr-FR"/>
        </w:rPr>
      </w:pPr>
      <w:r>
        <w:rPr>
          <w:rFonts w:eastAsia="Arial"/>
          <w:color w:val="000000"/>
          <w:lang w:bidi="fr-FR"/>
        </w:rPr>
        <w:t>les manutentions et enlèvements des déblais mouillés ou infectés,</w:t>
      </w:r>
    </w:p>
    <w:p w:rsidR="00CA3647" w:rsidRDefault="001479BF" w:rsidP="001479BF">
      <w:pPr>
        <w:widowControl w:val="0"/>
        <w:numPr>
          <w:ilvl w:val="0"/>
          <w:numId w:val="53"/>
        </w:numPr>
        <w:tabs>
          <w:tab w:val="left" w:pos="369"/>
        </w:tabs>
        <w:spacing w:line="256" w:lineRule="exact"/>
        <w:jc w:val="both"/>
        <w:rPr>
          <w:rFonts w:eastAsia="Arial"/>
          <w:color w:val="000000"/>
          <w:lang w:bidi="fr-FR"/>
        </w:rPr>
      </w:pPr>
      <w:r>
        <w:rPr>
          <w:rFonts w:eastAsia="Arial"/>
          <w:color w:val="000000"/>
          <w:lang w:bidi="fr-FR"/>
        </w:rPr>
        <w:t>les fouilles et manutentions exécutées dans l’embarras des étais, en sous-œuvre, par petites parties.</w:t>
      </w:r>
    </w:p>
    <w:p w:rsidR="00CA3647" w:rsidRDefault="001479BF">
      <w:pPr>
        <w:widowControl w:val="0"/>
        <w:spacing w:line="256" w:lineRule="exact"/>
        <w:jc w:val="both"/>
        <w:rPr>
          <w:rFonts w:eastAsia="Arial"/>
          <w:color w:val="000000"/>
          <w:lang w:bidi="fr-FR"/>
        </w:rPr>
      </w:pPr>
      <w:r>
        <w:rPr>
          <w:rFonts w:eastAsia="Arial"/>
          <w:color w:val="000000"/>
          <w:lang w:bidi="fr-FR"/>
        </w:rPr>
        <w:t>-  Eta</w:t>
      </w:r>
      <w:r>
        <w:rPr>
          <w:rFonts w:eastAsia="Arial"/>
          <w:color w:val="000000"/>
          <w:lang w:bidi="fr-FR"/>
        </w:rPr>
        <w:t>lements, blindages, éboulis</w:t>
      </w:r>
    </w:p>
    <w:p w:rsidR="00CA3647" w:rsidRDefault="001479BF">
      <w:pPr>
        <w:widowControl w:val="0"/>
        <w:spacing w:line="256" w:lineRule="exact"/>
        <w:jc w:val="both"/>
        <w:rPr>
          <w:rFonts w:eastAsia="Arial"/>
          <w:color w:val="000000"/>
          <w:lang w:bidi="fr-FR"/>
        </w:rPr>
      </w:pPr>
      <w:r>
        <w:rPr>
          <w:rFonts w:eastAsia="Arial"/>
          <w:color w:val="000000"/>
          <w:lang w:bidi="fr-FR"/>
        </w:rPr>
        <w:t>Au fur et à mesure de l’exécution des fouilles pour les fondations l’Entrepreneur devra procéder aux blindages qui seraient nécessaires.</w:t>
      </w:r>
    </w:p>
    <w:p w:rsidR="00CA3647" w:rsidRDefault="001479BF">
      <w:pPr>
        <w:widowControl w:val="0"/>
        <w:spacing w:line="256" w:lineRule="exact"/>
        <w:jc w:val="both"/>
        <w:rPr>
          <w:rFonts w:eastAsia="Arial"/>
          <w:color w:val="000000"/>
          <w:lang w:bidi="fr-FR"/>
        </w:rPr>
      </w:pPr>
      <w:r>
        <w:rPr>
          <w:rFonts w:eastAsia="Arial"/>
          <w:color w:val="000000"/>
          <w:lang w:bidi="fr-FR"/>
        </w:rPr>
        <w:t>- Ecoulement des eaux</w:t>
      </w:r>
    </w:p>
    <w:p w:rsidR="00CA3647" w:rsidRDefault="001479BF">
      <w:pPr>
        <w:widowControl w:val="0"/>
        <w:spacing w:line="256" w:lineRule="exact"/>
        <w:jc w:val="both"/>
        <w:rPr>
          <w:rFonts w:eastAsia="Arial"/>
          <w:color w:val="000000"/>
          <w:lang w:bidi="fr-FR"/>
        </w:rPr>
      </w:pPr>
      <w:r>
        <w:rPr>
          <w:rFonts w:eastAsia="Arial"/>
          <w:color w:val="000000"/>
          <w:lang w:bidi="fr-FR"/>
        </w:rPr>
        <w:t>L'Entrepreneur devra sous sa responsabilité et à ses frais, organiser</w:t>
      </w:r>
      <w:r>
        <w:rPr>
          <w:rFonts w:eastAsia="Arial"/>
          <w:color w:val="000000"/>
          <w:lang w:bidi="fr-FR"/>
        </w:rPr>
        <w:t xml:space="preserve"> son chantier de manière à le débarrasser des eaux de toute nature et de toute origine, à garantir les écoulements naturels ou canalisés, à protéger les ouvrages et les propriétés riveraines de tous les dommages éventuels.</w:t>
      </w:r>
    </w:p>
    <w:p w:rsidR="00CA3647" w:rsidRDefault="001479BF">
      <w:pPr>
        <w:widowControl w:val="0"/>
        <w:spacing w:after="87" w:line="276" w:lineRule="auto"/>
        <w:jc w:val="both"/>
        <w:rPr>
          <w:rFonts w:eastAsia="Arial"/>
          <w:color w:val="000000"/>
          <w:lang w:bidi="fr-FR"/>
        </w:rPr>
      </w:pPr>
      <w:r>
        <w:rPr>
          <w:rFonts w:eastAsia="Arial"/>
          <w:color w:val="000000"/>
          <w:lang w:bidi="fr-FR"/>
        </w:rPr>
        <w:t>En aucun cas, l’Entrepreneur ne p</w:t>
      </w:r>
      <w:r>
        <w:rPr>
          <w:rFonts w:eastAsia="Arial"/>
          <w:color w:val="000000"/>
          <w:lang w:bidi="fr-FR"/>
        </w:rPr>
        <w:t>ourra invoquer de cas de force majeure pour éluder les dispositions du présent article.</w:t>
      </w:r>
    </w:p>
    <w:p w:rsidR="00CA3647" w:rsidRDefault="00CA3647">
      <w:pPr>
        <w:widowControl w:val="0"/>
        <w:spacing w:line="276" w:lineRule="auto"/>
        <w:jc w:val="both"/>
        <w:rPr>
          <w:rFonts w:eastAsia="Arial"/>
          <w:color w:val="000000"/>
          <w:lang w:bidi="fr-FR"/>
        </w:rPr>
      </w:pPr>
    </w:p>
    <w:p w:rsidR="00CA3647" w:rsidRDefault="001479BF" w:rsidP="001479BF">
      <w:pPr>
        <w:widowControl w:val="0"/>
        <w:numPr>
          <w:ilvl w:val="0"/>
          <w:numId w:val="52"/>
        </w:numPr>
        <w:contextualSpacing/>
        <w:rPr>
          <w:rFonts w:eastAsia="Arial Unicode MS"/>
          <w:b/>
        </w:rPr>
      </w:pPr>
      <w:r>
        <w:rPr>
          <w:rFonts w:eastAsia="Arial Unicode MS"/>
          <w:b/>
        </w:rPr>
        <w:t>GROS - OEUVRE</w:t>
      </w:r>
    </w:p>
    <w:p w:rsidR="00CA3647" w:rsidRDefault="001479BF" w:rsidP="001479BF">
      <w:pPr>
        <w:keepNext/>
        <w:keepLines/>
        <w:widowControl w:val="0"/>
        <w:numPr>
          <w:ilvl w:val="0"/>
          <w:numId w:val="42"/>
        </w:numPr>
        <w:tabs>
          <w:tab w:val="left" w:pos="484"/>
        </w:tabs>
        <w:spacing w:line="280" w:lineRule="exact"/>
        <w:jc w:val="both"/>
        <w:outlineLvl w:val="1"/>
        <w:rPr>
          <w:rFonts w:eastAsia="Arial"/>
          <w:b/>
          <w:bCs/>
          <w:color w:val="000000"/>
          <w:lang w:bidi="fr-FR"/>
        </w:rPr>
      </w:pPr>
      <w:bookmarkStart w:id="22" w:name="bookmark5"/>
      <w:r>
        <w:rPr>
          <w:rFonts w:eastAsia="Arial"/>
          <w:b/>
          <w:bCs/>
          <w:color w:val="000000"/>
          <w:lang w:bidi="fr-FR"/>
        </w:rPr>
        <w:t>- SPECIFICATIONS GENERALES</w:t>
      </w:r>
      <w:bookmarkEnd w:id="22"/>
    </w:p>
    <w:p w:rsidR="00CA3647" w:rsidRDefault="001479BF">
      <w:pPr>
        <w:widowControl w:val="0"/>
        <w:spacing w:after="237" w:line="248" w:lineRule="exact"/>
        <w:jc w:val="both"/>
        <w:rPr>
          <w:rFonts w:eastAsia="Arial"/>
          <w:color w:val="000000"/>
          <w:lang w:bidi="fr-FR"/>
        </w:rPr>
      </w:pPr>
      <w:r>
        <w:rPr>
          <w:rFonts w:eastAsia="Arial"/>
          <w:color w:val="000000"/>
          <w:lang w:bidi="fr-FR"/>
        </w:rPr>
        <w:t xml:space="preserve">Les textes de référence et la réglementation, la qualité et la présentation des matériels et matériaux entrant dans la </w:t>
      </w:r>
      <w:r>
        <w:rPr>
          <w:rFonts w:eastAsia="Arial"/>
          <w:color w:val="000000"/>
          <w:lang w:bidi="fr-FR"/>
        </w:rPr>
        <w:t>construction des ouvrages et leur mise en œuvre.</w:t>
      </w:r>
    </w:p>
    <w:p w:rsidR="00CA3647" w:rsidRDefault="001479BF">
      <w:pPr>
        <w:widowControl w:val="0"/>
        <w:spacing w:line="276" w:lineRule="auto"/>
        <w:jc w:val="both"/>
        <w:rPr>
          <w:rFonts w:eastAsia="Arial"/>
          <w:color w:val="000000"/>
          <w:lang w:bidi="fr-FR"/>
        </w:rPr>
      </w:pPr>
      <w:r>
        <w:rPr>
          <w:rFonts w:eastAsia="Arial"/>
          <w:color w:val="000000"/>
          <w:lang w:bidi="fr-FR"/>
        </w:rPr>
        <w:t>Les travaux comportent la mise en œuvre des prestations du commerce et d’ouvrages façonnés de la profession, en fourniture et pose, y compris toutes sujétions pour obtenir des ouvrages « complets ».</w:t>
      </w:r>
    </w:p>
    <w:p w:rsidR="00CA3647" w:rsidRDefault="00CA3647">
      <w:pPr>
        <w:widowControl w:val="0"/>
        <w:spacing w:line="276" w:lineRule="auto"/>
        <w:jc w:val="both"/>
        <w:rPr>
          <w:rFonts w:eastAsia="Arial"/>
          <w:color w:val="000000"/>
          <w:lang w:bidi="fr-FR"/>
        </w:rPr>
      </w:pPr>
    </w:p>
    <w:p w:rsidR="00CA3647" w:rsidRDefault="001479BF" w:rsidP="001479BF">
      <w:pPr>
        <w:widowControl w:val="0"/>
        <w:numPr>
          <w:ilvl w:val="0"/>
          <w:numId w:val="42"/>
        </w:numPr>
        <w:tabs>
          <w:tab w:val="left" w:pos="466"/>
        </w:tabs>
        <w:spacing w:line="360" w:lineRule="auto"/>
        <w:jc w:val="both"/>
        <w:rPr>
          <w:rFonts w:eastAsia="Arial"/>
          <w:b/>
          <w:bCs/>
          <w:color w:val="000000"/>
          <w:lang w:bidi="fr-FR"/>
        </w:rPr>
      </w:pPr>
      <w:r>
        <w:rPr>
          <w:rFonts w:eastAsia="Arial"/>
          <w:b/>
          <w:bCs/>
          <w:color w:val="000000"/>
          <w:u w:val="single"/>
          <w:lang w:bidi="fr-FR"/>
        </w:rPr>
        <w:t>- DOCUM</w:t>
      </w:r>
      <w:r>
        <w:rPr>
          <w:rFonts w:eastAsia="Arial"/>
          <w:b/>
          <w:bCs/>
          <w:color w:val="000000"/>
          <w:u w:val="single"/>
          <w:lang w:bidi="fr-FR"/>
        </w:rPr>
        <w:t>ENTS TECHNIQUES UNIFIES - REGLES ET REGLES</w:t>
      </w:r>
      <w:r>
        <w:rPr>
          <w:rFonts w:eastAsia="Arial"/>
          <w:b/>
          <w:bCs/>
          <w:color w:val="000000"/>
          <w:lang w:bidi="fr-FR"/>
        </w:rPr>
        <w:t xml:space="preserve"> D.T.U</w:t>
      </w:r>
    </w:p>
    <w:p w:rsidR="00CA3647" w:rsidRDefault="001479BF" w:rsidP="001479BF">
      <w:pPr>
        <w:keepNext/>
        <w:keepLines/>
        <w:widowControl w:val="0"/>
        <w:numPr>
          <w:ilvl w:val="0"/>
          <w:numId w:val="43"/>
        </w:numPr>
        <w:tabs>
          <w:tab w:val="left" w:pos="350"/>
        </w:tabs>
        <w:spacing w:line="256" w:lineRule="exact"/>
        <w:jc w:val="both"/>
        <w:outlineLvl w:val="2"/>
        <w:rPr>
          <w:rFonts w:eastAsia="Arial"/>
          <w:b/>
          <w:bCs/>
          <w:color w:val="000000"/>
          <w:lang w:bidi="fr-FR"/>
        </w:rPr>
      </w:pPr>
      <w:bookmarkStart w:id="23" w:name="bookmark6"/>
      <w:r>
        <w:rPr>
          <w:rFonts w:eastAsia="Arial"/>
          <w:b/>
          <w:bCs/>
          <w:color w:val="000000"/>
          <w:lang w:bidi="fr-FR"/>
        </w:rPr>
        <w:t>D.T.U de base</w:t>
      </w:r>
      <w:bookmarkEnd w:id="23"/>
    </w:p>
    <w:p w:rsidR="00CA3647" w:rsidRDefault="001479BF">
      <w:pPr>
        <w:widowControl w:val="0"/>
        <w:spacing w:line="256" w:lineRule="exact"/>
        <w:jc w:val="both"/>
        <w:rPr>
          <w:rFonts w:eastAsia="Arial"/>
          <w:color w:val="000000"/>
          <w:lang w:bidi="fr-FR"/>
        </w:rPr>
      </w:pPr>
      <w:r>
        <w:rPr>
          <w:rFonts w:eastAsia="Arial"/>
          <w:color w:val="000000"/>
          <w:lang w:bidi="fr-FR"/>
        </w:rPr>
        <w:t>L’Entrepreneur est tenu au respect et à l’application des D.T.U. suivants :</w:t>
      </w:r>
    </w:p>
    <w:tbl>
      <w:tblPr>
        <w:tblStyle w:val="Grilledutableau1"/>
        <w:tblW w:w="9149" w:type="dxa"/>
        <w:tblLayout w:type="fixed"/>
        <w:tblLook w:val="04A0"/>
      </w:tblPr>
      <w:tblGrid>
        <w:gridCol w:w="1720"/>
        <w:gridCol w:w="281"/>
        <w:gridCol w:w="7148"/>
      </w:tblGrid>
      <w:tr w:rsidR="00CA3647">
        <w:trPr>
          <w:trHeight w:val="149"/>
        </w:trPr>
        <w:tc>
          <w:tcPr>
            <w:tcW w:w="1720" w:type="dxa"/>
            <w:tcBorders>
              <w:top w:val="nil"/>
              <w:left w:val="nil"/>
              <w:bottom w:val="nil"/>
              <w:right w:val="nil"/>
            </w:tcBorders>
          </w:tcPr>
          <w:p w:rsidR="00CA3647" w:rsidRDefault="001479BF">
            <w:pPr>
              <w:widowControl w:val="0"/>
              <w:spacing w:line="256" w:lineRule="exact"/>
              <w:ind w:left="57"/>
              <w:rPr>
                <w:rFonts w:eastAsia="Arial"/>
                <w:color w:val="000000"/>
              </w:rPr>
            </w:pPr>
            <w:r>
              <w:rPr>
                <w:rFonts w:eastAsia="Arial"/>
                <w:color w:val="000000"/>
              </w:rPr>
              <w:t>D.T.U N°12</w:t>
            </w:r>
          </w:p>
        </w:tc>
        <w:tc>
          <w:tcPr>
            <w:tcW w:w="28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14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Terrassement pour le bâtiment</w:t>
            </w:r>
          </w:p>
        </w:tc>
      </w:tr>
      <w:tr w:rsidR="00CA3647">
        <w:tc>
          <w:tcPr>
            <w:tcW w:w="1720" w:type="dxa"/>
            <w:tcBorders>
              <w:top w:val="nil"/>
              <w:left w:val="nil"/>
              <w:bottom w:val="nil"/>
              <w:right w:val="nil"/>
            </w:tcBorders>
          </w:tcPr>
          <w:p w:rsidR="00CA3647" w:rsidRDefault="001479BF">
            <w:pPr>
              <w:widowControl w:val="0"/>
              <w:spacing w:line="256" w:lineRule="exact"/>
              <w:ind w:left="57"/>
              <w:rPr>
                <w:rFonts w:eastAsia="Arial"/>
                <w:color w:val="000000"/>
              </w:rPr>
            </w:pPr>
            <w:r>
              <w:rPr>
                <w:rFonts w:eastAsia="Arial"/>
                <w:color w:val="000000"/>
              </w:rPr>
              <w:t>D.T.U N°13.1</w:t>
            </w:r>
          </w:p>
        </w:tc>
        <w:tc>
          <w:tcPr>
            <w:tcW w:w="28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14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Fondations superficielles</w:t>
            </w:r>
          </w:p>
        </w:tc>
      </w:tr>
      <w:tr w:rsidR="00CA3647">
        <w:tc>
          <w:tcPr>
            <w:tcW w:w="1720" w:type="dxa"/>
            <w:tcBorders>
              <w:top w:val="nil"/>
              <w:left w:val="nil"/>
              <w:bottom w:val="nil"/>
              <w:right w:val="nil"/>
            </w:tcBorders>
          </w:tcPr>
          <w:p w:rsidR="00CA3647" w:rsidRDefault="001479BF">
            <w:pPr>
              <w:widowControl w:val="0"/>
              <w:spacing w:line="256" w:lineRule="exact"/>
              <w:ind w:left="57"/>
              <w:rPr>
                <w:rFonts w:eastAsia="Arial"/>
                <w:color w:val="000000"/>
              </w:rPr>
            </w:pPr>
            <w:r>
              <w:rPr>
                <w:rFonts w:eastAsia="Arial"/>
                <w:color w:val="000000"/>
              </w:rPr>
              <w:t>D.T.U N°20</w:t>
            </w:r>
          </w:p>
        </w:tc>
        <w:tc>
          <w:tcPr>
            <w:tcW w:w="28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14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 xml:space="preserve">Maçonnerie, béton </w:t>
            </w:r>
            <w:r>
              <w:rPr>
                <w:rFonts w:eastAsia="Arial"/>
                <w:color w:val="000000"/>
              </w:rPr>
              <w:t>armé, plâtrerie et additifs</w:t>
            </w:r>
          </w:p>
        </w:tc>
      </w:tr>
      <w:tr w:rsidR="00CA3647">
        <w:tc>
          <w:tcPr>
            <w:tcW w:w="1720" w:type="dxa"/>
            <w:tcBorders>
              <w:top w:val="nil"/>
              <w:left w:val="nil"/>
              <w:bottom w:val="nil"/>
              <w:right w:val="nil"/>
            </w:tcBorders>
          </w:tcPr>
          <w:p w:rsidR="00CA3647" w:rsidRDefault="001479BF">
            <w:pPr>
              <w:widowControl w:val="0"/>
              <w:spacing w:line="256" w:lineRule="exact"/>
              <w:ind w:left="57"/>
              <w:rPr>
                <w:rFonts w:eastAsia="Arial"/>
                <w:color w:val="000000"/>
              </w:rPr>
            </w:pPr>
            <w:r>
              <w:rPr>
                <w:rFonts w:eastAsia="Arial"/>
                <w:color w:val="000000"/>
              </w:rPr>
              <w:t>D.T.U N°20.11</w:t>
            </w:r>
          </w:p>
        </w:tc>
        <w:tc>
          <w:tcPr>
            <w:tcW w:w="28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14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Parois et murs de façade</w:t>
            </w:r>
          </w:p>
        </w:tc>
      </w:tr>
      <w:tr w:rsidR="00CA3647">
        <w:tc>
          <w:tcPr>
            <w:tcW w:w="1720" w:type="dxa"/>
            <w:tcBorders>
              <w:top w:val="nil"/>
              <w:left w:val="nil"/>
              <w:bottom w:val="nil"/>
              <w:right w:val="nil"/>
            </w:tcBorders>
          </w:tcPr>
          <w:p w:rsidR="00CA3647" w:rsidRDefault="001479BF">
            <w:pPr>
              <w:widowControl w:val="0"/>
              <w:spacing w:line="256" w:lineRule="exact"/>
              <w:ind w:left="57"/>
              <w:rPr>
                <w:rFonts w:eastAsia="Arial"/>
                <w:color w:val="000000"/>
              </w:rPr>
            </w:pPr>
            <w:r>
              <w:rPr>
                <w:rFonts w:eastAsia="Arial"/>
                <w:color w:val="000000"/>
              </w:rPr>
              <w:t>D.T.U N°23.1</w:t>
            </w:r>
          </w:p>
        </w:tc>
        <w:tc>
          <w:tcPr>
            <w:tcW w:w="28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14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Travaux de parois et murs en béton banché</w:t>
            </w:r>
          </w:p>
        </w:tc>
      </w:tr>
      <w:tr w:rsidR="00CA3647">
        <w:tc>
          <w:tcPr>
            <w:tcW w:w="1720" w:type="dxa"/>
            <w:tcBorders>
              <w:top w:val="nil"/>
              <w:left w:val="nil"/>
              <w:bottom w:val="nil"/>
              <w:right w:val="nil"/>
            </w:tcBorders>
          </w:tcPr>
          <w:p w:rsidR="00CA3647" w:rsidRDefault="001479BF">
            <w:pPr>
              <w:widowControl w:val="0"/>
              <w:spacing w:line="256" w:lineRule="exact"/>
              <w:ind w:left="57"/>
              <w:rPr>
                <w:rFonts w:eastAsia="Arial"/>
                <w:color w:val="000000"/>
              </w:rPr>
            </w:pPr>
            <w:r>
              <w:rPr>
                <w:rFonts w:eastAsia="Arial"/>
                <w:color w:val="000000"/>
              </w:rPr>
              <w:t>D.T.U N°26.1</w:t>
            </w:r>
          </w:p>
        </w:tc>
        <w:tc>
          <w:tcPr>
            <w:tcW w:w="28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14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Travaux d’enduits aux mortiers de liants hydrauliques</w:t>
            </w:r>
          </w:p>
        </w:tc>
      </w:tr>
      <w:tr w:rsidR="00CA3647">
        <w:tc>
          <w:tcPr>
            <w:tcW w:w="1720" w:type="dxa"/>
            <w:tcBorders>
              <w:top w:val="nil"/>
              <w:left w:val="nil"/>
              <w:bottom w:val="nil"/>
              <w:right w:val="nil"/>
            </w:tcBorders>
          </w:tcPr>
          <w:p w:rsidR="00CA3647" w:rsidRDefault="001479BF">
            <w:pPr>
              <w:widowControl w:val="0"/>
              <w:spacing w:line="256" w:lineRule="exact"/>
              <w:ind w:left="57"/>
              <w:rPr>
                <w:rFonts w:eastAsia="Arial"/>
                <w:color w:val="000000"/>
              </w:rPr>
            </w:pPr>
            <w:r>
              <w:rPr>
                <w:rFonts w:eastAsia="Arial"/>
                <w:color w:val="000000"/>
              </w:rPr>
              <w:t>D.T.U N°81.1</w:t>
            </w:r>
          </w:p>
        </w:tc>
        <w:tc>
          <w:tcPr>
            <w:tcW w:w="28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14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Travaux de ravalement maçonnerie</w:t>
            </w:r>
          </w:p>
        </w:tc>
      </w:tr>
      <w:tr w:rsidR="00CA3647">
        <w:tc>
          <w:tcPr>
            <w:tcW w:w="1720" w:type="dxa"/>
            <w:tcBorders>
              <w:top w:val="nil"/>
              <w:left w:val="nil"/>
              <w:bottom w:val="nil"/>
              <w:right w:val="nil"/>
            </w:tcBorders>
          </w:tcPr>
          <w:p w:rsidR="00CA3647" w:rsidRDefault="001479BF">
            <w:pPr>
              <w:widowControl w:val="0"/>
              <w:spacing w:line="256" w:lineRule="exact"/>
              <w:ind w:left="57"/>
              <w:rPr>
                <w:rFonts w:eastAsia="Arial"/>
                <w:color w:val="000000"/>
              </w:rPr>
            </w:pPr>
            <w:r>
              <w:rPr>
                <w:rFonts w:eastAsia="Arial"/>
                <w:color w:val="000000"/>
              </w:rPr>
              <w:t xml:space="preserve">D.T.U </w:t>
            </w:r>
            <w:r>
              <w:rPr>
                <w:rFonts w:eastAsia="Arial"/>
                <w:color w:val="000000"/>
              </w:rPr>
              <w:t>N°52.1</w:t>
            </w:r>
          </w:p>
        </w:tc>
        <w:tc>
          <w:tcPr>
            <w:tcW w:w="28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14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Travaux de revêtements de sols scellés</w:t>
            </w:r>
          </w:p>
        </w:tc>
      </w:tr>
      <w:tr w:rsidR="00CA3647">
        <w:tc>
          <w:tcPr>
            <w:tcW w:w="1720" w:type="dxa"/>
            <w:tcBorders>
              <w:top w:val="nil"/>
              <w:left w:val="nil"/>
              <w:bottom w:val="nil"/>
              <w:right w:val="nil"/>
            </w:tcBorders>
          </w:tcPr>
          <w:p w:rsidR="00CA3647" w:rsidRDefault="001479BF">
            <w:pPr>
              <w:widowControl w:val="0"/>
              <w:spacing w:line="256" w:lineRule="exact"/>
              <w:ind w:left="57"/>
              <w:rPr>
                <w:rFonts w:eastAsia="Arial"/>
                <w:color w:val="000000"/>
              </w:rPr>
            </w:pPr>
            <w:r>
              <w:rPr>
                <w:rFonts w:eastAsia="Arial"/>
                <w:color w:val="000000"/>
              </w:rPr>
              <w:t>D.T.U N°55</w:t>
            </w:r>
          </w:p>
        </w:tc>
        <w:tc>
          <w:tcPr>
            <w:tcW w:w="28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14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Travaux de revêtements muraux scellés et des prescriptions ayant valeur de cahier des charges D.T.U</w:t>
            </w:r>
          </w:p>
          <w:p w:rsidR="00CA3647" w:rsidRDefault="00CA3647">
            <w:pPr>
              <w:widowControl w:val="0"/>
              <w:spacing w:line="256" w:lineRule="exact"/>
              <w:jc w:val="both"/>
              <w:rPr>
                <w:rFonts w:eastAsia="Arial"/>
                <w:color w:val="000000"/>
              </w:rPr>
            </w:pPr>
          </w:p>
        </w:tc>
      </w:tr>
    </w:tbl>
    <w:p w:rsidR="00CA3647" w:rsidRDefault="001479BF" w:rsidP="001479BF">
      <w:pPr>
        <w:keepNext/>
        <w:keepLines/>
        <w:widowControl w:val="0"/>
        <w:numPr>
          <w:ilvl w:val="0"/>
          <w:numId w:val="43"/>
        </w:numPr>
        <w:tabs>
          <w:tab w:val="left" w:pos="350"/>
        </w:tabs>
        <w:spacing w:line="256" w:lineRule="exact"/>
        <w:jc w:val="both"/>
        <w:outlineLvl w:val="2"/>
        <w:rPr>
          <w:rFonts w:eastAsia="Arial"/>
          <w:b/>
          <w:bCs/>
          <w:color w:val="000000"/>
          <w:lang w:bidi="fr-FR"/>
        </w:rPr>
      </w:pPr>
      <w:bookmarkStart w:id="24" w:name="bookmark7"/>
      <w:r>
        <w:rPr>
          <w:rFonts w:eastAsia="Arial"/>
          <w:b/>
          <w:bCs/>
          <w:color w:val="000000"/>
          <w:lang w:bidi="fr-FR"/>
        </w:rPr>
        <w:t>D.T.U. en connaissance</w:t>
      </w:r>
      <w:bookmarkEnd w:id="24"/>
    </w:p>
    <w:p w:rsidR="00CA3647" w:rsidRDefault="001479BF">
      <w:pPr>
        <w:widowControl w:val="0"/>
        <w:spacing w:line="276" w:lineRule="auto"/>
        <w:jc w:val="both"/>
        <w:rPr>
          <w:rFonts w:eastAsia="Arial"/>
          <w:color w:val="000000"/>
          <w:lang w:bidi="fr-FR"/>
        </w:rPr>
      </w:pPr>
      <w:r>
        <w:rPr>
          <w:rFonts w:eastAsia="Arial"/>
          <w:color w:val="000000"/>
          <w:lang w:bidi="fr-FR"/>
        </w:rPr>
        <w:t xml:space="preserve">L’Entrepreneur pour la réalisation de ses ouvrages doit avoir la </w:t>
      </w:r>
      <w:r>
        <w:rPr>
          <w:rFonts w:eastAsia="Arial"/>
          <w:color w:val="000000"/>
          <w:lang w:bidi="fr-FR"/>
        </w:rPr>
        <w:t>connaissance des D.T.U et des autres corps d’état et notamment :</w:t>
      </w:r>
    </w:p>
    <w:tbl>
      <w:tblPr>
        <w:tblStyle w:val="Grilledutableau1"/>
        <w:tblW w:w="9149" w:type="dxa"/>
        <w:tblLayout w:type="fixed"/>
        <w:tblLook w:val="04A0"/>
      </w:tblPr>
      <w:tblGrid>
        <w:gridCol w:w="1838"/>
        <w:gridCol w:w="280"/>
        <w:gridCol w:w="7031"/>
      </w:tblGrid>
      <w:tr w:rsidR="00CA3647">
        <w:tc>
          <w:tcPr>
            <w:tcW w:w="183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D.T.U. n° 36</w:t>
            </w:r>
          </w:p>
        </w:tc>
        <w:tc>
          <w:tcPr>
            <w:tcW w:w="280"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03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Menuiseries</w:t>
            </w:r>
          </w:p>
        </w:tc>
      </w:tr>
      <w:tr w:rsidR="00CA3647">
        <w:tc>
          <w:tcPr>
            <w:tcW w:w="183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D.T.U. n° 36.1</w:t>
            </w:r>
          </w:p>
        </w:tc>
        <w:tc>
          <w:tcPr>
            <w:tcW w:w="280"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03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Menuiseries en bois</w:t>
            </w:r>
          </w:p>
        </w:tc>
      </w:tr>
      <w:tr w:rsidR="00CA3647">
        <w:tc>
          <w:tcPr>
            <w:tcW w:w="183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D.T.U. n° 37.1</w:t>
            </w:r>
          </w:p>
        </w:tc>
        <w:tc>
          <w:tcPr>
            <w:tcW w:w="280"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03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Menuiseries métalliques</w:t>
            </w:r>
          </w:p>
        </w:tc>
      </w:tr>
      <w:tr w:rsidR="00CA3647">
        <w:tc>
          <w:tcPr>
            <w:tcW w:w="183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lastRenderedPageBreak/>
              <w:t>D.T.U. n° 43</w:t>
            </w:r>
          </w:p>
        </w:tc>
        <w:tc>
          <w:tcPr>
            <w:tcW w:w="280"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03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Etanchéité des toitures et des toitures inclinées</w:t>
            </w:r>
          </w:p>
        </w:tc>
      </w:tr>
      <w:tr w:rsidR="00CA3647">
        <w:tc>
          <w:tcPr>
            <w:tcW w:w="183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D.T.U. n°53</w:t>
            </w:r>
          </w:p>
        </w:tc>
        <w:tc>
          <w:tcPr>
            <w:tcW w:w="280"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03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Revêtements de sol collés</w:t>
            </w:r>
          </w:p>
        </w:tc>
      </w:tr>
      <w:tr w:rsidR="00CA3647">
        <w:tc>
          <w:tcPr>
            <w:tcW w:w="183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D.T.U. n° 30</w:t>
            </w:r>
          </w:p>
        </w:tc>
        <w:tc>
          <w:tcPr>
            <w:tcW w:w="280"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03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Charpentes et escaliers en bois</w:t>
            </w:r>
          </w:p>
        </w:tc>
      </w:tr>
      <w:tr w:rsidR="00CA3647">
        <w:tc>
          <w:tcPr>
            <w:tcW w:w="1838"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D.T.U. n° 59</w:t>
            </w:r>
          </w:p>
        </w:tc>
        <w:tc>
          <w:tcPr>
            <w:tcW w:w="280"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w:t>
            </w:r>
          </w:p>
        </w:tc>
        <w:tc>
          <w:tcPr>
            <w:tcW w:w="7031" w:type="dxa"/>
            <w:tcBorders>
              <w:top w:val="nil"/>
              <w:left w:val="nil"/>
              <w:bottom w:val="nil"/>
              <w:right w:val="nil"/>
            </w:tcBorders>
          </w:tcPr>
          <w:p w:rsidR="00CA3647" w:rsidRDefault="001479BF">
            <w:pPr>
              <w:widowControl w:val="0"/>
              <w:spacing w:line="256" w:lineRule="exact"/>
              <w:jc w:val="both"/>
              <w:rPr>
                <w:rFonts w:eastAsia="Arial"/>
                <w:color w:val="000000"/>
              </w:rPr>
            </w:pPr>
            <w:r>
              <w:rPr>
                <w:rFonts w:eastAsia="Arial"/>
                <w:color w:val="000000"/>
              </w:rPr>
              <w:t>Peinturage</w:t>
            </w:r>
          </w:p>
        </w:tc>
      </w:tr>
    </w:tbl>
    <w:p w:rsidR="00CA3647" w:rsidRDefault="00CA3647">
      <w:pPr>
        <w:widowControl w:val="0"/>
        <w:spacing w:line="256" w:lineRule="exact"/>
        <w:jc w:val="both"/>
        <w:rPr>
          <w:rFonts w:eastAsia="Arial"/>
          <w:color w:val="000000"/>
          <w:lang w:bidi="fr-FR"/>
        </w:rPr>
      </w:pPr>
    </w:p>
    <w:p w:rsidR="00CA3647" w:rsidRDefault="001479BF">
      <w:pPr>
        <w:widowControl w:val="0"/>
        <w:spacing w:after="357" w:line="256" w:lineRule="exact"/>
        <w:jc w:val="both"/>
        <w:rPr>
          <w:rFonts w:eastAsia="Arial"/>
          <w:color w:val="000000"/>
          <w:lang w:bidi="fr-FR"/>
        </w:rPr>
      </w:pPr>
      <w:r>
        <w:rPr>
          <w:rFonts w:eastAsia="Arial"/>
          <w:color w:val="000000"/>
          <w:lang w:bidi="fr-FR"/>
        </w:rPr>
        <w:t>Règles NV 65/ Règles définissant les effets de la neige et du vent sur les constructions et annexes.</w:t>
      </w:r>
    </w:p>
    <w:p w:rsidR="00CA3647" w:rsidRDefault="001479BF">
      <w:pPr>
        <w:spacing w:line="276" w:lineRule="auto"/>
        <w:rPr>
          <w:szCs w:val="20"/>
        </w:rPr>
      </w:pPr>
      <w:r>
        <w:rPr>
          <w:szCs w:val="20"/>
        </w:rPr>
        <w:t xml:space="preserve">Les ouvrages de charpente métallique seront soumis </w:t>
      </w:r>
      <w:r>
        <w:rPr>
          <w:szCs w:val="20"/>
        </w:rPr>
        <w:t>aux exigences réglementaires des textes</w:t>
      </w:r>
    </w:p>
    <w:p w:rsidR="00CA3647" w:rsidRDefault="001479BF">
      <w:pPr>
        <w:spacing w:line="276" w:lineRule="auto"/>
        <w:rPr>
          <w:szCs w:val="20"/>
        </w:rPr>
      </w:pPr>
      <w:r>
        <w:rPr>
          <w:szCs w:val="20"/>
        </w:rPr>
        <w:t>Suivants, en vigueur à la date de remise des offres :</w:t>
      </w:r>
    </w:p>
    <w:p w:rsidR="00CA3647" w:rsidRDefault="001479BF" w:rsidP="001479BF">
      <w:pPr>
        <w:pStyle w:val="Paragraphedeliste"/>
        <w:numPr>
          <w:ilvl w:val="0"/>
          <w:numId w:val="66"/>
        </w:numPr>
        <w:spacing w:line="276" w:lineRule="auto"/>
        <w:rPr>
          <w:szCs w:val="20"/>
        </w:rPr>
      </w:pPr>
      <w:r>
        <w:rPr>
          <w:szCs w:val="20"/>
        </w:rPr>
        <w:t>Normes Françaises AFNOR</w:t>
      </w:r>
    </w:p>
    <w:p w:rsidR="00CA3647" w:rsidRDefault="001479BF" w:rsidP="001479BF">
      <w:pPr>
        <w:pStyle w:val="Paragraphedeliste"/>
        <w:numPr>
          <w:ilvl w:val="0"/>
          <w:numId w:val="66"/>
        </w:numPr>
        <w:spacing w:line="276" w:lineRule="auto"/>
        <w:rPr>
          <w:szCs w:val="20"/>
        </w:rPr>
      </w:pPr>
      <w:r>
        <w:rPr>
          <w:szCs w:val="20"/>
        </w:rPr>
        <w:t>Documents Techniques Unifiés</w:t>
      </w:r>
    </w:p>
    <w:p w:rsidR="00CA3647" w:rsidRDefault="001479BF" w:rsidP="001479BF">
      <w:pPr>
        <w:pStyle w:val="Paragraphedeliste"/>
        <w:numPr>
          <w:ilvl w:val="0"/>
          <w:numId w:val="66"/>
        </w:numPr>
        <w:spacing w:line="276" w:lineRule="auto"/>
        <w:rPr>
          <w:szCs w:val="20"/>
        </w:rPr>
      </w:pPr>
      <w:r>
        <w:rPr>
          <w:szCs w:val="20"/>
        </w:rPr>
        <w:t>Règles en vigueur définissant les effets de la neige et du vent sur les constructions avec annexes et additif</w:t>
      </w:r>
      <w:r>
        <w:rPr>
          <w:szCs w:val="20"/>
        </w:rPr>
        <w:t>s : Eurocode 1 Parties 1 – 3 et 1 - 4</w:t>
      </w:r>
    </w:p>
    <w:p w:rsidR="00CA3647" w:rsidRDefault="001479BF" w:rsidP="001479BF">
      <w:pPr>
        <w:pStyle w:val="Paragraphedeliste"/>
        <w:numPr>
          <w:ilvl w:val="0"/>
          <w:numId w:val="66"/>
        </w:numPr>
        <w:spacing w:line="276" w:lineRule="auto"/>
        <w:rPr>
          <w:szCs w:val="20"/>
        </w:rPr>
      </w:pPr>
      <w:r>
        <w:rPr>
          <w:szCs w:val="20"/>
        </w:rPr>
        <w:t>Règle de Calcul des structures en vigueur : Eurocode 0, 1 et 3</w:t>
      </w:r>
    </w:p>
    <w:p w:rsidR="00CA3647" w:rsidRDefault="001479BF" w:rsidP="001479BF">
      <w:pPr>
        <w:pStyle w:val="Paragraphedeliste"/>
        <w:numPr>
          <w:ilvl w:val="0"/>
          <w:numId w:val="66"/>
        </w:numPr>
        <w:spacing w:line="276" w:lineRule="auto"/>
        <w:rPr>
          <w:szCs w:val="20"/>
        </w:rPr>
      </w:pPr>
      <w:r>
        <w:rPr>
          <w:szCs w:val="20"/>
        </w:rPr>
        <w:t>Méthode de prévision par le calcul du comportement au feu des structures en acier, avec annexes</w:t>
      </w:r>
    </w:p>
    <w:p w:rsidR="00CA3647" w:rsidRDefault="001479BF" w:rsidP="001479BF">
      <w:pPr>
        <w:pStyle w:val="Paragraphedeliste"/>
        <w:numPr>
          <w:ilvl w:val="0"/>
          <w:numId w:val="66"/>
        </w:numPr>
        <w:spacing w:line="276" w:lineRule="auto"/>
        <w:rPr>
          <w:szCs w:val="20"/>
        </w:rPr>
      </w:pPr>
      <w:r>
        <w:rPr>
          <w:szCs w:val="20"/>
        </w:rPr>
        <w:t>Règles FA</w:t>
      </w:r>
    </w:p>
    <w:p w:rsidR="00CA3647" w:rsidRDefault="001479BF" w:rsidP="001479BF">
      <w:pPr>
        <w:pStyle w:val="Paragraphedeliste"/>
        <w:numPr>
          <w:ilvl w:val="0"/>
          <w:numId w:val="66"/>
        </w:numPr>
        <w:spacing w:after="160" w:line="276" w:lineRule="auto"/>
        <w:rPr>
          <w:szCs w:val="20"/>
        </w:rPr>
      </w:pPr>
      <w:r>
        <w:rPr>
          <w:szCs w:val="20"/>
        </w:rPr>
        <w:t>Réglementation contre les risques d'incendie</w:t>
      </w:r>
    </w:p>
    <w:p w:rsidR="00CA3647" w:rsidRDefault="00CA3647">
      <w:pPr>
        <w:widowControl w:val="0"/>
        <w:spacing w:after="357" w:line="256" w:lineRule="exact"/>
        <w:jc w:val="both"/>
        <w:rPr>
          <w:rFonts w:eastAsia="Arial"/>
          <w:color w:val="000000"/>
          <w:lang w:bidi="fr-FR"/>
        </w:rPr>
      </w:pPr>
    </w:p>
    <w:p w:rsidR="00CA3647" w:rsidRDefault="001479BF" w:rsidP="001479BF">
      <w:pPr>
        <w:widowControl w:val="0"/>
        <w:numPr>
          <w:ilvl w:val="0"/>
          <w:numId w:val="44"/>
        </w:numPr>
        <w:tabs>
          <w:tab w:val="left" w:pos="700"/>
        </w:tabs>
        <w:spacing w:after="100" w:line="220" w:lineRule="exact"/>
        <w:ind w:left="720" w:hanging="360"/>
        <w:jc w:val="both"/>
        <w:rPr>
          <w:rFonts w:eastAsia="Arial"/>
          <w:b/>
          <w:bCs/>
          <w:color w:val="000000"/>
          <w:lang w:bidi="fr-FR"/>
        </w:rPr>
      </w:pPr>
      <w:r>
        <w:rPr>
          <w:rFonts w:eastAsia="Arial"/>
          <w:b/>
          <w:bCs/>
          <w:color w:val="000000"/>
          <w:lang w:bidi="fr-FR"/>
        </w:rPr>
        <w:t xml:space="preserve">- </w:t>
      </w:r>
      <w:r>
        <w:rPr>
          <w:rFonts w:eastAsia="Arial"/>
          <w:b/>
          <w:bCs/>
          <w:color w:val="000000"/>
          <w:lang w:bidi="fr-FR"/>
        </w:rPr>
        <w:t>CONCEPTION DES OUVRAGES</w:t>
      </w:r>
    </w:p>
    <w:p w:rsidR="00CA3647" w:rsidRDefault="001479BF">
      <w:pPr>
        <w:widowControl w:val="0"/>
        <w:spacing w:after="180" w:line="252" w:lineRule="exact"/>
        <w:jc w:val="both"/>
        <w:rPr>
          <w:rFonts w:eastAsia="Arial"/>
          <w:color w:val="000000"/>
          <w:lang w:bidi="fr-FR"/>
        </w:rPr>
      </w:pPr>
      <w:r>
        <w:rPr>
          <w:rFonts w:eastAsia="Arial"/>
          <w:color w:val="000000"/>
          <w:lang w:bidi="fr-FR"/>
        </w:rPr>
        <w:t>Les ouvrages sont conçus à partir des documents visés à l’article Textes de référence pour obtenir leur solidité, la résistance au feu et aux pressions des bruits, à l'isolation thermique, ainsi que l’aspect et le fini requis égalem</w:t>
      </w:r>
      <w:r>
        <w:rPr>
          <w:rFonts w:eastAsia="Arial"/>
          <w:color w:val="000000"/>
          <w:lang w:bidi="fr-FR"/>
        </w:rPr>
        <w:t>ent par les règles de l'art.</w:t>
      </w:r>
    </w:p>
    <w:p w:rsidR="00CA3647" w:rsidRDefault="001479BF">
      <w:pPr>
        <w:widowControl w:val="0"/>
        <w:spacing w:after="135" w:line="252" w:lineRule="exact"/>
        <w:jc w:val="both"/>
        <w:rPr>
          <w:rFonts w:eastAsia="Arial"/>
          <w:color w:val="000000"/>
          <w:lang w:bidi="fr-FR"/>
        </w:rPr>
      </w:pPr>
      <w:r>
        <w:rPr>
          <w:rFonts w:eastAsia="Arial"/>
          <w:color w:val="000000"/>
          <w:lang w:bidi="fr-FR"/>
        </w:rPr>
        <w:t>Les plans d’exécution de l’Entreprise doivent comporter, en plus des dimensions, des cotes des sections et épaisseurs, toutes indications concernant la nature des matériaux et tous détails particuliers tels que réservations, po</w:t>
      </w:r>
      <w:r>
        <w:rPr>
          <w:rFonts w:eastAsia="Arial"/>
          <w:color w:val="000000"/>
          <w:lang w:bidi="fr-FR"/>
        </w:rPr>
        <w:t>sition des trous, feuillures, type de joints, etc.</w:t>
      </w:r>
    </w:p>
    <w:p w:rsidR="00CA3647" w:rsidRDefault="001479BF" w:rsidP="001479BF">
      <w:pPr>
        <w:widowControl w:val="0"/>
        <w:numPr>
          <w:ilvl w:val="0"/>
          <w:numId w:val="45"/>
        </w:numPr>
        <w:tabs>
          <w:tab w:val="left" w:pos="700"/>
        </w:tabs>
        <w:spacing w:line="533" w:lineRule="exact"/>
        <w:jc w:val="both"/>
        <w:rPr>
          <w:rFonts w:eastAsia="Arial"/>
          <w:b/>
          <w:bCs/>
          <w:color w:val="000000"/>
          <w:lang w:bidi="fr-FR"/>
        </w:rPr>
      </w:pPr>
      <w:r>
        <w:rPr>
          <w:rFonts w:eastAsia="Arial"/>
          <w:b/>
          <w:bCs/>
          <w:color w:val="000000"/>
          <w:lang w:bidi="fr-FR"/>
        </w:rPr>
        <w:t>- GENERALITES</w:t>
      </w:r>
    </w:p>
    <w:p w:rsidR="00CA3647" w:rsidRDefault="001479BF">
      <w:pPr>
        <w:widowControl w:val="0"/>
        <w:spacing w:after="506" w:line="252" w:lineRule="exact"/>
        <w:jc w:val="both"/>
        <w:rPr>
          <w:rFonts w:eastAsia="Arial"/>
          <w:color w:val="000000"/>
          <w:lang w:bidi="fr-FR"/>
        </w:rPr>
      </w:pPr>
      <w:r>
        <w:rPr>
          <w:rFonts w:eastAsia="Arial"/>
          <w:color w:val="000000"/>
          <w:lang w:bidi="fr-FR"/>
        </w:rPr>
        <w:t>Les travaux seront exécutés conformément aux exigences du D.T.U. 12, ainsi qu’aux indications du présent CCTP,</w:t>
      </w:r>
    </w:p>
    <w:p w:rsidR="00CA3647" w:rsidRDefault="001479BF" w:rsidP="001479BF">
      <w:pPr>
        <w:widowControl w:val="0"/>
        <w:numPr>
          <w:ilvl w:val="0"/>
          <w:numId w:val="45"/>
        </w:numPr>
        <w:tabs>
          <w:tab w:val="left" w:pos="682"/>
        </w:tabs>
        <w:spacing w:after="96" w:line="220" w:lineRule="exact"/>
        <w:jc w:val="both"/>
        <w:rPr>
          <w:rFonts w:eastAsia="Arial"/>
          <w:b/>
          <w:bCs/>
          <w:color w:val="000000"/>
          <w:lang w:bidi="fr-FR"/>
        </w:rPr>
      </w:pPr>
      <w:r>
        <w:rPr>
          <w:rFonts w:eastAsia="Arial"/>
          <w:b/>
          <w:bCs/>
          <w:color w:val="000000"/>
          <w:lang w:bidi="fr-FR"/>
        </w:rPr>
        <w:t>- IMPLANTATIONS</w:t>
      </w:r>
    </w:p>
    <w:p w:rsidR="00CA3647" w:rsidRDefault="001479BF">
      <w:pPr>
        <w:widowControl w:val="0"/>
        <w:spacing w:after="506"/>
        <w:jc w:val="both"/>
        <w:rPr>
          <w:rFonts w:eastAsia="Arial"/>
          <w:color w:val="000000"/>
          <w:lang w:bidi="fr-FR"/>
        </w:rPr>
      </w:pPr>
      <w:r>
        <w:rPr>
          <w:rFonts w:eastAsia="Arial"/>
          <w:color w:val="000000"/>
          <w:lang w:bidi="fr-FR"/>
        </w:rPr>
        <w:t>L’Entrepreneur fait établir à ses frais par un géomètre agréé le</w:t>
      </w:r>
      <w:r>
        <w:rPr>
          <w:rFonts w:eastAsia="Arial"/>
          <w:color w:val="000000"/>
          <w:lang w:bidi="fr-FR"/>
        </w:rPr>
        <w:t xml:space="preserve"> piquetage de base. Les piquets sont rattachés en plan et en altitude à des repères fixes. L’Entrepreneur est tenu de veiller à leur conservation, ainsi qu’à leur déplacement si les besoins des travaux l’exigent.</w:t>
      </w:r>
    </w:p>
    <w:p w:rsidR="00CA3647" w:rsidRDefault="001479BF" w:rsidP="001479BF">
      <w:pPr>
        <w:widowControl w:val="0"/>
        <w:numPr>
          <w:ilvl w:val="0"/>
          <w:numId w:val="45"/>
        </w:numPr>
        <w:tabs>
          <w:tab w:val="left" w:pos="697"/>
        </w:tabs>
        <w:spacing w:line="360" w:lineRule="auto"/>
        <w:jc w:val="both"/>
        <w:rPr>
          <w:rFonts w:eastAsia="Arial"/>
          <w:b/>
          <w:bCs/>
          <w:color w:val="000000"/>
          <w:lang w:bidi="fr-FR"/>
        </w:rPr>
      </w:pPr>
      <w:r>
        <w:rPr>
          <w:rFonts w:eastAsia="Arial"/>
          <w:b/>
          <w:bCs/>
          <w:color w:val="000000"/>
          <w:lang w:bidi="fr-FR"/>
        </w:rPr>
        <w:t>- FOUILLES EN TROU ET EN RIGOLE</w:t>
      </w:r>
    </w:p>
    <w:p w:rsidR="00CA3647" w:rsidRDefault="001479BF">
      <w:pPr>
        <w:widowControl w:val="0"/>
        <w:spacing w:after="511" w:line="259" w:lineRule="exact"/>
        <w:jc w:val="both"/>
        <w:rPr>
          <w:rFonts w:eastAsia="Arial"/>
          <w:color w:val="000000"/>
          <w:lang w:bidi="fr-FR"/>
        </w:rPr>
      </w:pPr>
      <w:r>
        <w:rPr>
          <w:rFonts w:eastAsia="Arial"/>
          <w:color w:val="000000"/>
          <w:lang w:bidi="fr-FR"/>
        </w:rPr>
        <w:t>L’Entrepren</w:t>
      </w:r>
      <w:r>
        <w:rPr>
          <w:rFonts w:eastAsia="Arial"/>
          <w:color w:val="000000"/>
          <w:lang w:bidi="fr-FR"/>
        </w:rPr>
        <w:t>eur est tenu de prendre toutes précautions indispensables à la tenue des parois. Il doit également maintenir le fond de fouille hors d’eau afin d’éviter tout affouillement.</w:t>
      </w:r>
    </w:p>
    <w:p w:rsidR="00CA3647" w:rsidRDefault="001479BF" w:rsidP="001479BF">
      <w:pPr>
        <w:widowControl w:val="0"/>
        <w:numPr>
          <w:ilvl w:val="0"/>
          <w:numId w:val="46"/>
        </w:numPr>
        <w:tabs>
          <w:tab w:val="left" w:pos="675"/>
        </w:tabs>
        <w:spacing w:line="360" w:lineRule="auto"/>
        <w:jc w:val="both"/>
        <w:rPr>
          <w:rFonts w:eastAsia="Arial"/>
          <w:b/>
          <w:bCs/>
          <w:color w:val="000000"/>
          <w:lang w:bidi="fr-FR"/>
        </w:rPr>
      </w:pPr>
      <w:r>
        <w:rPr>
          <w:rFonts w:eastAsia="Arial"/>
          <w:b/>
          <w:bCs/>
          <w:color w:val="000000"/>
          <w:lang w:bidi="fr-FR"/>
        </w:rPr>
        <w:t>- MATERIAUX CONSTITUTIFS DES BETONS</w:t>
      </w:r>
    </w:p>
    <w:p w:rsidR="00CA3647" w:rsidRDefault="001479BF">
      <w:pPr>
        <w:widowControl w:val="0"/>
        <w:spacing w:line="276" w:lineRule="auto"/>
        <w:jc w:val="both"/>
        <w:rPr>
          <w:rFonts w:eastAsia="Arial"/>
          <w:color w:val="000000"/>
          <w:lang w:bidi="fr-FR"/>
        </w:rPr>
      </w:pPr>
      <w:r>
        <w:rPr>
          <w:rFonts w:eastAsia="Arial"/>
          <w:color w:val="000000"/>
          <w:lang w:bidi="fr-FR"/>
        </w:rPr>
        <w:t>Voir D.T.U. 20, 20.11, 20.12, 23.1 à 23.6.</w:t>
      </w:r>
    </w:p>
    <w:p w:rsidR="00CA3647" w:rsidRDefault="001479BF" w:rsidP="001479BF">
      <w:pPr>
        <w:keepNext/>
        <w:keepLines/>
        <w:widowControl w:val="0"/>
        <w:numPr>
          <w:ilvl w:val="0"/>
          <w:numId w:val="47"/>
        </w:numPr>
        <w:tabs>
          <w:tab w:val="left" w:pos="851"/>
          <w:tab w:val="left" w:pos="993"/>
        </w:tabs>
        <w:spacing w:line="276" w:lineRule="auto"/>
        <w:jc w:val="both"/>
        <w:outlineLvl w:val="2"/>
        <w:rPr>
          <w:rFonts w:eastAsia="Arial"/>
          <w:b/>
          <w:bCs/>
          <w:color w:val="000000"/>
          <w:lang w:bidi="fr-FR"/>
        </w:rPr>
      </w:pPr>
      <w:bookmarkStart w:id="25" w:name="bookmark12"/>
      <w:r>
        <w:rPr>
          <w:rFonts w:eastAsia="Arial"/>
          <w:b/>
          <w:bCs/>
          <w:color w:val="000000"/>
          <w:lang w:bidi="fr-FR"/>
        </w:rPr>
        <w:t>AGREGATS</w:t>
      </w:r>
      <w:bookmarkEnd w:id="25"/>
    </w:p>
    <w:p w:rsidR="00CA3647" w:rsidRDefault="001479BF">
      <w:pPr>
        <w:widowControl w:val="0"/>
        <w:spacing w:line="256" w:lineRule="exact"/>
        <w:jc w:val="both"/>
        <w:rPr>
          <w:rFonts w:eastAsia="Arial"/>
          <w:color w:val="000000"/>
          <w:lang w:bidi="fr-FR"/>
        </w:rPr>
      </w:pPr>
      <w:r>
        <w:rPr>
          <w:rFonts w:eastAsia="Arial"/>
          <w:color w:val="000000"/>
          <w:lang w:bidi="fr-FR"/>
        </w:rPr>
        <w:t>Voir normes N.F.P. 18.301 et 304, articles 2.1 et 3.3 du D.T.U 20</w:t>
      </w:r>
    </w:p>
    <w:p w:rsidR="00CA3647" w:rsidRDefault="001479BF">
      <w:pPr>
        <w:widowControl w:val="0"/>
        <w:spacing w:after="240" w:line="256" w:lineRule="exact"/>
        <w:jc w:val="both"/>
        <w:rPr>
          <w:rFonts w:eastAsia="Arial"/>
          <w:color w:val="000000"/>
          <w:lang w:bidi="fr-FR"/>
        </w:rPr>
      </w:pPr>
      <w:r>
        <w:rPr>
          <w:rFonts w:eastAsia="Arial"/>
          <w:color w:val="000000"/>
          <w:lang w:bidi="fr-FR"/>
        </w:rPr>
        <w:t>Les granulats devront être propres, lavés exempts de terre et de poussière. Des essais de granulométrie détermineront les catégorises de granulats à utiliser pour les bétons.</w:t>
      </w:r>
    </w:p>
    <w:p w:rsidR="00CA3647" w:rsidRDefault="001479BF">
      <w:pPr>
        <w:keepNext/>
        <w:keepLines/>
        <w:widowControl w:val="0"/>
        <w:spacing w:line="256" w:lineRule="exact"/>
        <w:jc w:val="both"/>
        <w:outlineLvl w:val="2"/>
        <w:rPr>
          <w:rFonts w:eastAsia="Arial"/>
          <w:b/>
          <w:bCs/>
          <w:color w:val="000000"/>
          <w:lang w:bidi="fr-FR"/>
        </w:rPr>
      </w:pPr>
      <w:bookmarkStart w:id="26" w:name="bookmark13"/>
      <w:r>
        <w:rPr>
          <w:rFonts w:eastAsia="Arial"/>
          <w:b/>
          <w:bCs/>
          <w:color w:val="000000"/>
          <w:lang w:bidi="fr-FR"/>
        </w:rPr>
        <w:lastRenderedPageBreak/>
        <w:t>Sables</w:t>
      </w:r>
      <w:bookmarkEnd w:id="26"/>
    </w:p>
    <w:p w:rsidR="00CA3647" w:rsidRDefault="001479BF">
      <w:pPr>
        <w:widowControl w:val="0"/>
        <w:spacing w:line="256" w:lineRule="exact"/>
        <w:jc w:val="both"/>
        <w:rPr>
          <w:rFonts w:eastAsia="Arial"/>
          <w:color w:val="000000"/>
          <w:lang w:bidi="fr-FR"/>
        </w:rPr>
      </w:pPr>
      <w:r>
        <w:rPr>
          <w:rFonts w:eastAsia="Arial"/>
          <w:color w:val="000000"/>
          <w:lang w:bidi="fr-FR"/>
        </w:rPr>
        <w:t>Les sables pour béton armé seront des sables 0,085/5 qui auront une courbe granulométrique continue soumise au Maître d'œuvre avant travaux.</w:t>
      </w:r>
    </w:p>
    <w:p w:rsidR="00CA3647" w:rsidRDefault="001479BF">
      <w:pPr>
        <w:widowControl w:val="0"/>
        <w:spacing w:line="256" w:lineRule="exact"/>
        <w:ind w:right="4906"/>
        <w:rPr>
          <w:rFonts w:eastAsia="Arial"/>
          <w:color w:val="000000"/>
          <w:lang w:bidi="fr-FR"/>
        </w:rPr>
      </w:pPr>
      <w:r>
        <w:rPr>
          <w:rFonts w:eastAsia="Arial"/>
          <w:color w:val="000000"/>
          <w:lang w:bidi="fr-FR"/>
        </w:rPr>
        <w:t xml:space="preserve">Equivalent de sable supérieur à 70 </w:t>
      </w:r>
    </w:p>
    <w:p w:rsidR="00CA3647" w:rsidRDefault="001479BF">
      <w:pPr>
        <w:widowControl w:val="0"/>
        <w:spacing w:line="256" w:lineRule="exact"/>
        <w:ind w:right="4906"/>
        <w:rPr>
          <w:rFonts w:eastAsia="Arial"/>
          <w:color w:val="000000"/>
          <w:lang w:bidi="fr-FR"/>
        </w:rPr>
      </w:pPr>
      <w:r>
        <w:rPr>
          <w:rFonts w:eastAsia="Arial"/>
          <w:color w:val="000000"/>
          <w:lang w:bidi="fr-FR"/>
        </w:rPr>
        <w:t>Teneur en calcaire inférieure à 30%</w:t>
      </w:r>
    </w:p>
    <w:p w:rsidR="00CA3647" w:rsidRDefault="001479BF">
      <w:pPr>
        <w:widowControl w:val="0"/>
        <w:spacing w:line="256" w:lineRule="exact"/>
        <w:jc w:val="both"/>
        <w:rPr>
          <w:rFonts w:eastAsia="Arial"/>
          <w:color w:val="000000"/>
          <w:lang w:bidi="fr-FR"/>
        </w:rPr>
      </w:pPr>
      <w:r>
        <w:rPr>
          <w:rFonts w:eastAsia="Arial"/>
          <w:color w:val="000000"/>
          <w:lang w:bidi="fr-FR"/>
        </w:rPr>
        <w:t>Exempt de matières organiques</w:t>
      </w:r>
    </w:p>
    <w:p w:rsidR="00CA3647" w:rsidRDefault="001479BF">
      <w:pPr>
        <w:widowControl w:val="0"/>
        <w:spacing w:after="269" w:line="256" w:lineRule="exact"/>
        <w:jc w:val="both"/>
        <w:rPr>
          <w:rFonts w:eastAsia="Arial"/>
          <w:color w:val="000000"/>
          <w:lang w:bidi="fr-FR"/>
        </w:rPr>
      </w:pPr>
      <w:r>
        <w:rPr>
          <w:rFonts w:eastAsia="Arial"/>
          <w:color w:val="000000"/>
          <w:lang w:bidi="fr-FR"/>
        </w:rPr>
        <w:t xml:space="preserve">Quantité de </w:t>
      </w:r>
      <w:r>
        <w:rPr>
          <w:rFonts w:eastAsia="Arial"/>
          <w:color w:val="000000"/>
          <w:lang w:bidi="fr-FR"/>
        </w:rPr>
        <w:t>matières étrangères inférieure à 2%</w:t>
      </w:r>
    </w:p>
    <w:p w:rsidR="00CA3647" w:rsidRDefault="001479BF">
      <w:pPr>
        <w:keepNext/>
        <w:keepLines/>
        <w:widowControl w:val="0"/>
        <w:spacing w:line="276" w:lineRule="auto"/>
        <w:jc w:val="both"/>
        <w:outlineLvl w:val="2"/>
        <w:rPr>
          <w:rFonts w:eastAsia="Arial"/>
          <w:b/>
          <w:bCs/>
          <w:color w:val="000000"/>
          <w:lang w:bidi="fr-FR"/>
        </w:rPr>
      </w:pPr>
      <w:bookmarkStart w:id="27" w:name="bookmark14"/>
      <w:r>
        <w:rPr>
          <w:rFonts w:eastAsia="Arial"/>
          <w:b/>
          <w:bCs/>
          <w:color w:val="000000"/>
          <w:lang w:bidi="fr-FR"/>
        </w:rPr>
        <w:t>Agrégats</w:t>
      </w:r>
      <w:bookmarkEnd w:id="27"/>
    </w:p>
    <w:p w:rsidR="00CA3647" w:rsidRDefault="001479BF">
      <w:pPr>
        <w:widowControl w:val="0"/>
        <w:spacing w:line="252" w:lineRule="exact"/>
        <w:jc w:val="both"/>
        <w:rPr>
          <w:rFonts w:eastAsia="Arial"/>
          <w:color w:val="000000"/>
          <w:lang w:bidi="fr-FR"/>
        </w:rPr>
      </w:pPr>
      <w:r>
        <w:rPr>
          <w:rFonts w:eastAsia="Arial"/>
          <w:color w:val="000000"/>
          <w:lang w:bidi="fr-FR"/>
        </w:rPr>
        <w:t>Les agrégats pour béton armé devront être propres et ne devront pas contenir de détritus d'animaux ou de végétaux.</w:t>
      </w:r>
    </w:p>
    <w:p w:rsidR="00CA3647" w:rsidRDefault="001479BF">
      <w:pPr>
        <w:widowControl w:val="0"/>
        <w:spacing w:line="276" w:lineRule="auto"/>
        <w:jc w:val="both"/>
        <w:rPr>
          <w:rFonts w:eastAsia="Arial"/>
          <w:color w:val="000000"/>
          <w:lang w:bidi="fr-FR"/>
        </w:rPr>
      </w:pPr>
      <w:r>
        <w:rPr>
          <w:rFonts w:eastAsia="Arial"/>
          <w:color w:val="000000"/>
          <w:lang w:bidi="fr-FR"/>
        </w:rPr>
        <w:t>Ils auront une courbe granulométrique continue soumise au Maître d'œuvre avant travaux.</w:t>
      </w:r>
    </w:p>
    <w:p w:rsidR="00CA3647" w:rsidRDefault="001479BF">
      <w:pPr>
        <w:widowControl w:val="0"/>
        <w:spacing w:line="248" w:lineRule="exact"/>
        <w:jc w:val="both"/>
        <w:rPr>
          <w:rFonts w:eastAsia="Arial"/>
          <w:color w:val="000000"/>
          <w:lang w:bidi="fr-FR"/>
        </w:rPr>
      </w:pPr>
      <w:r>
        <w:rPr>
          <w:rFonts w:eastAsia="Arial"/>
          <w:color w:val="000000"/>
          <w:lang w:bidi="fr-FR"/>
        </w:rPr>
        <w:t xml:space="preserve">Le </w:t>
      </w:r>
      <w:r>
        <w:rPr>
          <w:rFonts w:eastAsia="Arial"/>
          <w:color w:val="000000"/>
          <w:lang w:bidi="fr-FR"/>
        </w:rPr>
        <w:t>stockage des divers agrégats s'effectuera sur une aire bétonnée parfaitement propre, prévus à cet effet par l'Entrepreneur dans ses installations de chantier.</w:t>
      </w:r>
    </w:p>
    <w:p w:rsidR="00CA3647" w:rsidRDefault="001479BF" w:rsidP="001479BF">
      <w:pPr>
        <w:keepNext/>
        <w:keepLines/>
        <w:widowControl w:val="0"/>
        <w:numPr>
          <w:ilvl w:val="0"/>
          <w:numId w:val="47"/>
        </w:numPr>
        <w:tabs>
          <w:tab w:val="left" w:pos="1375"/>
        </w:tabs>
        <w:spacing w:line="259" w:lineRule="exact"/>
        <w:jc w:val="both"/>
        <w:outlineLvl w:val="2"/>
        <w:rPr>
          <w:rFonts w:eastAsia="Arial"/>
          <w:b/>
          <w:bCs/>
          <w:color w:val="000000"/>
          <w:lang w:bidi="fr-FR"/>
        </w:rPr>
      </w:pPr>
      <w:bookmarkStart w:id="28" w:name="bookmark15"/>
      <w:r>
        <w:rPr>
          <w:rFonts w:eastAsia="Arial"/>
          <w:b/>
          <w:bCs/>
          <w:color w:val="000000"/>
          <w:lang w:bidi="fr-FR"/>
        </w:rPr>
        <w:t>LIANTS</w:t>
      </w:r>
      <w:bookmarkEnd w:id="28"/>
    </w:p>
    <w:p w:rsidR="00CA3647" w:rsidRDefault="001479BF">
      <w:pPr>
        <w:widowControl w:val="0"/>
        <w:spacing w:line="259" w:lineRule="exact"/>
        <w:jc w:val="both"/>
        <w:rPr>
          <w:rFonts w:eastAsia="Arial"/>
          <w:b/>
          <w:bCs/>
          <w:color w:val="000000"/>
          <w:lang w:bidi="fr-FR"/>
        </w:rPr>
      </w:pPr>
      <w:r>
        <w:rPr>
          <w:rFonts w:eastAsia="Arial"/>
          <w:b/>
          <w:bCs/>
          <w:color w:val="000000"/>
          <w:lang w:bidi="fr-FR"/>
        </w:rPr>
        <w:t>Qualité des ciments à employer</w:t>
      </w:r>
    </w:p>
    <w:p w:rsidR="00CA3647" w:rsidRDefault="001479BF">
      <w:pPr>
        <w:widowControl w:val="0"/>
        <w:spacing w:after="271" w:line="259" w:lineRule="exact"/>
        <w:jc w:val="both"/>
        <w:rPr>
          <w:rFonts w:eastAsia="Arial"/>
          <w:color w:val="000000"/>
          <w:lang w:bidi="fr-FR"/>
        </w:rPr>
      </w:pPr>
      <w:r>
        <w:rPr>
          <w:rFonts w:eastAsia="Arial"/>
          <w:color w:val="000000"/>
          <w:lang w:bidi="fr-FR"/>
        </w:rPr>
        <w:t>Le ciment utilisé sera du ciment Portland Artificiel CPA 42</w:t>
      </w:r>
      <w:r>
        <w:rPr>
          <w:rFonts w:eastAsia="Arial"/>
          <w:color w:val="000000"/>
          <w:lang w:bidi="fr-FR"/>
        </w:rPr>
        <w:t>.5 pour tous les ouvrages en béton armé. Il devra en tous points être conforme à la norme NFP 15304 - 302 et 15304 - 305.</w:t>
      </w:r>
    </w:p>
    <w:p w:rsidR="00CA3647" w:rsidRDefault="001479BF">
      <w:pPr>
        <w:keepNext/>
        <w:keepLines/>
        <w:widowControl w:val="0"/>
        <w:spacing w:line="276" w:lineRule="auto"/>
        <w:jc w:val="both"/>
        <w:outlineLvl w:val="2"/>
        <w:rPr>
          <w:rFonts w:eastAsia="Arial"/>
          <w:b/>
          <w:bCs/>
          <w:color w:val="000000"/>
          <w:lang w:bidi="fr-FR"/>
        </w:rPr>
      </w:pPr>
      <w:bookmarkStart w:id="29" w:name="bookmark16"/>
      <w:r>
        <w:rPr>
          <w:rFonts w:eastAsia="Arial"/>
          <w:b/>
          <w:bCs/>
          <w:color w:val="000000"/>
          <w:lang w:bidi="fr-FR"/>
        </w:rPr>
        <w:t>Conditions de stockage du ciment</w:t>
      </w:r>
      <w:bookmarkEnd w:id="29"/>
    </w:p>
    <w:p w:rsidR="00CA3647" w:rsidRDefault="001479BF">
      <w:pPr>
        <w:widowControl w:val="0"/>
        <w:spacing w:after="234" w:line="248" w:lineRule="exact"/>
        <w:jc w:val="both"/>
        <w:rPr>
          <w:rFonts w:eastAsia="Arial"/>
          <w:color w:val="000000"/>
          <w:lang w:bidi="fr-FR"/>
        </w:rPr>
      </w:pPr>
      <w:r>
        <w:rPr>
          <w:rFonts w:eastAsia="Arial"/>
          <w:color w:val="000000"/>
          <w:lang w:bidi="fr-FR"/>
        </w:rPr>
        <w:t xml:space="preserve">Le ciment utilisé sera livré, soit en sac de 50 kg dans ce dernier cas, qu'il soit possible d’opérer </w:t>
      </w:r>
      <w:r>
        <w:rPr>
          <w:rFonts w:eastAsia="Arial"/>
          <w:color w:val="000000"/>
          <w:lang w:bidi="fr-FR"/>
        </w:rPr>
        <w:t xml:space="preserve">une pesée précise de chaque quantité de liants introduits dans la bétonnière (matériel à dosage pondéral). </w:t>
      </w:r>
    </w:p>
    <w:p w:rsidR="00CA3647" w:rsidRDefault="001479BF">
      <w:pPr>
        <w:widowControl w:val="0"/>
        <w:spacing w:after="360" w:line="256" w:lineRule="exact"/>
        <w:jc w:val="both"/>
        <w:rPr>
          <w:rFonts w:eastAsia="Arial"/>
          <w:color w:val="000000"/>
          <w:lang w:bidi="fr-FR"/>
        </w:rPr>
      </w:pPr>
      <w:r>
        <w:rPr>
          <w:rFonts w:eastAsia="Arial"/>
          <w:color w:val="000000"/>
          <w:lang w:bidi="fr-FR"/>
        </w:rPr>
        <w:t>Les ciments devront en magasin sec, clos, couvert et capable de contenir une quantité suffisante pour que les travaux puissent être exécutés à un ry</w:t>
      </w:r>
      <w:r>
        <w:rPr>
          <w:rFonts w:eastAsia="Arial"/>
          <w:color w:val="000000"/>
          <w:lang w:bidi="fr-FR"/>
        </w:rPr>
        <w:t>thme normal sans interruption.</w:t>
      </w:r>
    </w:p>
    <w:p w:rsidR="00CA3647" w:rsidRDefault="001479BF" w:rsidP="001479BF">
      <w:pPr>
        <w:keepNext/>
        <w:keepLines/>
        <w:widowControl w:val="0"/>
        <w:numPr>
          <w:ilvl w:val="0"/>
          <w:numId w:val="47"/>
        </w:numPr>
        <w:tabs>
          <w:tab w:val="left" w:pos="1375"/>
        </w:tabs>
        <w:spacing w:line="256" w:lineRule="exact"/>
        <w:jc w:val="both"/>
        <w:outlineLvl w:val="2"/>
        <w:rPr>
          <w:rFonts w:eastAsia="Arial"/>
          <w:b/>
          <w:bCs/>
          <w:color w:val="000000"/>
          <w:lang w:bidi="fr-FR"/>
        </w:rPr>
      </w:pPr>
      <w:bookmarkStart w:id="30" w:name="bookmark17"/>
      <w:r>
        <w:rPr>
          <w:rFonts w:eastAsia="Arial"/>
          <w:b/>
          <w:bCs/>
          <w:color w:val="000000"/>
          <w:lang w:bidi="fr-FR"/>
        </w:rPr>
        <w:t>ADJUVANTS</w:t>
      </w:r>
      <w:bookmarkEnd w:id="30"/>
    </w:p>
    <w:p w:rsidR="00CA3647" w:rsidRDefault="001479BF">
      <w:pPr>
        <w:widowControl w:val="0"/>
        <w:spacing w:line="256" w:lineRule="exact"/>
        <w:jc w:val="both"/>
        <w:rPr>
          <w:rFonts w:eastAsia="Arial"/>
          <w:color w:val="000000"/>
          <w:lang w:bidi="fr-FR"/>
        </w:rPr>
      </w:pPr>
      <w:r>
        <w:rPr>
          <w:rFonts w:eastAsia="Arial"/>
          <w:color w:val="000000"/>
          <w:lang w:bidi="fr-FR"/>
        </w:rPr>
        <w:t>Les adjuvants éventuellement utilisés ne sont acceptés que sous les conditions décrites dans les conditions de mise œuvre conformément au Cahier des Charges du Fabricant.</w:t>
      </w:r>
    </w:p>
    <w:p w:rsidR="00CA3647" w:rsidRDefault="00CA3647">
      <w:pPr>
        <w:widowControl w:val="0"/>
        <w:spacing w:line="256" w:lineRule="exact"/>
        <w:jc w:val="both"/>
        <w:rPr>
          <w:rFonts w:eastAsia="Arial"/>
          <w:color w:val="000000"/>
          <w:lang w:bidi="fr-FR"/>
        </w:rPr>
      </w:pPr>
    </w:p>
    <w:p w:rsidR="00CA3647" w:rsidRDefault="001479BF" w:rsidP="001479BF">
      <w:pPr>
        <w:keepNext/>
        <w:keepLines/>
        <w:widowControl w:val="0"/>
        <w:numPr>
          <w:ilvl w:val="0"/>
          <w:numId w:val="47"/>
        </w:numPr>
        <w:tabs>
          <w:tab w:val="left" w:pos="1375"/>
        </w:tabs>
        <w:spacing w:line="360" w:lineRule="auto"/>
        <w:jc w:val="both"/>
        <w:outlineLvl w:val="2"/>
        <w:rPr>
          <w:rFonts w:eastAsia="Arial"/>
          <w:b/>
          <w:bCs/>
          <w:color w:val="000000"/>
          <w:lang w:bidi="fr-FR"/>
        </w:rPr>
      </w:pPr>
      <w:bookmarkStart w:id="31" w:name="bookmark18"/>
      <w:r>
        <w:rPr>
          <w:rFonts w:eastAsia="Arial"/>
          <w:b/>
          <w:bCs/>
          <w:color w:val="000000"/>
          <w:lang w:bidi="fr-FR"/>
        </w:rPr>
        <w:t>EAU DE GACHAGE DU BETON</w:t>
      </w:r>
      <w:bookmarkEnd w:id="31"/>
    </w:p>
    <w:p w:rsidR="00CA3647" w:rsidRDefault="001479BF">
      <w:pPr>
        <w:widowControl w:val="0"/>
        <w:spacing w:after="243" w:line="256" w:lineRule="exact"/>
        <w:jc w:val="both"/>
        <w:rPr>
          <w:rFonts w:eastAsia="Arial"/>
          <w:color w:val="000000"/>
          <w:lang w:bidi="fr-FR"/>
        </w:rPr>
      </w:pPr>
      <w:r>
        <w:rPr>
          <w:rFonts w:eastAsia="Arial"/>
          <w:color w:val="000000"/>
          <w:lang w:bidi="fr-FR"/>
        </w:rPr>
        <w:t>Elle devra être con</w:t>
      </w:r>
      <w:r>
        <w:rPr>
          <w:rFonts w:eastAsia="Arial"/>
          <w:color w:val="000000"/>
          <w:lang w:bidi="fr-FR"/>
        </w:rPr>
        <w:t>forme aux exigences de la norme N.F.P.18.303 concernant les caractéristiques physiques et chimiques.</w:t>
      </w:r>
    </w:p>
    <w:p w:rsidR="00CA3647" w:rsidRDefault="001479BF">
      <w:pPr>
        <w:widowControl w:val="0"/>
        <w:spacing w:line="276" w:lineRule="auto"/>
        <w:jc w:val="both"/>
        <w:rPr>
          <w:rFonts w:eastAsia="Arial"/>
          <w:color w:val="000000"/>
          <w:lang w:bidi="fr-FR"/>
        </w:rPr>
      </w:pPr>
      <w:r>
        <w:rPr>
          <w:rFonts w:eastAsia="Arial"/>
          <w:color w:val="000000"/>
          <w:lang w:bidi="fr-FR"/>
        </w:rPr>
        <w:t>Les sels dissous ne doivent pas risquer de compromettre la qualité du béton, ni la conservation du béton armé. En particulier, la présence de chlorure, sel</w:t>
      </w:r>
      <w:r>
        <w:rPr>
          <w:rFonts w:eastAsia="Arial"/>
          <w:color w:val="000000"/>
          <w:lang w:bidi="fr-FR"/>
        </w:rPr>
        <w:t xml:space="preserve"> de sodium ou magnésium ne peut être tolérée dans une proportion supérieure à celle qui est admise dans une eau potable.</w:t>
      </w:r>
    </w:p>
    <w:p w:rsidR="00CA3647" w:rsidRDefault="00CA3647">
      <w:pPr>
        <w:widowControl w:val="0"/>
        <w:spacing w:line="276" w:lineRule="auto"/>
        <w:jc w:val="both"/>
        <w:rPr>
          <w:rFonts w:eastAsia="Arial"/>
          <w:color w:val="000000"/>
          <w:lang w:bidi="fr-FR"/>
        </w:rPr>
      </w:pPr>
    </w:p>
    <w:p w:rsidR="00CA3647" w:rsidRDefault="001479BF" w:rsidP="001479BF">
      <w:pPr>
        <w:keepNext/>
        <w:keepLines/>
        <w:widowControl w:val="0"/>
        <w:numPr>
          <w:ilvl w:val="0"/>
          <w:numId w:val="47"/>
        </w:numPr>
        <w:tabs>
          <w:tab w:val="left" w:pos="847"/>
        </w:tabs>
        <w:spacing w:line="276" w:lineRule="auto"/>
        <w:jc w:val="both"/>
        <w:outlineLvl w:val="2"/>
        <w:rPr>
          <w:rFonts w:eastAsia="Arial"/>
          <w:b/>
          <w:bCs/>
          <w:color w:val="000000"/>
          <w:lang w:bidi="fr-FR"/>
        </w:rPr>
      </w:pPr>
      <w:bookmarkStart w:id="32" w:name="bookmark19"/>
      <w:r>
        <w:rPr>
          <w:rFonts w:eastAsia="Arial"/>
          <w:b/>
          <w:bCs/>
          <w:color w:val="000000"/>
          <w:lang w:bidi="fr-FR"/>
        </w:rPr>
        <w:t>- ACIERS POUR BETON ARME</w:t>
      </w:r>
      <w:bookmarkEnd w:id="32"/>
    </w:p>
    <w:p w:rsidR="00CA3647" w:rsidRDefault="001479BF">
      <w:pPr>
        <w:widowControl w:val="0"/>
        <w:spacing w:line="252" w:lineRule="exact"/>
        <w:ind w:right="2640"/>
        <w:rPr>
          <w:rFonts w:eastAsia="Arial"/>
          <w:color w:val="000000"/>
          <w:lang w:bidi="fr-FR"/>
        </w:rPr>
      </w:pPr>
      <w:r>
        <w:rPr>
          <w:rFonts w:eastAsia="Arial"/>
          <w:color w:val="000000"/>
          <w:lang w:bidi="fr-FR"/>
        </w:rPr>
        <w:t xml:space="preserve">Voir D.T.U 20, 20.11, 20.12, 23.1 à 23.6. : Aciers pour béton armé </w:t>
      </w:r>
    </w:p>
    <w:p w:rsidR="00CA3647" w:rsidRDefault="001479BF">
      <w:pPr>
        <w:widowControl w:val="0"/>
        <w:spacing w:line="252" w:lineRule="exact"/>
        <w:ind w:right="2640"/>
        <w:rPr>
          <w:rFonts w:eastAsia="Arial"/>
          <w:color w:val="000000"/>
          <w:lang w:bidi="fr-FR"/>
        </w:rPr>
      </w:pPr>
      <w:r>
        <w:rPr>
          <w:rFonts w:eastAsia="Arial"/>
          <w:color w:val="000000"/>
          <w:lang w:bidi="fr-FR"/>
        </w:rPr>
        <w:t>Voir normes N.F. A 35.015 et A 35.016.</w:t>
      </w:r>
    </w:p>
    <w:p w:rsidR="00CA3647" w:rsidRDefault="001479BF">
      <w:pPr>
        <w:widowControl w:val="0"/>
        <w:spacing w:line="276" w:lineRule="auto"/>
        <w:jc w:val="both"/>
        <w:rPr>
          <w:rFonts w:eastAsia="Arial"/>
          <w:color w:val="000000"/>
          <w:lang w:bidi="fr-FR"/>
        </w:rPr>
      </w:pPr>
      <w:r>
        <w:rPr>
          <w:rFonts w:eastAsia="Arial"/>
          <w:color w:val="000000"/>
          <w:lang w:bidi="fr-FR"/>
        </w:rPr>
        <w:t>Le</w:t>
      </w:r>
      <w:r>
        <w:rPr>
          <w:rFonts w:eastAsia="Arial"/>
          <w:color w:val="000000"/>
          <w:lang w:bidi="fr-FR"/>
        </w:rPr>
        <w:t>s aciers utilisés (HA, ronds lisses ou treillis soudés) seront conformes à leur fiche d’homologation. Tous les aciers utilisés devront répondre aux spécifications du règlement BAEL et aux normes et fiches d'identification en vigueur à la date du présent do</w:t>
      </w:r>
      <w:r>
        <w:rPr>
          <w:rFonts w:eastAsia="Arial"/>
          <w:color w:val="000000"/>
          <w:lang w:bidi="fr-FR"/>
        </w:rPr>
        <w:t>cument.</w:t>
      </w:r>
    </w:p>
    <w:p w:rsidR="00CA3647" w:rsidRDefault="00CA3647">
      <w:pPr>
        <w:widowControl w:val="0"/>
        <w:spacing w:line="276" w:lineRule="auto"/>
        <w:jc w:val="both"/>
        <w:rPr>
          <w:rFonts w:eastAsia="Arial"/>
          <w:color w:val="000000"/>
          <w:lang w:bidi="fr-FR"/>
        </w:rPr>
      </w:pPr>
    </w:p>
    <w:p w:rsidR="00CA3647" w:rsidRDefault="001479BF" w:rsidP="001479BF">
      <w:pPr>
        <w:widowControl w:val="0"/>
        <w:numPr>
          <w:ilvl w:val="0"/>
          <w:numId w:val="46"/>
        </w:numPr>
        <w:tabs>
          <w:tab w:val="left" w:pos="715"/>
        </w:tabs>
        <w:spacing w:after="238" w:line="220" w:lineRule="exact"/>
        <w:jc w:val="both"/>
        <w:rPr>
          <w:rFonts w:eastAsia="Arial"/>
          <w:b/>
          <w:bCs/>
          <w:color w:val="000000"/>
          <w:lang w:bidi="fr-FR"/>
        </w:rPr>
      </w:pPr>
      <w:r>
        <w:rPr>
          <w:rFonts w:eastAsia="Arial"/>
          <w:b/>
          <w:bCs/>
          <w:color w:val="000000"/>
          <w:lang w:bidi="fr-FR"/>
        </w:rPr>
        <w:t>- MISE EN ŒUVRE DES BETONS</w:t>
      </w:r>
    </w:p>
    <w:p w:rsidR="00CA3647" w:rsidRDefault="001479BF" w:rsidP="001479BF">
      <w:pPr>
        <w:keepNext/>
        <w:keepLines/>
        <w:widowControl w:val="0"/>
        <w:numPr>
          <w:ilvl w:val="0"/>
          <w:numId w:val="48"/>
        </w:numPr>
        <w:tabs>
          <w:tab w:val="left" w:pos="818"/>
        </w:tabs>
        <w:spacing w:line="220" w:lineRule="exact"/>
        <w:jc w:val="both"/>
        <w:outlineLvl w:val="2"/>
        <w:rPr>
          <w:rFonts w:eastAsia="Arial"/>
          <w:b/>
          <w:bCs/>
          <w:color w:val="000000"/>
          <w:lang w:bidi="fr-FR"/>
        </w:rPr>
      </w:pPr>
      <w:bookmarkStart w:id="33" w:name="bookmark20"/>
      <w:r>
        <w:rPr>
          <w:rFonts w:eastAsia="Arial"/>
          <w:b/>
          <w:bCs/>
          <w:color w:val="000000"/>
          <w:lang w:bidi="fr-FR"/>
        </w:rPr>
        <w:t>- DESIGNATION</w:t>
      </w:r>
      <w:bookmarkEnd w:id="33"/>
    </w:p>
    <w:p w:rsidR="00CA3647" w:rsidRDefault="001479BF">
      <w:pPr>
        <w:widowControl w:val="0"/>
        <w:spacing w:line="256" w:lineRule="exact"/>
        <w:jc w:val="both"/>
        <w:rPr>
          <w:rFonts w:eastAsia="Arial"/>
          <w:color w:val="000000"/>
          <w:lang w:bidi="fr-FR"/>
        </w:rPr>
      </w:pPr>
      <w:r>
        <w:rPr>
          <w:rFonts w:eastAsia="Arial"/>
          <w:color w:val="000000"/>
          <w:lang w:bidi="fr-FR"/>
        </w:rPr>
        <w:t>Les différents bétons sont désignés symboliquement par une ou deux lettres suivies d’un nombre de trois chiffres.</w:t>
      </w:r>
    </w:p>
    <w:p w:rsidR="00CA3647" w:rsidRDefault="001479BF">
      <w:pPr>
        <w:widowControl w:val="0"/>
        <w:spacing w:line="256" w:lineRule="exact"/>
        <w:jc w:val="both"/>
        <w:rPr>
          <w:rFonts w:eastAsia="Arial"/>
          <w:color w:val="000000"/>
          <w:lang w:bidi="fr-FR"/>
        </w:rPr>
      </w:pPr>
      <w:r>
        <w:rPr>
          <w:rFonts w:eastAsia="Arial"/>
          <w:color w:val="000000"/>
          <w:lang w:bidi="fr-FR"/>
        </w:rPr>
        <w:t>La première lettre C ou Q indique la classe à laquelle appartient le béton :</w:t>
      </w:r>
    </w:p>
    <w:p w:rsidR="00CA3647" w:rsidRDefault="001479BF">
      <w:pPr>
        <w:widowControl w:val="0"/>
        <w:spacing w:line="256" w:lineRule="exact"/>
        <w:ind w:left="760" w:right="5473"/>
        <w:rPr>
          <w:rFonts w:eastAsia="Arial"/>
          <w:color w:val="000000"/>
          <w:lang w:bidi="fr-FR"/>
        </w:rPr>
      </w:pPr>
      <w:r>
        <w:rPr>
          <w:rFonts w:eastAsia="Arial"/>
          <w:color w:val="000000"/>
          <w:lang w:bidi="fr-FR"/>
        </w:rPr>
        <w:t xml:space="preserve">C = béton </w:t>
      </w:r>
      <w:r>
        <w:rPr>
          <w:rFonts w:eastAsia="Arial"/>
          <w:color w:val="000000"/>
          <w:lang w:bidi="fr-FR"/>
        </w:rPr>
        <w:t>courant</w:t>
      </w:r>
      <w:r>
        <w:rPr>
          <w:rFonts w:eastAsia="Arial"/>
          <w:color w:val="000000"/>
          <w:lang w:bidi="fr-FR"/>
        </w:rPr>
        <w:br/>
        <w:t>Q = béton de qualité.</w:t>
      </w:r>
    </w:p>
    <w:p w:rsidR="00CA3647" w:rsidRDefault="001479BF">
      <w:pPr>
        <w:widowControl w:val="0"/>
        <w:spacing w:line="256" w:lineRule="exact"/>
        <w:jc w:val="both"/>
        <w:rPr>
          <w:rFonts w:eastAsia="Arial"/>
          <w:color w:val="000000"/>
          <w:lang w:bidi="fr-FR"/>
        </w:rPr>
      </w:pPr>
      <w:r>
        <w:rPr>
          <w:rFonts w:eastAsia="Arial"/>
          <w:color w:val="000000"/>
          <w:lang w:bidi="fr-FR"/>
        </w:rPr>
        <w:t>La deuxième lettre indique la destination particulière du béton :</w:t>
      </w:r>
    </w:p>
    <w:p w:rsidR="00CA3647" w:rsidRDefault="001479BF">
      <w:pPr>
        <w:widowControl w:val="0"/>
        <w:spacing w:line="256" w:lineRule="exact"/>
        <w:ind w:left="760" w:right="5331"/>
        <w:rPr>
          <w:rFonts w:eastAsia="Arial"/>
          <w:color w:val="000000"/>
          <w:lang w:bidi="fr-FR"/>
        </w:rPr>
      </w:pPr>
      <w:r>
        <w:rPr>
          <w:rFonts w:eastAsia="Arial"/>
          <w:color w:val="000000"/>
          <w:lang w:bidi="fr-FR"/>
        </w:rPr>
        <w:lastRenderedPageBreak/>
        <w:t>F = béton pour fondation</w:t>
      </w:r>
      <w:r>
        <w:rPr>
          <w:rFonts w:eastAsia="Arial"/>
          <w:color w:val="000000"/>
          <w:lang w:bidi="fr-FR"/>
        </w:rPr>
        <w:br/>
        <w:t>E = béton exceptionnel</w:t>
      </w:r>
    </w:p>
    <w:p w:rsidR="00CA3647" w:rsidRDefault="001479BF">
      <w:pPr>
        <w:widowControl w:val="0"/>
        <w:spacing w:after="300" w:line="256" w:lineRule="exact"/>
        <w:jc w:val="both"/>
        <w:rPr>
          <w:rFonts w:eastAsia="Arial"/>
          <w:color w:val="000000"/>
          <w:lang w:bidi="fr-FR"/>
        </w:rPr>
      </w:pPr>
      <w:r>
        <w:rPr>
          <w:rFonts w:eastAsia="Arial"/>
          <w:color w:val="000000"/>
          <w:lang w:bidi="fr-FR"/>
        </w:rPr>
        <w:t>Le nombre (250, 350 ou 400) indique le poids minimum de ciment exprimé en Kilogrammes que doit contenir un mètre</w:t>
      </w:r>
      <w:r>
        <w:rPr>
          <w:rFonts w:eastAsia="Arial"/>
          <w:color w:val="000000"/>
          <w:lang w:bidi="fr-FR"/>
        </w:rPr>
        <w:t xml:space="preserve"> cube de béton après mise en œuvre.</w:t>
      </w:r>
    </w:p>
    <w:p w:rsidR="00CA3647" w:rsidRDefault="001479BF" w:rsidP="001479BF">
      <w:pPr>
        <w:keepNext/>
        <w:keepLines/>
        <w:widowControl w:val="0"/>
        <w:numPr>
          <w:ilvl w:val="0"/>
          <w:numId w:val="48"/>
        </w:numPr>
        <w:tabs>
          <w:tab w:val="left" w:pos="840"/>
        </w:tabs>
        <w:spacing w:line="256" w:lineRule="exact"/>
        <w:jc w:val="both"/>
        <w:outlineLvl w:val="2"/>
        <w:rPr>
          <w:rFonts w:eastAsia="Arial"/>
          <w:b/>
          <w:bCs/>
          <w:color w:val="000000"/>
          <w:lang w:bidi="fr-FR"/>
        </w:rPr>
      </w:pPr>
      <w:bookmarkStart w:id="34" w:name="bookmark21"/>
      <w:r>
        <w:rPr>
          <w:rFonts w:eastAsia="Arial"/>
          <w:b/>
          <w:bCs/>
          <w:color w:val="000000"/>
          <w:lang w:bidi="fr-FR"/>
        </w:rPr>
        <w:t>- CARACTERISTIQUES DES BETONS</w:t>
      </w:r>
      <w:bookmarkEnd w:id="34"/>
    </w:p>
    <w:p w:rsidR="00CA3647" w:rsidRDefault="001479BF">
      <w:pPr>
        <w:widowControl w:val="0"/>
        <w:spacing w:line="276" w:lineRule="auto"/>
        <w:jc w:val="both"/>
        <w:rPr>
          <w:rFonts w:eastAsia="Arial"/>
          <w:color w:val="000000"/>
          <w:lang w:bidi="fr-FR"/>
        </w:rPr>
      </w:pPr>
      <w:r>
        <w:rPr>
          <w:rFonts w:eastAsia="Arial"/>
          <w:color w:val="000000"/>
          <w:lang w:bidi="fr-FR"/>
        </w:rPr>
        <w:t>Plusieurs catégories de béton seront mises en œuvre par l’Entrepreneur :</w:t>
      </w:r>
    </w:p>
    <w:p w:rsidR="00CA3647" w:rsidRDefault="001479BF" w:rsidP="001479BF">
      <w:pPr>
        <w:widowControl w:val="0"/>
        <w:numPr>
          <w:ilvl w:val="0"/>
          <w:numId w:val="41"/>
        </w:numPr>
        <w:tabs>
          <w:tab w:val="left" w:pos="253"/>
        </w:tabs>
        <w:spacing w:line="276" w:lineRule="auto"/>
        <w:ind w:left="709" w:hanging="360"/>
        <w:jc w:val="both"/>
        <w:rPr>
          <w:rFonts w:eastAsia="Arial"/>
          <w:color w:val="000000"/>
          <w:lang w:bidi="fr-FR"/>
        </w:rPr>
      </w:pPr>
      <w:r>
        <w:rPr>
          <w:rFonts w:eastAsia="Arial"/>
          <w:color w:val="000000"/>
          <w:lang w:bidi="fr-FR"/>
        </w:rPr>
        <w:t>Le dosage sera de 150 kg/m3 pour le béton de propreté.</w:t>
      </w:r>
    </w:p>
    <w:p w:rsidR="00CA3647" w:rsidRDefault="001479BF" w:rsidP="001479BF">
      <w:pPr>
        <w:widowControl w:val="0"/>
        <w:numPr>
          <w:ilvl w:val="0"/>
          <w:numId w:val="41"/>
        </w:numPr>
        <w:tabs>
          <w:tab w:val="left" w:pos="253"/>
        </w:tabs>
        <w:spacing w:line="276" w:lineRule="auto"/>
        <w:ind w:left="709" w:hanging="360"/>
        <w:jc w:val="both"/>
        <w:rPr>
          <w:rFonts w:eastAsia="Arial"/>
          <w:color w:val="000000"/>
          <w:lang w:bidi="fr-FR"/>
        </w:rPr>
      </w:pPr>
      <w:r>
        <w:rPr>
          <w:rFonts w:eastAsia="Arial"/>
          <w:color w:val="000000"/>
          <w:lang w:bidi="fr-FR"/>
        </w:rPr>
        <w:t>Le dosage sera de 250 kg/m3 pour le béton d’assises et d'enrob</w:t>
      </w:r>
      <w:r>
        <w:rPr>
          <w:rFonts w:eastAsia="Arial"/>
          <w:color w:val="000000"/>
          <w:lang w:bidi="fr-FR"/>
        </w:rPr>
        <w:t>age des buses. La résistance nominale sera de 1.8 MPA .</w:t>
      </w:r>
    </w:p>
    <w:p w:rsidR="00CA3647" w:rsidRDefault="001479BF">
      <w:pPr>
        <w:widowControl w:val="0"/>
        <w:spacing w:after="300" w:line="276" w:lineRule="auto"/>
        <w:jc w:val="both"/>
        <w:rPr>
          <w:rFonts w:eastAsia="Arial"/>
          <w:color w:val="000000"/>
          <w:lang w:bidi="fr-FR"/>
        </w:rPr>
      </w:pPr>
      <w:r>
        <w:rPr>
          <w:rFonts w:eastAsia="Arial"/>
          <w:color w:val="000000"/>
          <w:lang w:bidi="fr-FR"/>
        </w:rPr>
        <w:t>Le dosage en ciment sera de 350 kg/m3 pour le béton armé des murs de tête, caniveaux, dessous-lots et ouvrages similaires. La résistance nominale sera de 28 MPA.</w:t>
      </w:r>
    </w:p>
    <w:p w:rsidR="00CA3647" w:rsidRDefault="001479BF" w:rsidP="001479BF">
      <w:pPr>
        <w:keepNext/>
        <w:keepLines/>
        <w:widowControl w:val="0"/>
        <w:numPr>
          <w:ilvl w:val="0"/>
          <w:numId w:val="48"/>
        </w:numPr>
        <w:tabs>
          <w:tab w:val="left" w:pos="844"/>
        </w:tabs>
        <w:spacing w:line="256" w:lineRule="exact"/>
        <w:jc w:val="both"/>
        <w:outlineLvl w:val="2"/>
        <w:rPr>
          <w:rFonts w:eastAsia="Arial"/>
          <w:b/>
          <w:bCs/>
          <w:color w:val="000000"/>
          <w:lang w:bidi="fr-FR"/>
        </w:rPr>
      </w:pPr>
      <w:bookmarkStart w:id="35" w:name="bookmark22"/>
      <w:r>
        <w:rPr>
          <w:rFonts w:eastAsia="Arial"/>
          <w:b/>
          <w:bCs/>
          <w:color w:val="000000"/>
          <w:lang w:bidi="fr-FR"/>
        </w:rPr>
        <w:t>- COMPOSITION DES BETONS</w:t>
      </w:r>
      <w:bookmarkEnd w:id="35"/>
    </w:p>
    <w:p w:rsidR="00CA3647" w:rsidRDefault="001479BF">
      <w:pPr>
        <w:widowControl w:val="0"/>
        <w:spacing w:line="276" w:lineRule="auto"/>
        <w:jc w:val="both"/>
        <w:rPr>
          <w:rFonts w:eastAsia="Arial"/>
          <w:color w:val="000000"/>
          <w:lang w:bidi="fr-FR"/>
        </w:rPr>
      </w:pPr>
      <w:r>
        <w:rPr>
          <w:rFonts w:eastAsia="Arial"/>
          <w:color w:val="000000"/>
          <w:lang w:bidi="fr-FR"/>
        </w:rPr>
        <w:t>L’étude de la</w:t>
      </w:r>
      <w:r>
        <w:rPr>
          <w:rFonts w:eastAsia="Arial"/>
          <w:color w:val="000000"/>
          <w:lang w:bidi="fr-FR"/>
        </w:rPr>
        <w:t xml:space="preserve"> composition des bétons incombe à l’Entreprise. La composition des bétons courants C250 sera telle que le volume de granulats moyens et gros se rapproche du double de celui de sable.</w:t>
      </w:r>
    </w:p>
    <w:p w:rsidR="00CA3647" w:rsidRDefault="001479BF">
      <w:pPr>
        <w:widowControl w:val="0"/>
        <w:spacing w:after="183" w:line="276" w:lineRule="auto"/>
        <w:jc w:val="both"/>
        <w:rPr>
          <w:rFonts w:eastAsia="Arial"/>
          <w:color w:val="000000"/>
          <w:lang w:bidi="fr-FR"/>
        </w:rPr>
      </w:pPr>
      <w:r>
        <w:rPr>
          <w:rFonts w:eastAsia="Arial"/>
          <w:color w:val="000000"/>
          <w:lang w:bidi="fr-FR"/>
        </w:rPr>
        <w:t>L’Entreprise devra en temps utile présenter au Maître d’œuvre des proposi</w:t>
      </w:r>
      <w:r>
        <w:rPr>
          <w:rFonts w:eastAsia="Arial"/>
          <w:color w:val="000000"/>
          <w:lang w:bidi="fr-FR"/>
        </w:rPr>
        <w:t>tions sur la composition des bétons autres que C 250 et soumettre à son agrément la quantité d’eau à incorporer par mètre cube de chacun de ces bétons.</w:t>
      </w:r>
    </w:p>
    <w:p w:rsidR="00CA3647" w:rsidRDefault="001479BF">
      <w:pPr>
        <w:widowControl w:val="0"/>
        <w:spacing w:after="297" w:line="276" w:lineRule="auto"/>
        <w:jc w:val="both"/>
        <w:rPr>
          <w:rFonts w:eastAsia="Arial"/>
          <w:color w:val="000000"/>
          <w:lang w:bidi="fr-FR"/>
        </w:rPr>
      </w:pPr>
      <w:r>
        <w:rPr>
          <w:rFonts w:eastAsia="Arial"/>
          <w:color w:val="000000"/>
          <w:lang w:bidi="fr-FR"/>
        </w:rPr>
        <w:t>L’Entreprise devra présenter au Maître d’Œuvre ses propositions et son étude sur la composition du béton</w:t>
      </w:r>
      <w:r>
        <w:rPr>
          <w:rFonts w:eastAsia="Arial"/>
          <w:color w:val="000000"/>
          <w:lang w:bidi="fr-FR"/>
        </w:rPr>
        <w:t xml:space="preserve"> Q 350 en sable, granulats moyens et gros et eau, 30 jours avant leur mise en œuvre.</w:t>
      </w:r>
    </w:p>
    <w:p w:rsidR="00CA3647" w:rsidRDefault="001479BF" w:rsidP="001479BF">
      <w:pPr>
        <w:keepNext/>
        <w:keepLines/>
        <w:widowControl w:val="0"/>
        <w:numPr>
          <w:ilvl w:val="0"/>
          <w:numId w:val="48"/>
        </w:numPr>
        <w:tabs>
          <w:tab w:val="left" w:pos="851"/>
        </w:tabs>
        <w:spacing w:line="256" w:lineRule="exact"/>
        <w:jc w:val="both"/>
        <w:outlineLvl w:val="2"/>
        <w:rPr>
          <w:rFonts w:eastAsia="Arial"/>
          <w:b/>
          <w:bCs/>
          <w:color w:val="000000"/>
          <w:lang w:bidi="fr-FR"/>
        </w:rPr>
      </w:pPr>
      <w:bookmarkStart w:id="36" w:name="bookmark23"/>
      <w:r>
        <w:rPr>
          <w:rFonts w:eastAsia="Arial"/>
          <w:b/>
          <w:bCs/>
          <w:color w:val="000000"/>
          <w:lang w:bidi="fr-FR"/>
        </w:rPr>
        <w:t>- FABRICATION DES BETONS</w:t>
      </w:r>
      <w:bookmarkEnd w:id="36"/>
    </w:p>
    <w:p w:rsidR="00CA3647" w:rsidRDefault="001479BF">
      <w:pPr>
        <w:widowControl w:val="0"/>
        <w:spacing w:line="276" w:lineRule="auto"/>
        <w:jc w:val="both"/>
        <w:rPr>
          <w:rFonts w:eastAsia="Arial"/>
          <w:color w:val="000000"/>
          <w:lang w:bidi="fr-FR"/>
        </w:rPr>
      </w:pPr>
      <w:r>
        <w:rPr>
          <w:rFonts w:eastAsia="Arial"/>
          <w:color w:val="000000"/>
          <w:lang w:bidi="fr-FR"/>
        </w:rPr>
        <w:t xml:space="preserve">La fabrication des bétons devra être mécanique. Le stockage des agrégats près de la centrale à béton devra permettre d’isoler parfaitement chaque </w:t>
      </w:r>
      <w:r>
        <w:rPr>
          <w:rFonts w:eastAsia="Arial"/>
          <w:color w:val="000000"/>
          <w:lang w:bidi="fr-FR"/>
        </w:rPr>
        <w:t>type d’agrégats. Lors des opérations de gâchage, l'introduction des constituants se fera dans l’ordre suivant :</w:t>
      </w:r>
    </w:p>
    <w:p w:rsidR="00CA3647" w:rsidRDefault="001479BF" w:rsidP="001479BF">
      <w:pPr>
        <w:widowControl w:val="0"/>
        <w:numPr>
          <w:ilvl w:val="0"/>
          <w:numId w:val="41"/>
        </w:numPr>
        <w:tabs>
          <w:tab w:val="left" w:pos="253"/>
        </w:tabs>
        <w:spacing w:line="256" w:lineRule="exact"/>
        <w:ind w:left="709" w:hanging="360"/>
        <w:jc w:val="both"/>
        <w:rPr>
          <w:rFonts w:eastAsia="Arial"/>
          <w:color w:val="000000"/>
          <w:lang w:bidi="fr-FR"/>
        </w:rPr>
      </w:pPr>
      <w:r>
        <w:rPr>
          <w:rFonts w:eastAsia="Arial"/>
          <w:color w:val="000000"/>
          <w:lang w:bidi="fr-FR"/>
        </w:rPr>
        <w:t>le sable</w:t>
      </w:r>
    </w:p>
    <w:p w:rsidR="00CA3647" w:rsidRDefault="001479BF" w:rsidP="001479BF">
      <w:pPr>
        <w:widowControl w:val="0"/>
        <w:numPr>
          <w:ilvl w:val="0"/>
          <w:numId w:val="41"/>
        </w:numPr>
        <w:tabs>
          <w:tab w:val="left" w:pos="253"/>
        </w:tabs>
        <w:spacing w:line="256" w:lineRule="exact"/>
        <w:ind w:left="709" w:hanging="360"/>
        <w:jc w:val="both"/>
        <w:rPr>
          <w:rFonts w:eastAsia="Arial"/>
          <w:color w:val="000000"/>
          <w:lang w:bidi="fr-FR"/>
        </w:rPr>
      </w:pPr>
      <w:r>
        <w:rPr>
          <w:rFonts w:eastAsia="Arial"/>
          <w:color w:val="000000"/>
          <w:lang w:bidi="fr-FR"/>
        </w:rPr>
        <w:t>le ciment</w:t>
      </w:r>
    </w:p>
    <w:p w:rsidR="00CA3647" w:rsidRDefault="001479BF" w:rsidP="001479BF">
      <w:pPr>
        <w:widowControl w:val="0"/>
        <w:numPr>
          <w:ilvl w:val="0"/>
          <w:numId w:val="41"/>
        </w:numPr>
        <w:tabs>
          <w:tab w:val="left" w:pos="253"/>
        </w:tabs>
        <w:spacing w:line="276" w:lineRule="auto"/>
        <w:ind w:left="709" w:hanging="360"/>
        <w:jc w:val="both"/>
        <w:rPr>
          <w:rFonts w:eastAsia="Arial"/>
          <w:color w:val="000000"/>
          <w:lang w:bidi="fr-FR"/>
        </w:rPr>
      </w:pPr>
      <w:r>
        <w:rPr>
          <w:rFonts w:eastAsia="Arial"/>
          <w:color w:val="000000"/>
          <w:lang w:bidi="fr-FR"/>
        </w:rPr>
        <w:t>les granulats concassés.</w:t>
      </w:r>
    </w:p>
    <w:p w:rsidR="00CA3647" w:rsidRDefault="001479BF">
      <w:pPr>
        <w:widowControl w:val="0"/>
        <w:spacing w:after="357" w:line="276" w:lineRule="auto"/>
        <w:jc w:val="both"/>
        <w:rPr>
          <w:rFonts w:eastAsia="Arial"/>
          <w:color w:val="000000"/>
          <w:lang w:bidi="fr-FR"/>
        </w:rPr>
      </w:pPr>
      <w:r>
        <w:rPr>
          <w:rFonts w:eastAsia="Arial"/>
          <w:color w:val="000000"/>
          <w:lang w:bidi="fr-FR"/>
        </w:rPr>
        <w:t xml:space="preserve">Le malaxage s’effectuera à sec pendant une minute. L’eau sera introduite aussitôt après, et </w:t>
      </w:r>
      <w:r>
        <w:rPr>
          <w:rFonts w:eastAsia="Arial"/>
          <w:color w:val="000000"/>
          <w:lang w:bidi="fr-FR"/>
        </w:rPr>
        <w:t>l’ensemble gâché pendant une durée normalement prescrite selon le matériel utilisé et qui ne peut être inférieur à quarante secondes.</w:t>
      </w:r>
    </w:p>
    <w:p w:rsidR="00CA3647" w:rsidRDefault="001479BF" w:rsidP="001479BF">
      <w:pPr>
        <w:keepNext/>
        <w:keepLines/>
        <w:widowControl w:val="0"/>
        <w:numPr>
          <w:ilvl w:val="0"/>
          <w:numId w:val="48"/>
        </w:numPr>
        <w:tabs>
          <w:tab w:val="left" w:pos="783"/>
        </w:tabs>
        <w:spacing w:line="256" w:lineRule="exact"/>
        <w:jc w:val="both"/>
        <w:outlineLvl w:val="2"/>
        <w:rPr>
          <w:rFonts w:eastAsia="Arial"/>
          <w:b/>
          <w:bCs/>
          <w:color w:val="000000"/>
          <w:lang w:bidi="fr-FR"/>
        </w:rPr>
      </w:pPr>
      <w:bookmarkStart w:id="37" w:name="bookmark24"/>
      <w:r>
        <w:rPr>
          <w:rFonts w:eastAsia="Arial"/>
          <w:b/>
          <w:bCs/>
          <w:color w:val="000000"/>
          <w:lang w:bidi="fr-FR"/>
        </w:rPr>
        <w:t>- TRANSPORT DES BETONS</w:t>
      </w:r>
      <w:bookmarkEnd w:id="37"/>
    </w:p>
    <w:p w:rsidR="00CA3647" w:rsidRDefault="001479BF">
      <w:pPr>
        <w:widowControl w:val="0"/>
        <w:spacing w:after="389" w:line="276" w:lineRule="auto"/>
        <w:jc w:val="both"/>
        <w:rPr>
          <w:rFonts w:eastAsia="Arial"/>
          <w:color w:val="000000"/>
          <w:lang w:bidi="fr-FR"/>
        </w:rPr>
      </w:pPr>
      <w:r>
        <w:rPr>
          <w:rFonts w:eastAsia="Arial"/>
          <w:color w:val="000000"/>
          <w:lang w:bidi="fr-FR"/>
        </w:rPr>
        <w:t>Le choix du mode de transport des bétons, du lieu de fabrication au lieu d’emploi, est laissé à l’i</w:t>
      </w:r>
      <w:r>
        <w:rPr>
          <w:rFonts w:eastAsia="Arial"/>
          <w:color w:val="000000"/>
          <w:lang w:bidi="fr-FR"/>
        </w:rPr>
        <w:t>nitiative de l’Entrepreneur.</w:t>
      </w:r>
    </w:p>
    <w:p w:rsidR="00CA3647" w:rsidRDefault="001479BF" w:rsidP="001479BF">
      <w:pPr>
        <w:keepNext/>
        <w:keepLines/>
        <w:widowControl w:val="0"/>
        <w:numPr>
          <w:ilvl w:val="0"/>
          <w:numId w:val="48"/>
        </w:numPr>
        <w:tabs>
          <w:tab w:val="left" w:pos="783"/>
        </w:tabs>
        <w:spacing w:line="220" w:lineRule="exact"/>
        <w:jc w:val="both"/>
        <w:outlineLvl w:val="2"/>
        <w:rPr>
          <w:rFonts w:eastAsia="Arial"/>
          <w:b/>
          <w:bCs/>
          <w:color w:val="000000"/>
          <w:lang w:bidi="fr-FR"/>
        </w:rPr>
      </w:pPr>
      <w:bookmarkStart w:id="38" w:name="bookmark25"/>
      <w:r>
        <w:rPr>
          <w:rFonts w:eastAsia="Arial"/>
          <w:b/>
          <w:bCs/>
          <w:color w:val="000000"/>
          <w:lang w:bidi="fr-FR"/>
        </w:rPr>
        <w:t>- LES ARMATURES</w:t>
      </w:r>
      <w:bookmarkEnd w:id="38"/>
    </w:p>
    <w:p w:rsidR="00CA3647" w:rsidRDefault="001479BF">
      <w:pPr>
        <w:widowControl w:val="0"/>
        <w:spacing w:after="243" w:line="276" w:lineRule="auto"/>
        <w:jc w:val="both"/>
        <w:rPr>
          <w:rFonts w:eastAsia="Arial"/>
          <w:color w:val="000000"/>
          <w:lang w:bidi="fr-FR"/>
        </w:rPr>
      </w:pPr>
      <w:r>
        <w:rPr>
          <w:rFonts w:eastAsia="Arial"/>
          <w:color w:val="000000"/>
          <w:lang w:bidi="fr-FR"/>
        </w:rPr>
        <w:t>Les armatures, au moment de leur mise en œuvre et du bétonnage doivent être exemptes de trace de rouille non adhérente, de peinture, de graisse ou de bois.</w:t>
      </w:r>
    </w:p>
    <w:p w:rsidR="00CA3647" w:rsidRDefault="001479BF">
      <w:pPr>
        <w:widowControl w:val="0"/>
        <w:spacing w:after="240" w:line="276" w:lineRule="auto"/>
        <w:jc w:val="both"/>
        <w:rPr>
          <w:rFonts w:eastAsia="Arial"/>
          <w:color w:val="000000"/>
          <w:lang w:bidi="fr-FR"/>
        </w:rPr>
      </w:pPr>
      <w:r>
        <w:rPr>
          <w:rFonts w:eastAsia="Arial"/>
          <w:color w:val="000000"/>
          <w:lang w:bidi="fr-FR"/>
        </w:rPr>
        <w:t>Elles doivent être dimensionnées (diamètre et longueur)</w:t>
      </w:r>
      <w:r>
        <w:rPr>
          <w:rFonts w:eastAsia="Arial"/>
          <w:color w:val="000000"/>
          <w:lang w:bidi="fr-FR"/>
        </w:rPr>
        <w:t xml:space="preserve"> et façonnées conformément aux dessins. Le cintrage doit se faire mécaniquement à froid à l’aide de matrices de façon à obtenir les rayons de courbure prévus sur les dessins ou, à défaut, notifiés par les conditions d’emploi qui concernent chacune des caté</w:t>
      </w:r>
      <w:r>
        <w:rPr>
          <w:rFonts w:eastAsia="Arial"/>
          <w:color w:val="000000"/>
          <w:lang w:bidi="fr-FR"/>
        </w:rPr>
        <w:t>gories d’acier.</w:t>
      </w:r>
    </w:p>
    <w:p w:rsidR="00CA3647" w:rsidRDefault="001479BF">
      <w:pPr>
        <w:widowControl w:val="0"/>
        <w:spacing w:after="243" w:line="276" w:lineRule="auto"/>
        <w:jc w:val="both"/>
        <w:rPr>
          <w:rFonts w:eastAsia="Arial"/>
          <w:color w:val="000000"/>
          <w:lang w:bidi="fr-FR"/>
        </w:rPr>
      </w:pPr>
      <w:r>
        <w:rPr>
          <w:rFonts w:eastAsia="Arial"/>
          <w:color w:val="000000"/>
          <w:lang w:bidi="fr-FR"/>
        </w:rPr>
        <w:t>Les armatures en attente doivent être positionnées avec soin et conservées rectilignes avec les longueurs nécessaires pour assurer le recouvrement avec les armatures posées ultérieurement. Dans le cas où les armatures en attente nécessitera</w:t>
      </w:r>
      <w:r>
        <w:rPr>
          <w:rFonts w:eastAsia="Arial"/>
          <w:color w:val="000000"/>
          <w:lang w:bidi="fr-FR"/>
        </w:rPr>
        <w:t>ient un pliage et un dépliage, la nuance de l’acier utilisée est obligatoirement celle de l’acier Fe E 24.</w:t>
      </w:r>
    </w:p>
    <w:p w:rsidR="00CA3647" w:rsidRDefault="001479BF">
      <w:pPr>
        <w:widowControl w:val="0"/>
        <w:spacing w:line="248" w:lineRule="exact"/>
        <w:jc w:val="both"/>
        <w:rPr>
          <w:rFonts w:eastAsia="Arial"/>
          <w:color w:val="000000"/>
          <w:lang w:bidi="fr-FR"/>
        </w:rPr>
      </w:pPr>
      <w:r>
        <w:rPr>
          <w:rFonts w:eastAsia="Arial"/>
          <w:color w:val="000000"/>
          <w:lang w:bidi="fr-FR"/>
        </w:rPr>
        <w:lastRenderedPageBreak/>
        <w:t>L'enrobage des armatures est au moins égal à :</w:t>
      </w:r>
    </w:p>
    <w:p w:rsidR="00CA3647" w:rsidRDefault="001479BF" w:rsidP="001479BF">
      <w:pPr>
        <w:widowControl w:val="0"/>
        <w:numPr>
          <w:ilvl w:val="0"/>
          <w:numId w:val="54"/>
        </w:numPr>
        <w:spacing w:line="248" w:lineRule="exact"/>
        <w:ind w:left="426" w:hanging="284"/>
        <w:rPr>
          <w:rFonts w:eastAsia="Arial"/>
          <w:color w:val="000000"/>
          <w:lang w:bidi="fr-FR"/>
        </w:rPr>
      </w:pPr>
      <w:r>
        <w:rPr>
          <w:rFonts w:eastAsia="Arial"/>
          <w:color w:val="000000"/>
          <w:lang w:bidi="fr-FR"/>
        </w:rPr>
        <w:t>3 cm pour les parements non coffrés soumis à des actions agressives.</w:t>
      </w:r>
    </w:p>
    <w:p w:rsidR="00CA3647" w:rsidRDefault="001479BF" w:rsidP="001479BF">
      <w:pPr>
        <w:widowControl w:val="0"/>
        <w:numPr>
          <w:ilvl w:val="0"/>
          <w:numId w:val="54"/>
        </w:numPr>
        <w:spacing w:line="248" w:lineRule="exact"/>
        <w:ind w:left="426" w:hanging="284"/>
        <w:rPr>
          <w:rFonts w:eastAsia="Arial"/>
          <w:color w:val="000000"/>
          <w:lang w:bidi="fr-FR"/>
        </w:rPr>
      </w:pPr>
      <w:r>
        <w:rPr>
          <w:rFonts w:eastAsia="Arial"/>
          <w:color w:val="000000"/>
          <w:lang w:bidi="fr-FR"/>
        </w:rPr>
        <w:t xml:space="preserve">2 cm pour les parements exposés aux intempéries et condensation, ou au contact d'un liquide </w:t>
      </w:r>
    </w:p>
    <w:p w:rsidR="00CA3647" w:rsidRDefault="001479BF" w:rsidP="001479BF">
      <w:pPr>
        <w:widowControl w:val="0"/>
        <w:numPr>
          <w:ilvl w:val="0"/>
          <w:numId w:val="54"/>
        </w:numPr>
        <w:spacing w:line="248" w:lineRule="exact"/>
        <w:ind w:left="426" w:hanging="284"/>
        <w:rPr>
          <w:rFonts w:eastAsia="Arial"/>
          <w:color w:val="000000"/>
          <w:lang w:bidi="fr-FR"/>
        </w:rPr>
      </w:pPr>
      <w:r>
        <w:rPr>
          <w:rFonts w:eastAsia="Arial"/>
          <w:color w:val="000000"/>
          <w:lang w:bidi="fr-FR"/>
        </w:rPr>
        <w:t>1 cm pour les parois situées dans des locaux couverts et clos, non exposées aux condensations.</w:t>
      </w:r>
    </w:p>
    <w:p w:rsidR="00CA3647" w:rsidRDefault="001479BF">
      <w:pPr>
        <w:widowControl w:val="0"/>
        <w:spacing w:after="243" w:line="252" w:lineRule="exact"/>
        <w:jc w:val="both"/>
        <w:rPr>
          <w:rFonts w:eastAsia="Arial"/>
          <w:color w:val="000000"/>
          <w:lang w:bidi="fr-FR"/>
        </w:rPr>
      </w:pPr>
      <w:r>
        <w:rPr>
          <w:rFonts w:eastAsia="Arial"/>
          <w:color w:val="000000"/>
          <w:lang w:bidi="fr-FR"/>
        </w:rPr>
        <w:t xml:space="preserve">L'enrobage des armatures est obtenu en utilisant des cales en béton </w:t>
      </w:r>
      <w:r>
        <w:rPr>
          <w:rFonts w:eastAsia="Arial"/>
          <w:color w:val="000000"/>
          <w:lang w:bidi="fr-FR"/>
        </w:rPr>
        <w:t>ou en plastique.</w:t>
      </w:r>
    </w:p>
    <w:p w:rsidR="00CA3647" w:rsidRDefault="001479BF">
      <w:pPr>
        <w:widowControl w:val="0"/>
        <w:spacing w:after="83" w:line="360" w:lineRule="auto"/>
        <w:jc w:val="both"/>
        <w:rPr>
          <w:rFonts w:eastAsia="Arial"/>
          <w:color w:val="000000"/>
          <w:lang w:bidi="fr-FR"/>
        </w:rPr>
      </w:pPr>
      <w:r>
        <w:rPr>
          <w:rFonts w:eastAsia="Arial"/>
          <w:color w:val="000000"/>
          <w:lang w:bidi="fr-FR"/>
        </w:rPr>
        <w:t>Toute partie bétonnée laissant apparaître les armatures sera, soit repiquée et reconstituée avec du béton.</w:t>
      </w:r>
    </w:p>
    <w:p w:rsidR="00CA3647" w:rsidRDefault="001479BF" w:rsidP="001479BF">
      <w:pPr>
        <w:keepNext/>
        <w:keepLines/>
        <w:widowControl w:val="0"/>
        <w:numPr>
          <w:ilvl w:val="0"/>
          <w:numId w:val="48"/>
        </w:numPr>
        <w:tabs>
          <w:tab w:val="left" w:pos="783"/>
        </w:tabs>
        <w:spacing w:line="360" w:lineRule="auto"/>
        <w:jc w:val="both"/>
        <w:outlineLvl w:val="2"/>
        <w:rPr>
          <w:rFonts w:eastAsia="Arial"/>
          <w:b/>
          <w:bCs/>
          <w:color w:val="000000"/>
          <w:lang w:bidi="fr-FR"/>
        </w:rPr>
      </w:pPr>
      <w:bookmarkStart w:id="39" w:name="bookmark26"/>
      <w:r>
        <w:rPr>
          <w:rFonts w:eastAsia="Arial"/>
          <w:b/>
          <w:bCs/>
          <w:color w:val="000000"/>
          <w:lang w:bidi="fr-FR"/>
        </w:rPr>
        <w:t>- ECHAFAUDAGES ET ETAIS</w:t>
      </w:r>
      <w:bookmarkEnd w:id="39"/>
    </w:p>
    <w:p w:rsidR="00CA3647" w:rsidRDefault="001479BF">
      <w:pPr>
        <w:widowControl w:val="0"/>
        <w:spacing w:after="237" w:line="276" w:lineRule="auto"/>
        <w:jc w:val="both"/>
        <w:rPr>
          <w:rFonts w:eastAsia="Arial"/>
          <w:color w:val="000000"/>
          <w:lang w:bidi="fr-FR"/>
        </w:rPr>
      </w:pPr>
      <w:r>
        <w:rPr>
          <w:rFonts w:eastAsia="Arial"/>
          <w:color w:val="000000"/>
          <w:lang w:bidi="fr-FR"/>
        </w:rPr>
        <w:t>Les échafaudages et étais doivent être calculés pour résister sans déformation aux charges qui leur sont tra</w:t>
      </w:r>
      <w:r>
        <w:rPr>
          <w:rFonts w:eastAsia="Arial"/>
          <w:color w:val="000000"/>
          <w:lang w:bidi="fr-FR"/>
        </w:rPr>
        <w:t>nsmises par les coffrages et leur contenant, ainsi qu’aux effets du vent. Ils doivent pouvoir être réglables à tout moment pour conserver aux coffrages supportés leur altitude et leur rectitude.</w:t>
      </w:r>
    </w:p>
    <w:p w:rsidR="00CA3647" w:rsidRDefault="001479BF">
      <w:pPr>
        <w:widowControl w:val="0"/>
        <w:spacing w:after="386" w:line="276" w:lineRule="auto"/>
        <w:jc w:val="both"/>
        <w:rPr>
          <w:rFonts w:eastAsia="Arial"/>
          <w:color w:val="000000"/>
          <w:lang w:bidi="fr-FR"/>
        </w:rPr>
      </w:pPr>
      <w:r>
        <w:rPr>
          <w:rFonts w:eastAsia="Arial"/>
          <w:color w:val="000000"/>
          <w:lang w:bidi="fr-FR"/>
        </w:rPr>
        <w:t>Ils doivent être disposés de telle sorte qu’ils ne donnent su</w:t>
      </w:r>
      <w:r>
        <w:rPr>
          <w:rFonts w:eastAsia="Arial"/>
          <w:color w:val="000000"/>
          <w:lang w:bidi="fr-FR"/>
        </w:rPr>
        <w:t>r les surfaces d’appui inférieures que des efforts compatibles avec leur résistance, et qu’ils ne provoquent aucun tassement du sol ou déformation du plancher qui entraîneraient, par voie de conséquence, la déformation des coffrages.</w:t>
      </w:r>
    </w:p>
    <w:p w:rsidR="00CA3647" w:rsidRDefault="001479BF" w:rsidP="001479BF">
      <w:pPr>
        <w:keepNext/>
        <w:keepLines/>
        <w:widowControl w:val="0"/>
        <w:numPr>
          <w:ilvl w:val="0"/>
          <w:numId w:val="48"/>
        </w:numPr>
        <w:tabs>
          <w:tab w:val="left" w:pos="783"/>
        </w:tabs>
        <w:spacing w:line="360" w:lineRule="auto"/>
        <w:jc w:val="both"/>
        <w:outlineLvl w:val="2"/>
        <w:rPr>
          <w:rFonts w:eastAsia="Arial"/>
          <w:b/>
          <w:bCs/>
          <w:color w:val="000000"/>
          <w:lang w:bidi="fr-FR"/>
        </w:rPr>
      </w:pPr>
      <w:bookmarkStart w:id="40" w:name="bookmark27"/>
      <w:r>
        <w:rPr>
          <w:rFonts w:eastAsia="Arial"/>
          <w:b/>
          <w:bCs/>
          <w:color w:val="000000"/>
          <w:lang w:bidi="fr-FR"/>
        </w:rPr>
        <w:t>- MISE EN OEUVRE DES C</w:t>
      </w:r>
      <w:r>
        <w:rPr>
          <w:rFonts w:eastAsia="Arial"/>
          <w:b/>
          <w:bCs/>
          <w:color w:val="000000"/>
          <w:lang w:bidi="fr-FR"/>
        </w:rPr>
        <w:t>OFFRAGES</w:t>
      </w:r>
      <w:bookmarkEnd w:id="40"/>
    </w:p>
    <w:p w:rsidR="00CA3647" w:rsidRDefault="001479BF">
      <w:pPr>
        <w:widowControl w:val="0"/>
        <w:spacing w:after="240" w:line="276" w:lineRule="auto"/>
        <w:jc w:val="both"/>
        <w:rPr>
          <w:rFonts w:eastAsia="Arial"/>
          <w:color w:val="000000"/>
          <w:lang w:bidi="fr-FR"/>
        </w:rPr>
      </w:pPr>
      <w:r>
        <w:rPr>
          <w:rFonts w:eastAsia="Arial"/>
          <w:color w:val="000000"/>
          <w:lang w:bidi="fr-FR"/>
        </w:rPr>
        <w:t>Les coffrages doivent présenter une rigidité suffisante pour résister, sans déformation sensible, aux charges et pressions auxquelles ils sont soumis, ainsi qu’aux chocs accidentels pendant l’exécution des travaux. Ils doivent être suffisamment ét</w:t>
      </w:r>
      <w:r>
        <w:rPr>
          <w:rFonts w:eastAsia="Arial"/>
          <w:color w:val="000000"/>
          <w:lang w:bidi="fr-FR"/>
        </w:rPr>
        <w:t>anches, notamment aux arêtes, pour éviter toute perte de laitance.</w:t>
      </w:r>
    </w:p>
    <w:p w:rsidR="00CA3647" w:rsidRDefault="001479BF">
      <w:pPr>
        <w:widowControl w:val="0"/>
        <w:spacing w:line="276" w:lineRule="auto"/>
        <w:jc w:val="both"/>
        <w:rPr>
          <w:rFonts w:eastAsia="Arial"/>
          <w:color w:val="000000"/>
          <w:lang w:bidi="fr-FR"/>
        </w:rPr>
      </w:pPr>
      <w:r>
        <w:rPr>
          <w:rFonts w:eastAsia="Arial"/>
          <w:color w:val="000000"/>
          <w:lang w:bidi="fr-FR"/>
        </w:rPr>
        <w:t>L'étanchéité du coffrage doit être telle que ne puissent se produire que de rares suintements de laitance non susceptibles d'affecter les qualités mécaniques, ni éventuellement les qualités</w:t>
      </w:r>
      <w:r>
        <w:rPr>
          <w:rFonts w:eastAsia="Arial"/>
          <w:color w:val="000000"/>
          <w:lang w:bidi="fr-FR"/>
        </w:rPr>
        <w:t xml:space="preserve"> d’étanchéité ou d’aspect de la paroi.</w:t>
      </w:r>
    </w:p>
    <w:p w:rsidR="00CA3647" w:rsidRDefault="00CA3647">
      <w:pPr>
        <w:widowControl w:val="0"/>
        <w:spacing w:line="252" w:lineRule="exact"/>
        <w:jc w:val="both"/>
        <w:rPr>
          <w:rFonts w:eastAsia="Arial"/>
          <w:color w:val="000000"/>
          <w:lang w:bidi="fr-FR"/>
        </w:rPr>
      </w:pPr>
    </w:p>
    <w:p w:rsidR="00CA3647" w:rsidRDefault="001479BF">
      <w:pPr>
        <w:widowControl w:val="0"/>
        <w:spacing w:line="276" w:lineRule="auto"/>
        <w:jc w:val="both"/>
        <w:rPr>
          <w:rFonts w:eastAsia="Arial"/>
          <w:color w:val="000000"/>
          <w:lang w:bidi="fr-FR"/>
        </w:rPr>
      </w:pPr>
      <w:r>
        <w:rPr>
          <w:rFonts w:eastAsia="Arial"/>
          <w:color w:val="000000"/>
          <w:lang w:bidi="fr-FR"/>
        </w:rPr>
        <w:t xml:space="preserve">Les coffrages peuvent être de différents types (suivant leur destination indiquée ci- après) : coffrage en bois brut de sciage pour les parements en béton destinés à être enduits coffrage en planches rabotées de 8 à </w:t>
      </w:r>
      <w:r>
        <w:rPr>
          <w:rFonts w:eastAsia="Arial"/>
          <w:color w:val="000000"/>
          <w:lang w:bidi="fr-FR"/>
        </w:rPr>
        <w:t>12 cm de largeur pour les parements de béton destinés à rester apparents, ce coffrage étant à joints verticaux pour les poteaux, et à joints horizontaux pour les poutres, chaînages, bandeaux, acrotères etc.</w:t>
      </w:r>
    </w:p>
    <w:p w:rsidR="00CA3647" w:rsidRDefault="00CA3647">
      <w:pPr>
        <w:widowControl w:val="0"/>
        <w:spacing w:line="276" w:lineRule="auto"/>
        <w:jc w:val="both"/>
        <w:rPr>
          <w:rFonts w:eastAsia="Arial"/>
          <w:color w:val="000000"/>
          <w:lang w:bidi="fr-FR"/>
        </w:rPr>
      </w:pPr>
    </w:p>
    <w:p w:rsidR="00CA3647" w:rsidRDefault="001479BF">
      <w:pPr>
        <w:widowControl w:val="0"/>
        <w:spacing w:line="276" w:lineRule="auto"/>
        <w:jc w:val="both"/>
        <w:rPr>
          <w:rFonts w:eastAsia="Arial"/>
          <w:color w:val="000000"/>
          <w:lang w:bidi="fr-FR"/>
        </w:rPr>
      </w:pPr>
      <w:r>
        <w:rPr>
          <w:rFonts w:eastAsia="Arial"/>
          <w:color w:val="000000"/>
          <w:lang w:bidi="fr-FR"/>
        </w:rPr>
        <w:t xml:space="preserve">Coffrage en contreplaqué à parement traité pour </w:t>
      </w:r>
      <w:r>
        <w:rPr>
          <w:rFonts w:eastAsia="Arial"/>
          <w:color w:val="000000"/>
          <w:lang w:bidi="fr-FR"/>
        </w:rPr>
        <w:t>les parements de béton destinés à rester apparents, coffrage en lattes de bois étroites pour les parements de béton à simple ou double courbure, destinés à être enduits ou à rester apparents.</w:t>
      </w:r>
    </w:p>
    <w:p w:rsidR="00CA3647" w:rsidRDefault="001479BF">
      <w:pPr>
        <w:widowControl w:val="0"/>
        <w:spacing w:after="232" w:line="276" w:lineRule="auto"/>
        <w:jc w:val="both"/>
        <w:rPr>
          <w:rFonts w:eastAsia="Arial"/>
          <w:color w:val="000000"/>
          <w:lang w:bidi="fr-FR"/>
        </w:rPr>
      </w:pPr>
      <w:r>
        <w:rPr>
          <w:rFonts w:eastAsia="Arial"/>
          <w:color w:val="000000"/>
          <w:lang w:bidi="fr-FR"/>
        </w:rPr>
        <w:t xml:space="preserve">L’emploi de coffrages métalliques ne sera admis que s’ils sont </w:t>
      </w:r>
      <w:r>
        <w:rPr>
          <w:rFonts w:eastAsia="Arial"/>
          <w:color w:val="000000"/>
          <w:lang w:bidi="fr-FR"/>
        </w:rPr>
        <w:t>protégés du rayonnement solaire.</w:t>
      </w:r>
    </w:p>
    <w:p w:rsidR="00CA3647" w:rsidRDefault="001479BF">
      <w:pPr>
        <w:widowControl w:val="0"/>
        <w:spacing w:line="360" w:lineRule="auto"/>
        <w:rPr>
          <w:rFonts w:eastAsia="Arial"/>
          <w:color w:val="000000"/>
          <w:lang w:bidi="fr-FR"/>
        </w:rPr>
      </w:pPr>
      <w:r>
        <w:rPr>
          <w:rFonts w:eastAsia="Arial"/>
          <w:color w:val="000000"/>
          <w:lang w:bidi="fr-FR"/>
        </w:rPr>
        <w:t>Préalablement au bétonnage, les coffrages doivent être débarrassés de tous matériaux étrangers (papier, polystyrène expansé, bois fils d’attache, etc.)</w:t>
      </w:r>
    </w:p>
    <w:p w:rsidR="00CA3647" w:rsidRDefault="001479BF" w:rsidP="001479BF">
      <w:pPr>
        <w:keepNext/>
        <w:keepLines/>
        <w:widowControl w:val="0"/>
        <w:numPr>
          <w:ilvl w:val="0"/>
          <w:numId w:val="48"/>
        </w:numPr>
        <w:tabs>
          <w:tab w:val="left" w:pos="816"/>
        </w:tabs>
        <w:spacing w:line="360" w:lineRule="auto"/>
        <w:jc w:val="both"/>
        <w:outlineLvl w:val="2"/>
        <w:rPr>
          <w:rFonts w:eastAsia="Arial"/>
          <w:b/>
          <w:bCs/>
          <w:color w:val="000000"/>
          <w:lang w:bidi="fr-FR"/>
        </w:rPr>
      </w:pPr>
      <w:bookmarkStart w:id="41" w:name="bookmark28"/>
      <w:r>
        <w:rPr>
          <w:rFonts w:eastAsia="Arial"/>
          <w:b/>
          <w:bCs/>
          <w:color w:val="000000"/>
          <w:lang w:bidi="fr-FR"/>
        </w:rPr>
        <w:t>- PRODUITS DE DEMOULAGE</w:t>
      </w:r>
      <w:bookmarkEnd w:id="41"/>
    </w:p>
    <w:p w:rsidR="00CA3647" w:rsidRDefault="001479BF">
      <w:pPr>
        <w:widowControl w:val="0"/>
        <w:spacing w:after="89" w:line="276" w:lineRule="auto"/>
        <w:jc w:val="both"/>
        <w:rPr>
          <w:rFonts w:eastAsia="Arial"/>
          <w:color w:val="000000"/>
          <w:lang w:bidi="fr-FR"/>
        </w:rPr>
      </w:pPr>
      <w:r>
        <w:rPr>
          <w:rFonts w:eastAsia="Arial"/>
          <w:color w:val="000000"/>
          <w:lang w:bidi="fr-FR"/>
        </w:rPr>
        <w:t>Tous les moules et coffrages doivent recevoir s</w:t>
      </w:r>
      <w:r>
        <w:rPr>
          <w:rFonts w:eastAsia="Arial"/>
          <w:color w:val="000000"/>
          <w:lang w:bidi="fr-FR"/>
        </w:rPr>
        <w:t>ur leur parement au contact du béton, un produit destiné à éviter toute adhérence du béton au coffrage. Ce produit ne doit pas tâcher ni être incompatible avec les revêtements scellés, peints ou teintés, ni attaquer le béton.</w:t>
      </w:r>
    </w:p>
    <w:p w:rsidR="00CA3647" w:rsidRDefault="001479BF" w:rsidP="001479BF">
      <w:pPr>
        <w:keepNext/>
        <w:keepLines/>
        <w:widowControl w:val="0"/>
        <w:numPr>
          <w:ilvl w:val="0"/>
          <w:numId w:val="48"/>
        </w:numPr>
        <w:tabs>
          <w:tab w:val="left" w:pos="923"/>
        </w:tabs>
        <w:spacing w:after="10" w:line="276" w:lineRule="auto"/>
        <w:jc w:val="both"/>
        <w:outlineLvl w:val="2"/>
        <w:rPr>
          <w:rFonts w:eastAsia="Arial"/>
          <w:b/>
          <w:bCs/>
          <w:color w:val="000000"/>
          <w:lang w:bidi="fr-FR"/>
        </w:rPr>
      </w:pPr>
      <w:bookmarkStart w:id="42" w:name="bookmark29"/>
      <w:r>
        <w:rPr>
          <w:rFonts w:eastAsia="Arial"/>
          <w:b/>
          <w:bCs/>
          <w:color w:val="000000"/>
          <w:lang w:bidi="fr-FR"/>
        </w:rPr>
        <w:t>- MISE EN PLACE DES BETONS</w:t>
      </w:r>
      <w:bookmarkEnd w:id="42"/>
    </w:p>
    <w:p w:rsidR="00CA3647" w:rsidRDefault="001479BF">
      <w:pPr>
        <w:widowControl w:val="0"/>
        <w:spacing w:after="229" w:line="276" w:lineRule="auto"/>
        <w:rPr>
          <w:rFonts w:eastAsia="Arial"/>
          <w:color w:val="000000"/>
          <w:lang w:bidi="fr-FR"/>
        </w:rPr>
      </w:pPr>
      <w:r>
        <w:rPr>
          <w:rFonts w:eastAsia="Arial"/>
          <w:color w:val="000000"/>
          <w:lang w:bidi="fr-FR"/>
        </w:rPr>
        <w:t>Les</w:t>
      </w:r>
      <w:r>
        <w:rPr>
          <w:rFonts w:eastAsia="Arial"/>
          <w:color w:val="000000"/>
          <w:lang w:bidi="fr-FR"/>
        </w:rPr>
        <w:t xml:space="preserve"> coffrages doivent être arrosés préalablement au bétonnage. Leur surface doit être</w:t>
      </w:r>
      <w:r>
        <w:rPr>
          <w:rFonts w:eastAsia="Arial"/>
          <w:color w:val="000000"/>
          <w:lang w:bidi="fr-FR"/>
        </w:rPr>
        <w:br/>
        <w:t>humide mais non mouillée.</w:t>
      </w:r>
    </w:p>
    <w:p w:rsidR="00CA3647" w:rsidRDefault="001479BF">
      <w:pPr>
        <w:widowControl w:val="0"/>
        <w:spacing w:line="276" w:lineRule="auto"/>
        <w:rPr>
          <w:rFonts w:eastAsia="Arial"/>
          <w:color w:val="000000"/>
          <w:lang w:bidi="fr-FR"/>
        </w:rPr>
      </w:pPr>
      <w:r>
        <w:rPr>
          <w:rFonts w:eastAsia="Arial"/>
          <w:color w:val="000000"/>
          <w:lang w:bidi="fr-FR"/>
        </w:rPr>
        <w:t>Le coulage, le serrage, les reprises de bétonnage sont effectués conformément à l’article 3.6 du D.T.U 23.1 pour le coulage partiel d'un élément, s</w:t>
      </w:r>
      <w:r>
        <w:rPr>
          <w:rFonts w:eastAsia="Arial"/>
          <w:color w:val="000000"/>
          <w:lang w:bidi="fr-FR"/>
        </w:rPr>
        <w:t>e conformer à l’article 3 14 du D T U 20.</w:t>
      </w:r>
    </w:p>
    <w:p w:rsidR="00CA3647" w:rsidRDefault="001479BF">
      <w:pPr>
        <w:widowControl w:val="0"/>
        <w:spacing w:after="234" w:line="276" w:lineRule="auto"/>
        <w:jc w:val="both"/>
        <w:rPr>
          <w:rFonts w:eastAsia="Arial"/>
          <w:color w:val="000000"/>
          <w:lang w:bidi="fr-FR"/>
        </w:rPr>
      </w:pPr>
      <w:r>
        <w:rPr>
          <w:rFonts w:eastAsia="Arial"/>
          <w:color w:val="000000"/>
          <w:lang w:bidi="fr-FR"/>
        </w:rPr>
        <w:lastRenderedPageBreak/>
        <w:t>Le béton doit être mis en œuvre par couches horizontales de faible épaisseur (20 à 30 cm au maximum). Le laps de temps entre le bétonnage de deux couches successives doit être au plus égal à 15 minutes.</w:t>
      </w:r>
    </w:p>
    <w:p w:rsidR="00CA3647" w:rsidRDefault="001479BF">
      <w:pPr>
        <w:widowControl w:val="0"/>
        <w:spacing w:line="276" w:lineRule="auto"/>
        <w:jc w:val="both"/>
        <w:rPr>
          <w:rFonts w:eastAsia="Arial"/>
          <w:color w:val="000000"/>
          <w:lang w:bidi="fr-FR"/>
        </w:rPr>
      </w:pPr>
      <w:r>
        <w:rPr>
          <w:rFonts w:eastAsia="Arial"/>
          <w:color w:val="000000"/>
          <w:lang w:bidi="fr-FR"/>
        </w:rPr>
        <w:t>Le béton fr</w:t>
      </w:r>
      <w:r>
        <w:rPr>
          <w:rFonts w:eastAsia="Arial"/>
          <w:color w:val="000000"/>
          <w:lang w:bidi="fr-FR"/>
        </w:rPr>
        <w:t>ais doit être protégé contre la dessiccation, jusqu’à la prise complète. Il est arrosé sans risque d’érosion de la surface du béton. Le béton durci, si le risque de dessiccation demeure, doit être arrosé pour conserver sa surface humide.</w:t>
      </w:r>
    </w:p>
    <w:p w:rsidR="00CA3647" w:rsidRDefault="001479BF">
      <w:pPr>
        <w:widowControl w:val="0"/>
        <w:spacing w:after="13" w:line="276" w:lineRule="auto"/>
        <w:jc w:val="both"/>
        <w:rPr>
          <w:rFonts w:eastAsia="Arial"/>
          <w:color w:val="000000"/>
          <w:lang w:bidi="fr-FR"/>
        </w:rPr>
      </w:pPr>
      <w:r>
        <w:rPr>
          <w:rFonts w:eastAsia="Arial"/>
          <w:color w:val="000000"/>
          <w:lang w:bidi="fr-FR"/>
        </w:rPr>
        <w:t>Aucun arrêt de bét</w:t>
      </w:r>
      <w:r>
        <w:rPr>
          <w:rFonts w:eastAsia="Arial"/>
          <w:color w:val="000000"/>
          <w:lang w:bidi="fr-FR"/>
        </w:rPr>
        <w:t>onnage n’est admis dans les cas suivants :</w:t>
      </w:r>
    </w:p>
    <w:p w:rsidR="00CA3647" w:rsidRDefault="001479BF">
      <w:pPr>
        <w:widowControl w:val="0"/>
        <w:spacing w:line="276" w:lineRule="auto"/>
        <w:jc w:val="both"/>
        <w:rPr>
          <w:rFonts w:eastAsia="Arial"/>
          <w:color w:val="000000"/>
          <w:lang w:bidi="fr-FR"/>
        </w:rPr>
      </w:pPr>
      <w:r>
        <w:rPr>
          <w:rFonts w:eastAsia="Arial"/>
          <w:color w:val="000000"/>
          <w:lang w:bidi="fr-FR"/>
        </w:rPr>
        <w:t>L’emploi de barbotine de ciment sur les reprises de bétonnage est interdit.</w:t>
      </w:r>
    </w:p>
    <w:p w:rsidR="00CA3647" w:rsidRDefault="001479BF">
      <w:pPr>
        <w:widowControl w:val="0"/>
        <w:spacing w:after="237" w:line="276" w:lineRule="auto"/>
        <w:rPr>
          <w:rFonts w:eastAsia="Arial"/>
          <w:color w:val="000000"/>
          <w:lang w:bidi="fr-FR"/>
        </w:rPr>
      </w:pPr>
      <w:r>
        <w:rPr>
          <w:rFonts w:eastAsia="Arial"/>
          <w:color w:val="000000"/>
          <w:lang w:bidi="fr-FR"/>
        </w:rPr>
        <w:t>Les ragréages sont faits, soit avec du béton à fine granulométrie, soit avec du mortier de ciment, et devront être effectués à l’avanceme</w:t>
      </w:r>
      <w:r>
        <w:rPr>
          <w:rFonts w:eastAsia="Arial"/>
          <w:color w:val="000000"/>
          <w:lang w:bidi="fr-FR"/>
        </w:rPr>
        <w:t>nt.</w:t>
      </w:r>
    </w:p>
    <w:p w:rsidR="00CA3647" w:rsidRDefault="001479BF">
      <w:pPr>
        <w:widowControl w:val="0"/>
        <w:spacing w:line="276" w:lineRule="auto"/>
        <w:jc w:val="both"/>
        <w:rPr>
          <w:rFonts w:eastAsia="Arial"/>
          <w:color w:val="000000"/>
          <w:lang w:bidi="fr-FR"/>
        </w:rPr>
      </w:pPr>
      <w:r>
        <w:rPr>
          <w:rFonts w:eastAsia="Arial"/>
          <w:color w:val="000000"/>
          <w:lang w:bidi="fr-FR"/>
        </w:rPr>
        <w:t>Le décoffrage doit être entrepris lorsque le béton a acquis un durcissement suffisant pour supporter les contraintes auxquelles il sera soumis immédiatement après, sans déformation excessive et dans des conditions de sécurité suffisantes.</w:t>
      </w:r>
    </w:p>
    <w:p w:rsidR="00CA3647" w:rsidRDefault="00CA3647">
      <w:pPr>
        <w:widowControl w:val="0"/>
        <w:spacing w:line="276" w:lineRule="auto"/>
        <w:jc w:val="both"/>
        <w:rPr>
          <w:rFonts w:eastAsia="Arial"/>
          <w:color w:val="000000"/>
          <w:lang w:bidi="fr-FR"/>
        </w:rPr>
      </w:pPr>
    </w:p>
    <w:p w:rsidR="00CA3647" w:rsidRDefault="001479BF" w:rsidP="001479BF">
      <w:pPr>
        <w:keepNext/>
        <w:keepLines/>
        <w:widowControl w:val="0"/>
        <w:numPr>
          <w:ilvl w:val="0"/>
          <w:numId w:val="48"/>
        </w:numPr>
        <w:tabs>
          <w:tab w:val="left" w:pos="901"/>
        </w:tabs>
        <w:spacing w:line="276" w:lineRule="auto"/>
        <w:jc w:val="both"/>
        <w:outlineLvl w:val="2"/>
        <w:rPr>
          <w:rFonts w:eastAsia="Arial"/>
          <w:b/>
          <w:bCs/>
          <w:color w:val="000000"/>
          <w:lang w:bidi="fr-FR"/>
        </w:rPr>
      </w:pPr>
      <w:bookmarkStart w:id="43" w:name="bookmark30"/>
      <w:r>
        <w:rPr>
          <w:rFonts w:eastAsia="Arial"/>
          <w:b/>
          <w:bCs/>
          <w:color w:val="000000"/>
          <w:lang w:bidi="fr-FR"/>
        </w:rPr>
        <w:t>- CORRECTION</w:t>
      </w:r>
      <w:r>
        <w:rPr>
          <w:rFonts w:eastAsia="Arial"/>
          <w:b/>
          <w:bCs/>
          <w:color w:val="000000"/>
          <w:lang w:bidi="fr-FR"/>
        </w:rPr>
        <w:t xml:space="preserve"> DES SURFACES</w:t>
      </w:r>
      <w:bookmarkEnd w:id="43"/>
    </w:p>
    <w:p w:rsidR="00CA3647" w:rsidRDefault="001479BF">
      <w:pPr>
        <w:widowControl w:val="0"/>
        <w:spacing w:after="243" w:line="276" w:lineRule="auto"/>
        <w:jc w:val="both"/>
        <w:rPr>
          <w:rFonts w:eastAsia="Arial"/>
          <w:color w:val="000000"/>
          <w:lang w:bidi="fr-FR"/>
        </w:rPr>
      </w:pPr>
      <w:r>
        <w:rPr>
          <w:rFonts w:eastAsia="Arial"/>
          <w:color w:val="000000"/>
          <w:lang w:bidi="fr-FR"/>
        </w:rPr>
        <w:t>Le décoffrage ne sera admis que 48 heures après sa mise en œuvre pour les parois verticales et sept (7) jours pour les autres éléments, après s’être assuré de l’obtention de résistances suffisantes.</w:t>
      </w:r>
    </w:p>
    <w:p w:rsidR="00CA3647" w:rsidRDefault="001479BF">
      <w:pPr>
        <w:widowControl w:val="0"/>
        <w:spacing w:after="232" w:line="245" w:lineRule="exact"/>
        <w:rPr>
          <w:rFonts w:eastAsia="Arial"/>
          <w:color w:val="000000"/>
          <w:lang w:bidi="fr-FR"/>
        </w:rPr>
      </w:pPr>
      <w:r>
        <w:rPr>
          <w:rFonts w:eastAsia="Arial"/>
          <w:color w:val="000000"/>
          <w:lang w:bidi="fr-FR"/>
        </w:rPr>
        <w:t>Toutes les reprises de bétonnage devront êt</w:t>
      </w:r>
      <w:r>
        <w:rPr>
          <w:rFonts w:eastAsia="Arial"/>
          <w:color w:val="000000"/>
          <w:lang w:bidi="fr-FR"/>
        </w:rPr>
        <w:t>re effectuées dans les 24 heures après ce décoffrage.</w:t>
      </w:r>
    </w:p>
    <w:p w:rsidR="00CA3647" w:rsidRDefault="001479BF">
      <w:pPr>
        <w:widowControl w:val="0"/>
        <w:spacing w:line="256" w:lineRule="exact"/>
        <w:jc w:val="both"/>
        <w:rPr>
          <w:rFonts w:eastAsia="Arial"/>
          <w:color w:val="000000"/>
          <w:lang w:bidi="fr-FR"/>
        </w:rPr>
      </w:pPr>
      <w:r>
        <w:rPr>
          <w:rFonts w:eastAsia="Arial"/>
          <w:color w:val="000000"/>
          <w:lang w:bidi="fr-FR"/>
        </w:rPr>
        <w:t xml:space="preserve">Tous les parements seront conservés bruts de décoffrage. Les parements vus seront parfaitement réguliers et de teinte uniforme et aucun nu de caillou ne devra être apparent. Toute correction à apporter </w:t>
      </w:r>
      <w:r>
        <w:rPr>
          <w:rFonts w:eastAsia="Arial"/>
          <w:color w:val="000000"/>
          <w:lang w:bidi="fr-FR"/>
        </w:rPr>
        <w:t>à la surface sera à la charge de l’Entrepreneur</w:t>
      </w:r>
    </w:p>
    <w:p w:rsidR="00CA3647" w:rsidRDefault="00CA3647">
      <w:pPr>
        <w:widowControl w:val="0"/>
        <w:spacing w:line="276" w:lineRule="auto"/>
        <w:rPr>
          <w:rFonts w:eastAsia="Arial"/>
          <w:b/>
          <w:bCs/>
          <w:color w:val="000000"/>
          <w:lang w:bidi="fr-FR"/>
        </w:rPr>
      </w:pPr>
    </w:p>
    <w:p w:rsidR="00CA3647" w:rsidRDefault="001479BF">
      <w:pPr>
        <w:widowControl w:val="0"/>
        <w:spacing w:line="276" w:lineRule="auto"/>
        <w:rPr>
          <w:rFonts w:eastAsia="Arial"/>
          <w:b/>
          <w:bCs/>
          <w:color w:val="000000"/>
          <w:lang w:bidi="fr-FR"/>
        </w:rPr>
      </w:pPr>
      <w:r>
        <w:rPr>
          <w:rFonts w:eastAsia="Arial"/>
          <w:b/>
          <w:bCs/>
          <w:color w:val="000000"/>
          <w:lang w:bidi="fr-FR"/>
        </w:rPr>
        <w:t>2.6.3 - TABLEAU DES BETONS</w:t>
      </w:r>
    </w:p>
    <w:p w:rsidR="00CA3647" w:rsidRDefault="00CA3647">
      <w:pPr>
        <w:widowControl w:val="0"/>
        <w:spacing w:line="276" w:lineRule="auto"/>
        <w:rPr>
          <w:rFonts w:eastAsia="Arial"/>
          <w:b/>
          <w:bCs/>
          <w:color w:val="000000"/>
          <w:lang w:bidi="fr-FR"/>
        </w:rPr>
      </w:pPr>
    </w:p>
    <w:tbl>
      <w:tblPr>
        <w:tblW w:w="9892" w:type="dxa"/>
        <w:jc w:val="right"/>
        <w:tblLayout w:type="fixed"/>
        <w:tblCellMar>
          <w:left w:w="10" w:type="dxa"/>
          <w:right w:w="10" w:type="dxa"/>
        </w:tblCellMar>
        <w:tblLook w:val="0000"/>
      </w:tblPr>
      <w:tblGrid>
        <w:gridCol w:w="1559"/>
        <w:gridCol w:w="2981"/>
        <w:gridCol w:w="1090"/>
        <w:gridCol w:w="926"/>
        <w:gridCol w:w="922"/>
        <w:gridCol w:w="1266"/>
        <w:gridCol w:w="1148"/>
      </w:tblGrid>
      <w:tr w:rsidR="00CA3647">
        <w:trPr>
          <w:trHeight w:hRule="exact" w:val="1084"/>
          <w:jc w:val="right"/>
        </w:trPr>
        <w:tc>
          <w:tcPr>
            <w:tcW w:w="1558" w:type="dxa"/>
            <w:tcBorders>
              <w:top w:val="single" w:sz="4" w:space="0" w:color="000000"/>
              <w:left w:val="single" w:sz="4" w:space="0" w:color="000000"/>
            </w:tcBorders>
            <w:shd w:val="clear" w:color="auto" w:fill="FFFFFF"/>
            <w:vAlign w:val="bottom"/>
          </w:tcPr>
          <w:p w:rsidR="00CA3647" w:rsidRDefault="001479BF">
            <w:pPr>
              <w:widowControl w:val="0"/>
              <w:spacing w:line="263" w:lineRule="exact"/>
              <w:ind w:left="113"/>
              <w:rPr>
                <w:rFonts w:eastAsia="Arial"/>
                <w:color w:val="000000"/>
                <w:lang w:bidi="fr-FR"/>
              </w:rPr>
            </w:pPr>
            <w:r>
              <w:rPr>
                <w:rFonts w:eastAsia="Arial"/>
                <w:b/>
                <w:bCs/>
                <w:color w:val="000000"/>
                <w:lang w:bidi="fr-FR"/>
              </w:rPr>
              <w:t>N° de</w:t>
            </w:r>
            <w:r>
              <w:rPr>
                <w:rFonts w:eastAsia="Arial"/>
                <w:b/>
                <w:bCs/>
                <w:color w:val="000000"/>
                <w:lang w:bidi="fr-FR"/>
              </w:rPr>
              <w:br/>
              <w:t>classification du béton</w:t>
            </w:r>
          </w:p>
        </w:tc>
        <w:tc>
          <w:tcPr>
            <w:tcW w:w="2981" w:type="dxa"/>
            <w:tcBorders>
              <w:top w:val="single" w:sz="4" w:space="0" w:color="000000"/>
              <w:left w:val="single" w:sz="4" w:space="0" w:color="000000"/>
            </w:tcBorders>
            <w:shd w:val="clear" w:color="auto" w:fill="FFFFFF"/>
          </w:tcPr>
          <w:p w:rsidR="00CA3647" w:rsidRDefault="001479BF">
            <w:pPr>
              <w:widowControl w:val="0"/>
              <w:spacing w:line="220" w:lineRule="exact"/>
              <w:jc w:val="both"/>
              <w:rPr>
                <w:rFonts w:eastAsia="Arial"/>
                <w:color w:val="000000"/>
                <w:lang w:bidi="fr-FR"/>
              </w:rPr>
            </w:pPr>
            <w:r>
              <w:rPr>
                <w:rFonts w:eastAsia="Arial"/>
                <w:b/>
                <w:bCs/>
                <w:color w:val="000000"/>
                <w:lang w:bidi="fr-FR"/>
              </w:rPr>
              <w:t>Type d’ouvrage</w:t>
            </w:r>
          </w:p>
        </w:tc>
        <w:tc>
          <w:tcPr>
            <w:tcW w:w="1090" w:type="dxa"/>
            <w:tcBorders>
              <w:top w:val="single" w:sz="4" w:space="0" w:color="000000"/>
              <w:left w:val="single" w:sz="4" w:space="0" w:color="000000"/>
            </w:tcBorders>
            <w:shd w:val="clear" w:color="auto" w:fill="FFFFFF"/>
          </w:tcPr>
          <w:p w:rsidR="00CA3647" w:rsidRDefault="001479BF">
            <w:pPr>
              <w:widowControl w:val="0"/>
              <w:spacing w:line="266" w:lineRule="exact"/>
              <w:rPr>
                <w:rFonts w:eastAsia="Arial"/>
                <w:color w:val="000000"/>
                <w:lang w:bidi="fr-FR"/>
              </w:rPr>
            </w:pPr>
            <w:r>
              <w:rPr>
                <w:rFonts w:eastAsia="Arial"/>
                <w:b/>
                <w:bCs/>
                <w:color w:val="000000"/>
                <w:lang w:bidi="fr-FR"/>
              </w:rPr>
              <w:t>Dosage</w:t>
            </w:r>
            <w:r>
              <w:rPr>
                <w:rFonts w:eastAsia="Arial"/>
                <w:b/>
                <w:bCs/>
                <w:color w:val="000000"/>
                <w:lang w:bidi="fr-FR"/>
              </w:rPr>
              <w:br/>
              <w:t>minimum</w:t>
            </w:r>
            <w:r>
              <w:rPr>
                <w:rFonts w:eastAsia="Arial"/>
                <w:b/>
                <w:bCs/>
                <w:color w:val="000000"/>
                <w:lang w:bidi="fr-FR"/>
              </w:rPr>
              <w:br/>
              <w:t>en kg/ m3</w:t>
            </w:r>
          </w:p>
        </w:tc>
        <w:tc>
          <w:tcPr>
            <w:tcW w:w="1848" w:type="dxa"/>
            <w:gridSpan w:val="2"/>
            <w:tcBorders>
              <w:top w:val="single" w:sz="4" w:space="0" w:color="000000"/>
              <w:left w:val="single" w:sz="4" w:space="0" w:color="000000"/>
            </w:tcBorders>
            <w:shd w:val="clear" w:color="auto" w:fill="FFFFFF"/>
          </w:tcPr>
          <w:p w:rsidR="00CA3647" w:rsidRDefault="001479BF">
            <w:pPr>
              <w:widowControl w:val="0"/>
              <w:spacing w:line="263" w:lineRule="exact"/>
              <w:jc w:val="both"/>
              <w:rPr>
                <w:rFonts w:eastAsia="Arial"/>
                <w:color w:val="000000"/>
                <w:lang w:bidi="fr-FR"/>
              </w:rPr>
            </w:pPr>
            <w:r>
              <w:rPr>
                <w:rFonts w:eastAsia="Arial"/>
                <w:b/>
                <w:bCs/>
                <w:color w:val="000000"/>
                <w:lang w:bidi="fr-FR"/>
              </w:rPr>
              <w:t>T.28 bars FC 28</w:t>
            </w:r>
            <w:r>
              <w:rPr>
                <w:rFonts w:eastAsia="Arial"/>
                <w:b/>
                <w:bCs/>
                <w:color w:val="000000"/>
                <w:lang w:bidi="fr-FR"/>
              </w:rPr>
              <w:br/>
              <w:t>MPA</w:t>
            </w:r>
          </w:p>
        </w:tc>
        <w:tc>
          <w:tcPr>
            <w:tcW w:w="1266" w:type="dxa"/>
            <w:tcBorders>
              <w:top w:val="single" w:sz="4" w:space="0" w:color="000000"/>
              <w:left w:val="single" w:sz="4" w:space="0" w:color="000000"/>
            </w:tcBorders>
            <w:shd w:val="clear" w:color="auto" w:fill="FFFFFF"/>
          </w:tcPr>
          <w:p w:rsidR="00CA3647" w:rsidRDefault="001479BF">
            <w:pPr>
              <w:widowControl w:val="0"/>
              <w:spacing w:line="266" w:lineRule="exact"/>
              <w:rPr>
                <w:rFonts w:eastAsia="Arial"/>
                <w:color w:val="000000"/>
                <w:lang w:bidi="fr-FR"/>
              </w:rPr>
            </w:pPr>
            <w:r>
              <w:rPr>
                <w:rFonts w:eastAsia="Arial"/>
                <w:b/>
                <w:bCs/>
                <w:color w:val="000000"/>
                <w:lang w:bidi="fr-FR"/>
              </w:rPr>
              <w:t>Symbole</w:t>
            </w:r>
            <w:r>
              <w:rPr>
                <w:rFonts w:eastAsia="Arial"/>
                <w:b/>
                <w:bCs/>
                <w:color w:val="000000"/>
                <w:lang w:bidi="fr-FR"/>
              </w:rPr>
              <w:br/>
              <w:t>du ciment</w:t>
            </w:r>
          </w:p>
        </w:tc>
        <w:tc>
          <w:tcPr>
            <w:tcW w:w="1148" w:type="dxa"/>
            <w:tcBorders>
              <w:top w:val="single" w:sz="4" w:space="0" w:color="000000"/>
              <w:left w:val="single" w:sz="4" w:space="0" w:color="000000"/>
              <w:right w:val="single" w:sz="4" w:space="0" w:color="000000"/>
            </w:tcBorders>
            <w:shd w:val="clear" w:color="auto" w:fill="FFFFFF"/>
          </w:tcPr>
          <w:p w:rsidR="00CA3647" w:rsidRDefault="001479BF">
            <w:pPr>
              <w:widowControl w:val="0"/>
              <w:spacing w:line="220" w:lineRule="exact"/>
              <w:rPr>
                <w:rFonts w:eastAsia="Arial"/>
                <w:color w:val="000000"/>
                <w:lang w:bidi="fr-FR"/>
              </w:rPr>
            </w:pPr>
            <w:r>
              <w:rPr>
                <w:rFonts w:eastAsia="Arial"/>
                <w:b/>
                <w:bCs/>
                <w:color w:val="000000"/>
                <w:lang w:bidi="fr-FR"/>
              </w:rPr>
              <w:t>Contrôle</w:t>
            </w:r>
          </w:p>
        </w:tc>
      </w:tr>
      <w:tr w:rsidR="00CA3647">
        <w:trPr>
          <w:trHeight w:hRule="exact" w:val="490"/>
          <w:jc w:val="right"/>
        </w:trPr>
        <w:tc>
          <w:tcPr>
            <w:tcW w:w="1558"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113"/>
              <w:jc w:val="both"/>
              <w:rPr>
                <w:rFonts w:eastAsia="Arial"/>
                <w:color w:val="000000"/>
                <w:lang w:bidi="fr-FR"/>
              </w:rPr>
            </w:pPr>
            <w:r>
              <w:rPr>
                <w:rFonts w:eastAsia="Arial"/>
                <w:b/>
                <w:bCs/>
                <w:color w:val="000000"/>
                <w:lang w:bidi="fr-FR"/>
              </w:rPr>
              <w:t>B 1</w:t>
            </w:r>
          </w:p>
        </w:tc>
        <w:tc>
          <w:tcPr>
            <w:tcW w:w="2981" w:type="dxa"/>
            <w:tcBorders>
              <w:top w:val="single" w:sz="4" w:space="0" w:color="000000"/>
              <w:left w:val="single" w:sz="4" w:space="0" w:color="000000"/>
            </w:tcBorders>
            <w:shd w:val="clear" w:color="auto" w:fill="FFFFFF"/>
            <w:vAlign w:val="center"/>
          </w:tcPr>
          <w:p w:rsidR="00CA3647" w:rsidRDefault="001479BF">
            <w:pPr>
              <w:widowControl w:val="0"/>
              <w:spacing w:line="220" w:lineRule="exact"/>
              <w:ind w:left="57"/>
              <w:rPr>
                <w:rFonts w:eastAsia="Arial"/>
                <w:color w:val="000000"/>
                <w:lang w:bidi="fr-FR"/>
              </w:rPr>
            </w:pPr>
            <w:r>
              <w:rPr>
                <w:rFonts w:eastAsia="Arial"/>
                <w:color w:val="000000"/>
                <w:lang w:bidi="fr-FR"/>
              </w:rPr>
              <w:t>Béton de propreté et blocage</w:t>
            </w:r>
          </w:p>
        </w:tc>
        <w:tc>
          <w:tcPr>
            <w:tcW w:w="1090" w:type="dxa"/>
            <w:tcBorders>
              <w:top w:val="single" w:sz="4" w:space="0" w:color="000000"/>
              <w:left w:val="single" w:sz="4" w:space="0" w:color="000000"/>
            </w:tcBorders>
            <w:shd w:val="clear" w:color="auto" w:fill="FFFFFF"/>
            <w:vAlign w:val="center"/>
          </w:tcPr>
          <w:p w:rsidR="00CA3647" w:rsidRDefault="001479BF">
            <w:pPr>
              <w:widowControl w:val="0"/>
              <w:spacing w:line="276" w:lineRule="auto"/>
              <w:jc w:val="center"/>
              <w:rPr>
                <w:rFonts w:eastAsia="Arial"/>
                <w:color w:val="000000"/>
                <w:lang w:bidi="fr-FR"/>
              </w:rPr>
            </w:pPr>
            <w:r>
              <w:rPr>
                <w:rFonts w:eastAsia="Arial"/>
                <w:color w:val="000000"/>
                <w:lang w:bidi="fr-FR"/>
              </w:rPr>
              <w:t>150</w:t>
            </w:r>
          </w:p>
        </w:tc>
        <w:tc>
          <w:tcPr>
            <w:tcW w:w="926" w:type="dxa"/>
            <w:tcBorders>
              <w:top w:val="single" w:sz="4" w:space="0" w:color="000000"/>
              <w:left w:val="single" w:sz="4" w:space="0" w:color="000000"/>
            </w:tcBorders>
            <w:shd w:val="clear" w:color="auto" w:fill="FFFFFF"/>
          </w:tcPr>
          <w:p w:rsidR="00CA3647" w:rsidRDefault="00CA3647">
            <w:pPr>
              <w:widowControl w:val="0"/>
              <w:spacing w:line="276" w:lineRule="auto"/>
              <w:rPr>
                <w:rFonts w:eastAsia="Arial Unicode MS"/>
                <w:color w:val="000000"/>
                <w:lang w:bidi="fr-FR"/>
              </w:rPr>
            </w:pPr>
          </w:p>
        </w:tc>
        <w:tc>
          <w:tcPr>
            <w:tcW w:w="922" w:type="dxa"/>
            <w:tcBorders>
              <w:top w:val="single" w:sz="4" w:space="0" w:color="000000"/>
              <w:left w:val="single" w:sz="4" w:space="0" w:color="000000"/>
            </w:tcBorders>
            <w:shd w:val="clear" w:color="auto" w:fill="FFFFFF"/>
          </w:tcPr>
          <w:p w:rsidR="00CA3647" w:rsidRDefault="00CA3647">
            <w:pPr>
              <w:widowControl w:val="0"/>
              <w:spacing w:line="276" w:lineRule="auto"/>
              <w:rPr>
                <w:rFonts w:eastAsia="Arial Unicode MS"/>
                <w:color w:val="000000"/>
                <w:lang w:bidi="fr-FR"/>
              </w:rPr>
            </w:pPr>
          </w:p>
        </w:tc>
        <w:tc>
          <w:tcPr>
            <w:tcW w:w="1266"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30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right w:val="single" w:sz="4" w:space="0" w:color="000000"/>
            </w:tcBorders>
            <w:shd w:val="clear" w:color="auto" w:fill="FFFFFF"/>
            <w:vAlign w:val="center"/>
          </w:tcPr>
          <w:p w:rsidR="00CA3647" w:rsidRDefault="001479BF">
            <w:pPr>
              <w:widowControl w:val="0"/>
              <w:spacing w:line="276" w:lineRule="auto"/>
              <w:ind w:left="280"/>
              <w:rPr>
                <w:rFonts w:eastAsia="Arial"/>
                <w:color w:val="000000"/>
                <w:lang w:bidi="fr-FR"/>
              </w:rPr>
            </w:pPr>
            <w:r>
              <w:rPr>
                <w:rFonts w:eastAsia="Arial"/>
                <w:color w:val="000000"/>
                <w:lang w:bidi="fr-FR"/>
              </w:rPr>
              <w:t>Néant</w:t>
            </w:r>
          </w:p>
        </w:tc>
      </w:tr>
      <w:tr w:rsidR="00CA3647">
        <w:trPr>
          <w:trHeight w:hRule="exact" w:val="558"/>
          <w:jc w:val="right"/>
        </w:trPr>
        <w:tc>
          <w:tcPr>
            <w:tcW w:w="1558"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113"/>
              <w:jc w:val="both"/>
              <w:rPr>
                <w:rFonts w:eastAsia="Arial"/>
                <w:color w:val="000000"/>
                <w:lang w:bidi="fr-FR"/>
              </w:rPr>
            </w:pPr>
            <w:r>
              <w:rPr>
                <w:rFonts w:eastAsia="Arial"/>
                <w:b/>
                <w:bCs/>
                <w:color w:val="000000"/>
                <w:lang w:bidi="fr-FR"/>
              </w:rPr>
              <w:t>B 2</w:t>
            </w:r>
          </w:p>
        </w:tc>
        <w:tc>
          <w:tcPr>
            <w:tcW w:w="2981" w:type="dxa"/>
            <w:tcBorders>
              <w:top w:val="single" w:sz="4" w:space="0" w:color="000000"/>
              <w:left w:val="single" w:sz="4" w:space="0" w:color="000000"/>
            </w:tcBorders>
            <w:shd w:val="clear" w:color="auto" w:fill="FFFFFF"/>
            <w:vAlign w:val="bottom"/>
          </w:tcPr>
          <w:p w:rsidR="00CA3647" w:rsidRDefault="001479BF">
            <w:pPr>
              <w:widowControl w:val="0"/>
              <w:spacing w:line="256" w:lineRule="exact"/>
              <w:ind w:left="57"/>
              <w:rPr>
                <w:rFonts w:eastAsia="Arial"/>
                <w:color w:val="000000"/>
                <w:lang w:bidi="fr-FR"/>
              </w:rPr>
            </w:pPr>
            <w:r>
              <w:rPr>
                <w:rFonts w:eastAsia="Arial"/>
                <w:color w:val="000000"/>
                <w:lang w:bidi="fr-FR"/>
              </w:rPr>
              <w:t>Béton armé en contact avec la terre (voiles, semelles, dallages, fosses)</w:t>
            </w:r>
          </w:p>
        </w:tc>
        <w:tc>
          <w:tcPr>
            <w:tcW w:w="1090" w:type="dxa"/>
            <w:tcBorders>
              <w:top w:val="single" w:sz="4" w:space="0" w:color="000000"/>
              <w:left w:val="single" w:sz="4" w:space="0" w:color="000000"/>
            </w:tcBorders>
            <w:shd w:val="clear" w:color="auto" w:fill="FFFFFF"/>
            <w:vAlign w:val="center"/>
          </w:tcPr>
          <w:p w:rsidR="00CA3647" w:rsidRDefault="001479BF">
            <w:pPr>
              <w:widowControl w:val="0"/>
              <w:spacing w:line="276" w:lineRule="auto"/>
              <w:jc w:val="center"/>
              <w:rPr>
                <w:rFonts w:eastAsia="Arial"/>
                <w:color w:val="000000"/>
                <w:lang w:bidi="fr-FR"/>
              </w:rPr>
            </w:pPr>
            <w:r>
              <w:rPr>
                <w:rFonts w:eastAsia="Arial"/>
                <w:color w:val="000000"/>
                <w:lang w:bidi="fr-FR"/>
              </w:rPr>
              <w:t>350</w:t>
            </w:r>
          </w:p>
        </w:tc>
        <w:tc>
          <w:tcPr>
            <w:tcW w:w="926"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300"/>
              <w:rPr>
                <w:rFonts w:eastAsia="Arial"/>
                <w:color w:val="000000"/>
                <w:lang w:bidi="fr-FR"/>
              </w:rPr>
            </w:pPr>
            <w:r>
              <w:rPr>
                <w:rFonts w:eastAsia="Arial"/>
                <w:color w:val="000000"/>
                <w:lang w:bidi="fr-FR"/>
              </w:rPr>
              <w:t>270</w:t>
            </w:r>
          </w:p>
        </w:tc>
        <w:tc>
          <w:tcPr>
            <w:tcW w:w="922" w:type="dxa"/>
            <w:tcBorders>
              <w:top w:val="single" w:sz="4" w:space="0" w:color="000000"/>
              <w:left w:val="single" w:sz="4" w:space="0" w:color="000000"/>
            </w:tcBorders>
            <w:shd w:val="clear" w:color="auto" w:fill="FFFFFF"/>
            <w:vAlign w:val="center"/>
          </w:tcPr>
          <w:p w:rsidR="00CA3647" w:rsidRDefault="001479BF">
            <w:pPr>
              <w:widowControl w:val="0"/>
              <w:spacing w:line="276" w:lineRule="auto"/>
              <w:jc w:val="center"/>
              <w:rPr>
                <w:rFonts w:eastAsia="Arial"/>
                <w:color w:val="000000"/>
                <w:lang w:bidi="fr-FR"/>
              </w:rPr>
            </w:pPr>
            <w:r>
              <w:rPr>
                <w:rFonts w:eastAsia="Arial"/>
                <w:color w:val="000000"/>
                <w:lang w:bidi="fr-FR"/>
              </w:rPr>
              <w:t>23</w:t>
            </w:r>
          </w:p>
        </w:tc>
        <w:tc>
          <w:tcPr>
            <w:tcW w:w="1266"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30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right w:val="single" w:sz="4" w:space="0" w:color="000000"/>
            </w:tcBorders>
            <w:shd w:val="clear" w:color="auto" w:fill="FFFFFF"/>
            <w:vAlign w:val="center"/>
          </w:tcPr>
          <w:p w:rsidR="00CA3647" w:rsidRDefault="001479BF">
            <w:pPr>
              <w:widowControl w:val="0"/>
              <w:spacing w:line="276" w:lineRule="auto"/>
              <w:ind w:left="200"/>
              <w:rPr>
                <w:rFonts w:eastAsia="Arial"/>
                <w:color w:val="000000"/>
                <w:lang w:bidi="fr-FR"/>
              </w:rPr>
            </w:pPr>
            <w:r>
              <w:rPr>
                <w:rFonts w:eastAsia="Arial"/>
                <w:color w:val="000000"/>
                <w:lang w:bidi="fr-FR"/>
              </w:rPr>
              <w:t>Atténué</w:t>
            </w:r>
          </w:p>
        </w:tc>
      </w:tr>
      <w:tr w:rsidR="00CA3647">
        <w:trPr>
          <w:trHeight w:hRule="exact" w:val="575"/>
          <w:jc w:val="right"/>
        </w:trPr>
        <w:tc>
          <w:tcPr>
            <w:tcW w:w="1558"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113"/>
              <w:jc w:val="both"/>
              <w:rPr>
                <w:rFonts w:eastAsia="Arial"/>
                <w:color w:val="000000"/>
                <w:lang w:bidi="fr-FR"/>
              </w:rPr>
            </w:pPr>
            <w:r>
              <w:rPr>
                <w:rFonts w:eastAsia="Arial"/>
                <w:b/>
                <w:bCs/>
                <w:color w:val="000000"/>
                <w:lang w:bidi="fr-FR"/>
              </w:rPr>
              <w:t>B 3</w:t>
            </w:r>
          </w:p>
        </w:tc>
        <w:tc>
          <w:tcPr>
            <w:tcW w:w="2981" w:type="dxa"/>
            <w:tcBorders>
              <w:top w:val="single" w:sz="4" w:space="0" w:color="000000"/>
              <w:left w:val="single" w:sz="4" w:space="0" w:color="000000"/>
            </w:tcBorders>
            <w:shd w:val="clear" w:color="auto" w:fill="FFFFFF"/>
            <w:vAlign w:val="center"/>
          </w:tcPr>
          <w:p w:rsidR="00CA3647" w:rsidRDefault="001479BF">
            <w:pPr>
              <w:widowControl w:val="0"/>
              <w:spacing w:line="220" w:lineRule="exact"/>
              <w:ind w:left="57"/>
              <w:rPr>
                <w:rFonts w:eastAsia="Arial"/>
                <w:color w:val="000000"/>
                <w:lang w:bidi="fr-FR"/>
              </w:rPr>
            </w:pPr>
            <w:r>
              <w:rPr>
                <w:rFonts w:eastAsia="Arial"/>
                <w:color w:val="000000"/>
                <w:lang w:bidi="fr-FR"/>
              </w:rPr>
              <w:t>Béton armé en élévation</w:t>
            </w:r>
          </w:p>
        </w:tc>
        <w:tc>
          <w:tcPr>
            <w:tcW w:w="1090" w:type="dxa"/>
            <w:tcBorders>
              <w:top w:val="single" w:sz="4" w:space="0" w:color="000000"/>
              <w:left w:val="single" w:sz="4" w:space="0" w:color="000000"/>
            </w:tcBorders>
            <w:shd w:val="clear" w:color="auto" w:fill="FFFFFF"/>
            <w:vAlign w:val="center"/>
          </w:tcPr>
          <w:p w:rsidR="00CA3647" w:rsidRDefault="001479BF">
            <w:pPr>
              <w:widowControl w:val="0"/>
              <w:spacing w:line="276" w:lineRule="auto"/>
              <w:jc w:val="center"/>
              <w:rPr>
                <w:rFonts w:eastAsia="Arial"/>
                <w:color w:val="000000"/>
                <w:lang w:bidi="fr-FR"/>
              </w:rPr>
            </w:pPr>
            <w:r>
              <w:rPr>
                <w:rFonts w:eastAsia="Arial"/>
                <w:color w:val="000000"/>
                <w:lang w:bidi="fr-FR"/>
              </w:rPr>
              <w:t>350</w:t>
            </w:r>
          </w:p>
        </w:tc>
        <w:tc>
          <w:tcPr>
            <w:tcW w:w="926"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300"/>
              <w:rPr>
                <w:rFonts w:eastAsia="Arial"/>
                <w:color w:val="000000"/>
                <w:lang w:bidi="fr-FR"/>
              </w:rPr>
            </w:pPr>
            <w:r>
              <w:rPr>
                <w:rFonts w:eastAsia="Arial"/>
                <w:color w:val="000000"/>
                <w:lang w:bidi="fr-FR"/>
              </w:rPr>
              <w:t>270</w:t>
            </w:r>
          </w:p>
        </w:tc>
        <w:tc>
          <w:tcPr>
            <w:tcW w:w="922" w:type="dxa"/>
            <w:tcBorders>
              <w:top w:val="single" w:sz="4" w:space="0" w:color="000000"/>
              <w:left w:val="single" w:sz="4" w:space="0" w:color="000000"/>
            </w:tcBorders>
            <w:shd w:val="clear" w:color="auto" w:fill="FFFFFF"/>
            <w:vAlign w:val="center"/>
          </w:tcPr>
          <w:p w:rsidR="00CA3647" w:rsidRDefault="001479BF">
            <w:pPr>
              <w:widowControl w:val="0"/>
              <w:spacing w:line="276" w:lineRule="auto"/>
              <w:jc w:val="center"/>
              <w:rPr>
                <w:rFonts w:eastAsia="Arial"/>
                <w:color w:val="000000"/>
                <w:lang w:bidi="fr-FR"/>
              </w:rPr>
            </w:pPr>
            <w:r>
              <w:rPr>
                <w:rFonts w:eastAsia="Arial"/>
                <w:color w:val="000000"/>
                <w:lang w:bidi="fr-FR"/>
              </w:rPr>
              <w:t>23</w:t>
            </w:r>
          </w:p>
        </w:tc>
        <w:tc>
          <w:tcPr>
            <w:tcW w:w="1266"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30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right w:val="single" w:sz="4" w:space="0" w:color="000000"/>
            </w:tcBorders>
            <w:shd w:val="clear" w:color="auto" w:fill="FFFFFF"/>
            <w:vAlign w:val="center"/>
          </w:tcPr>
          <w:p w:rsidR="00CA3647" w:rsidRDefault="001479BF">
            <w:pPr>
              <w:widowControl w:val="0"/>
              <w:spacing w:line="276" w:lineRule="auto"/>
              <w:ind w:left="200"/>
              <w:rPr>
                <w:rFonts w:eastAsia="Arial"/>
                <w:color w:val="000000"/>
                <w:lang w:bidi="fr-FR"/>
              </w:rPr>
            </w:pPr>
            <w:r>
              <w:rPr>
                <w:rFonts w:eastAsia="Arial"/>
                <w:color w:val="000000"/>
                <w:lang w:bidi="fr-FR"/>
              </w:rPr>
              <w:t>Atténué</w:t>
            </w:r>
          </w:p>
        </w:tc>
      </w:tr>
      <w:tr w:rsidR="00CA3647">
        <w:trPr>
          <w:trHeight w:hRule="exact" w:val="575"/>
          <w:jc w:val="right"/>
        </w:trPr>
        <w:tc>
          <w:tcPr>
            <w:tcW w:w="1558"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113"/>
              <w:jc w:val="both"/>
              <w:rPr>
                <w:rFonts w:eastAsia="Arial"/>
                <w:color w:val="000000"/>
                <w:lang w:bidi="fr-FR"/>
              </w:rPr>
            </w:pPr>
            <w:r>
              <w:rPr>
                <w:rFonts w:eastAsia="Arial"/>
                <w:b/>
                <w:bCs/>
                <w:color w:val="000000"/>
                <w:lang w:bidi="fr-FR"/>
              </w:rPr>
              <w:t>B 4</w:t>
            </w:r>
          </w:p>
        </w:tc>
        <w:tc>
          <w:tcPr>
            <w:tcW w:w="2981" w:type="dxa"/>
            <w:tcBorders>
              <w:top w:val="single" w:sz="4" w:space="0" w:color="000000"/>
              <w:left w:val="single" w:sz="4" w:space="0" w:color="000000"/>
            </w:tcBorders>
            <w:shd w:val="clear" w:color="auto" w:fill="FFFFFF"/>
            <w:vAlign w:val="bottom"/>
          </w:tcPr>
          <w:p w:rsidR="00CA3647" w:rsidRDefault="001479BF">
            <w:pPr>
              <w:widowControl w:val="0"/>
              <w:spacing w:line="256" w:lineRule="exact"/>
              <w:ind w:left="57"/>
              <w:rPr>
                <w:rFonts w:eastAsia="Arial"/>
                <w:color w:val="000000"/>
                <w:lang w:bidi="fr-FR"/>
              </w:rPr>
            </w:pPr>
            <w:r>
              <w:rPr>
                <w:rFonts w:eastAsia="Arial"/>
                <w:color w:val="000000"/>
                <w:lang w:bidi="fr-FR"/>
              </w:rPr>
              <w:t>Béton armé pour élément très sollicité</w:t>
            </w:r>
          </w:p>
        </w:tc>
        <w:tc>
          <w:tcPr>
            <w:tcW w:w="1090" w:type="dxa"/>
            <w:tcBorders>
              <w:top w:val="single" w:sz="4" w:space="0" w:color="000000"/>
              <w:left w:val="single" w:sz="4" w:space="0" w:color="000000"/>
            </w:tcBorders>
            <w:shd w:val="clear" w:color="auto" w:fill="FFFFFF"/>
            <w:vAlign w:val="center"/>
          </w:tcPr>
          <w:p w:rsidR="00CA3647" w:rsidRDefault="001479BF">
            <w:pPr>
              <w:widowControl w:val="0"/>
              <w:spacing w:line="276" w:lineRule="auto"/>
              <w:jc w:val="center"/>
              <w:rPr>
                <w:rFonts w:eastAsia="Arial"/>
                <w:color w:val="000000"/>
                <w:lang w:bidi="fr-FR"/>
              </w:rPr>
            </w:pPr>
            <w:r>
              <w:rPr>
                <w:rFonts w:eastAsia="Arial"/>
                <w:color w:val="000000"/>
                <w:lang w:bidi="fr-FR"/>
              </w:rPr>
              <w:t>400</w:t>
            </w:r>
          </w:p>
        </w:tc>
        <w:tc>
          <w:tcPr>
            <w:tcW w:w="926"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300"/>
              <w:rPr>
                <w:rFonts w:eastAsia="Arial"/>
                <w:color w:val="000000"/>
                <w:lang w:bidi="fr-FR"/>
              </w:rPr>
            </w:pPr>
            <w:r>
              <w:rPr>
                <w:rFonts w:eastAsia="Arial"/>
                <w:color w:val="000000"/>
                <w:lang w:bidi="fr-FR"/>
              </w:rPr>
              <w:t>300</w:t>
            </w:r>
          </w:p>
        </w:tc>
        <w:tc>
          <w:tcPr>
            <w:tcW w:w="922" w:type="dxa"/>
            <w:tcBorders>
              <w:top w:val="single" w:sz="4" w:space="0" w:color="000000"/>
              <w:left w:val="single" w:sz="4" w:space="0" w:color="000000"/>
            </w:tcBorders>
            <w:shd w:val="clear" w:color="auto" w:fill="FFFFFF"/>
            <w:vAlign w:val="center"/>
          </w:tcPr>
          <w:p w:rsidR="00CA3647" w:rsidRDefault="001479BF">
            <w:pPr>
              <w:widowControl w:val="0"/>
              <w:spacing w:line="276" w:lineRule="auto"/>
              <w:jc w:val="center"/>
              <w:rPr>
                <w:rFonts w:eastAsia="Arial"/>
                <w:color w:val="000000"/>
                <w:lang w:bidi="fr-FR"/>
              </w:rPr>
            </w:pPr>
            <w:r>
              <w:rPr>
                <w:rFonts w:eastAsia="Arial"/>
                <w:color w:val="000000"/>
                <w:lang w:bidi="fr-FR"/>
              </w:rPr>
              <w:t>25</w:t>
            </w:r>
          </w:p>
        </w:tc>
        <w:tc>
          <w:tcPr>
            <w:tcW w:w="1266" w:type="dxa"/>
            <w:tcBorders>
              <w:top w:val="single" w:sz="4" w:space="0" w:color="000000"/>
              <w:left w:val="single" w:sz="4" w:space="0" w:color="000000"/>
            </w:tcBorders>
            <w:shd w:val="clear" w:color="auto" w:fill="FFFFFF"/>
            <w:vAlign w:val="center"/>
          </w:tcPr>
          <w:p w:rsidR="00CA3647" w:rsidRDefault="001479BF">
            <w:pPr>
              <w:widowControl w:val="0"/>
              <w:spacing w:line="276" w:lineRule="auto"/>
              <w:ind w:left="30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right w:val="single" w:sz="4" w:space="0" w:color="000000"/>
            </w:tcBorders>
            <w:shd w:val="clear" w:color="auto" w:fill="FFFFFF"/>
            <w:vAlign w:val="center"/>
          </w:tcPr>
          <w:p w:rsidR="00CA3647" w:rsidRDefault="001479BF">
            <w:pPr>
              <w:widowControl w:val="0"/>
              <w:spacing w:line="276" w:lineRule="auto"/>
              <w:ind w:left="200"/>
              <w:rPr>
                <w:rFonts w:eastAsia="Arial"/>
                <w:color w:val="000000"/>
                <w:lang w:bidi="fr-FR"/>
              </w:rPr>
            </w:pPr>
            <w:r>
              <w:rPr>
                <w:rFonts w:eastAsia="Arial"/>
                <w:color w:val="000000"/>
                <w:lang w:bidi="fr-FR"/>
              </w:rPr>
              <w:t>Atténué</w:t>
            </w:r>
          </w:p>
        </w:tc>
      </w:tr>
      <w:tr w:rsidR="00CA3647">
        <w:trPr>
          <w:trHeight w:hRule="exact" w:val="569"/>
          <w:jc w:val="right"/>
        </w:trPr>
        <w:tc>
          <w:tcPr>
            <w:tcW w:w="1558" w:type="dxa"/>
            <w:tcBorders>
              <w:top w:val="single" w:sz="4" w:space="0" w:color="000000"/>
              <w:left w:val="single" w:sz="4" w:space="0" w:color="000000"/>
              <w:bottom w:val="single" w:sz="4" w:space="0" w:color="000000"/>
            </w:tcBorders>
            <w:shd w:val="clear" w:color="auto" w:fill="FFFFFF"/>
            <w:vAlign w:val="center"/>
          </w:tcPr>
          <w:p w:rsidR="00CA3647" w:rsidRDefault="001479BF">
            <w:pPr>
              <w:widowControl w:val="0"/>
              <w:spacing w:line="276" w:lineRule="auto"/>
              <w:ind w:left="113"/>
              <w:jc w:val="both"/>
              <w:rPr>
                <w:rFonts w:eastAsia="Arial"/>
                <w:color w:val="000000"/>
                <w:lang w:bidi="fr-FR"/>
              </w:rPr>
            </w:pPr>
            <w:r>
              <w:rPr>
                <w:rFonts w:eastAsia="Arial"/>
                <w:b/>
                <w:bCs/>
                <w:color w:val="000000"/>
                <w:lang w:bidi="fr-FR"/>
              </w:rPr>
              <w:t>B 5</w:t>
            </w:r>
          </w:p>
        </w:tc>
        <w:tc>
          <w:tcPr>
            <w:tcW w:w="2981" w:type="dxa"/>
            <w:tcBorders>
              <w:top w:val="single" w:sz="4" w:space="0" w:color="000000"/>
              <w:left w:val="single" w:sz="4" w:space="0" w:color="000000"/>
              <w:bottom w:val="single" w:sz="4" w:space="0" w:color="000000"/>
            </w:tcBorders>
            <w:shd w:val="clear" w:color="auto" w:fill="FFFFFF"/>
            <w:vAlign w:val="center"/>
          </w:tcPr>
          <w:p w:rsidR="00CA3647" w:rsidRDefault="001479BF">
            <w:pPr>
              <w:widowControl w:val="0"/>
              <w:spacing w:line="220" w:lineRule="exact"/>
              <w:ind w:left="57"/>
              <w:rPr>
                <w:rFonts w:eastAsia="Arial"/>
                <w:color w:val="000000"/>
                <w:lang w:bidi="fr-FR"/>
              </w:rPr>
            </w:pPr>
            <w:r>
              <w:rPr>
                <w:rFonts w:eastAsia="Arial"/>
                <w:color w:val="000000"/>
                <w:lang w:bidi="fr-FR"/>
              </w:rPr>
              <w:t xml:space="preserve">Formes de pente, </w:t>
            </w:r>
            <w:r>
              <w:rPr>
                <w:rFonts w:eastAsia="Arial"/>
                <w:color w:val="000000"/>
                <w:lang w:bidi="fr-FR"/>
              </w:rPr>
              <w:t>recharges</w:t>
            </w:r>
          </w:p>
        </w:tc>
        <w:tc>
          <w:tcPr>
            <w:tcW w:w="1090" w:type="dxa"/>
            <w:tcBorders>
              <w:top w:val="single" w:sz="4" w:space="0" w:color="000000"/>
              <w:left w:val="single" w:sz="4" w:space="0" w:color="000000"/>
              <w:bottom w:val="single" w:sz="4" w:space="0" w:color="000000"/>
            </w:tcBorders>
            <w:shd w:val="clear" w:color="auto" w:fill="FFFFFF"/>
            <w:vAlign w:val="center"/>
          </w:tcPr>
          <w:p w:rsidR="00CA3647" w:rsidRDefault="001479BF">
            <w:pPr>
              <w:widowControl w:val="0"/>
              <w:spacing w:line="276" w:lineRule="auto"/>
              <w:jc w:val="center"/>
              <w:rPr>
                <w:rFonts w:eastAsia="Arial"/>
                <w:color w:val="000000"/>
                <w:lang w:bidi="fr-FR"/>
              </w:rPr>
            </w:pPr>
            <w:r>
              <w:rPr>
                <w:rFonts w:eastAsia="Arial"/>
                <w:color w:val="000000"/>
                <w:lang w:bidi="fr-FR"/>
              </w:rPr>
              <w:t>300</w:t>
            </w:r>
          </w:p>
        </w:tc>
        <w:tc>
          <w:tcPr>
            <w:tcW w:w="926" w:type="dxa"/>
            <w:tcBorders>
              <w:top w:val="single" w:sz="4" w:space="0" w:color="000000"/>
              <w:left w:val="single" w:sz="4" w:space="0" w:color="000000"/>
              <w:bottom w:val="single" w:sz="4" w:space="0" w:color="000000"/>
            </w:tcBorders>
            <w:shd w:val="clear" w:color="auto" w:fill="FFFFFF"/>
            <w:vAlign w:val="center"/>
          </w:tcPr>
          <w:p w:rsidR="00CA3647" w:rsidRDefault="001479BF">
            <w:pPr>
              <w:widowControl w:val="0"/>
              <w:spacing w:line="276" w:lineRule="auto"/>
              <w:ind w:left="300"/>
              <w:rPr>
                <w:rFonts w:eastAsia="Arial"/>
                <w:color w:val="000000"/>
                <w:lang w:bidi="fr-FR"/>
              </w:rPr>
            </w:pPr>
            <w:r>
              <w:rPr>
                <w:rFonts w:eastAsia="Arial"/>
                <w:color w:val="000000"/>
                <w:lang w:bidi="fr-FR"/>
              </w:rPr>
              <w:t>230</w:t>
            </w:r>
          </w:p>
        </w:tc>
        <w:tc>
          <w:tcPr>
            <w:tcW w:w="922" w:type="dxa"/>
            <w:tcBorders>
              <w:top w:val="single" w:sz="4" w:space="0" w:color="000000"/>
              <w:left w:val="single" w:sz="4" w:space="0" w:color="000000"/>
              <w:bottom w:val="single" w:sz="4" w:space="0" w:color="000000"/>
            </w:tcBorders>
            <w:shd w:val="clear" w:color="auto" w:fill="FFFFFF"/>
            <w:vAlign w:val="center"/>
          </w:tcPr>
          <w:p w:rsidR="00CA3647" w:rsidRDefault="001479BF">
            <w:pPr>
              <w:widowControl w:val="0"/>
              <w:spacing w:line="276" w:lineRule="auto"/>
              <w:jc w:val="center"/>
              <w:rPr>
                <w:rFonts w:eastAsia="Arial"/>
                <w:color w:val="000000"/>
                <w:lang w:bidi="fr-FR"/>
              </w:rPr>
            </w:pPr>
            <w:r>
              <w:rPr>
                <w:rFonts w:eastAsia="Arial"/>
                <w:color w:val="000000"/>
                <w:lang w:bidi="fr-FR"/>
              </w:rPr>
              <w:t>20</w:t>
            </w:r>
          </w:p>
        </w:tc>
        <w:tc>
          <w:tcPr>
            <w:tcW w:w="1266" w:type="dxa"/>
            <w:tcBorders>
              <w:top w:val="single" w:sz="4" w:space="0" w:color="000000"/>
              <w:left w:val="single" w:sz="4" w:space="0" w:color="000000"/>
              <w:bottom w:val="single" w:sz="4" w:space="0" w:color="000000"/>
            </w:tcBorders>
            <w:shd w:val="clear" w:color="auto" w:fill="FFFFFF"/>
            <w:vAlign w:val="center"/>
          </w:tcPr>
          <w:p w:rsidR="00CA3647" w:rsidRDefault="001479BF">
            <w:pPr>
              <w:widowControl w:val="0"/>
              <w:spacing w:line="276" w:lineRule="auto"/>
              <w:ind w:left="300"/>
              <w:rPr>
                <w:rFonts w:eastAsia="Arial"/>
                <w:color w:val="000000"/>
                <w:lang w:bidi="fr-FR"/>
              </w:rPr>
            </w:pPr>
            <w:r>
              <w:rPr>
                <w:rFonts w:eastAsia="Arial"/>
                <w:color w:val="000000"/>
                <w:lang w:bidi="fr-FR"/>
              </w:rPr>
              <w:t>CPA 42.5</w:t>
            </w:r>
          </w:p>
        </w:tc>
        <w:tc>
          <w:tcPr>
            <w:tcW w:w="11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A3647" w:rsidRDefault="001479BF">
            <w:pPr>
              <w:widowControl w:val="0"/>
              <w:spacing w:line="276" w:lineRule="auto"/>
              <w:ind w:left="200"/>
              <w:rPr>
                <w:rFonts w:eastAsia="Arial"/>
                <w:color w:val="000000"/>
                <w:lang w:bidi="fr-FR"/>
              </w:rPr>
            </w:pPr>
            <w:r>
              <w:rPr>
                <w:rFonts w:eastAsia="Arial"/>
                <w:color w:val="000000"/>
                <w:lang w:bidi="fr-FR"/>
              </w:rPr>
              <w:t>Atténué</w:t>
            </w:r>
          </w:p>
        </w:tc>
      </w:tr>
    </w:tbl>
    <w:p w:rsidR="00CA3647" w:rsidRDefault="00CA3647">
      <w:pPr>
        <w:widowControl w:val="0"/>
        <w:rPr>
          <w:rFonts w:eastAsia="Arial Unicode MS"/>
          <w:color w:val="000000"/>
          <w:lang w:bidi="fr-FR"/>
        </w:rPr>
      </w:pPr>
    </w:p>
    <w:p w:rsidR="00CA3647" w:rsidRDefault="00CA3647">
      <w:pPr>
        <w:widowControl w:val="0"/>
        <w:spacing w:line="256" w:lineRule="exact"/>
        <w:jc w:val="both"/>
        <w:rPr>
          <w:rFonts w:eastAsia="Arial"/>
          <w:color w:val="000000"/>
          <w:lang w:bidi="fr-FR"/>
        </w:rPr>
      </w:pPr>
    </w:p>
    <w:p w:rsidR="00CA3647" w:rsidRDefault="001479BF" w:rsidP="001479BF">
      <w:pPr>
        <w:keepNext/>
        <w:keepLines/>
        <w:widowControl w:val="0"/>
        <w:numPr>
          <w:ilvl w:val="1"/>
          <w:numId w:val="55"/>
        </w:numPr>
        <w:tabs>
          <w:tab w:val="left" w:pos="2076"/>
        </w:tabs>
        <w:spacing w:after="263" w:line="324" w:lineRule="exact"/>
        <w:ind w:right="780"/>
        <w:jc w:val="both"/>
        <w:outlineLvl w:val="1"/>
        <w:rPr>
          <w:rFonts w:eastAsia="Arial"/>
          <w:b/>
          <w:bCs/>
          <w:color w:val="000000"/>
          <w:lang w:bidi="fr-FR"/>
        </w:rPr>
      </w:pPr>
      <w:bookmarkStart w:id="44" w:name="bookmark32"/>
      <w:r>
        <w:rPr>
          <w:rFonts w:eastAsia="Arial"/>
          <w:b/>
          <w:bCs/>
          <w:color w:val="000000"/>
          <w:lang w:bidi="fr-FR"/>
        </w:rPr>
        <w:t>- MAÇONNERIES - MORTIERS - CHAPES - ENDUITS - OUVRAGES DIVERS</w:t>
      </w:r>
      <w:bookmarkEnd w:id="44"/>
    </w:p>
    <w:p w:rsidR="00CA3647" w:rsidRDefault="001479BF" w:rsidP="001479BF">
      <w:pPr>
        <w:widowControl w:val="0"/>
        <w:numPr>
          <w:ilvl w:val="2"/>
          <w:numId w:val="55"/>
        </w:numPr>
        <w:tabs>
          <w:tab w:val="left" w:pos="2091"/>
        </w:tabs>
        <w:spacing w:after="482" w:line="220" w:lineRule="exact"/>
        <w:jc w:val="both"/>
        <w:rPr>
          <w:rFonts w:eastAsia="Arial"/>
          <w:b/>
          <w:bCs/>
          <w:color w:val="000000"/>
          <w:lang w:bidi="fr-FR"/>
        </w:rPr>
      </w:pPr>
      <w:r>
        <w:rPr>
          <w:rFonts w:eastAsia="Arial"/>
          <w:b/>
          <w:bCs/>
          <w:color w:val="000000"/>
          <w:lang w:bidi="fr-FR"/>
        </w:rPr>
        <w:t>- COMPOSITION, DESTINATION ET FABRICATION DES MORTIERS</w:t>
      </w:r>
    </w:p>
    <w:p w:rsidR="00CA3647" w:rsidRDefault="001479BF" w:rsidP="001479BF">
      <w:pPr>
        <w:keepNext/>
        <w:keepLines/>
        <w:widowControl w:val="0"/>
        <w:numPr>
          <w:ilvl w:val="3"/>
          <w:numId w:val="55"/>
        </w:numPr>
        <w:tabs>
          <w:tab w:val="left" w:pos="2235"/>
        </w:tabs>
        <w:spacing w:line="276" w:lineRule="auto"/>
        <w:jc w:val="both"/>
        <w:outlineLvl w:val="2"/>
        <w:rPr>
          <w:rFonts w:eastAsia="Arial"/>
          <w:b/>
          <w:bCs/>
          <w:color w:val="000000"/>
          <w:lang w:bidi="fr-FR"/>
        </w:rPr>
      </w:pPr>
      <w:bookmarkStart w:id="45" w:name="bookmark33"/>
      <w:r>
        <w:rPr>
          <w:rFonts w:eastAsia="Arial"/>
          <w:b/>
          <w:bCs/>
          <w:color w:val="000000"/>
          <w:lang w:bidi="fr-FR"/>
        </w:rPr>
        <w:t>COMPOSITION ET FABRICATION DES MORTIERS</w:t>
      </w:r>
      <w:bookmarkEnd w:id="45"/>
    </w:p>
    <w:p w:rsidR="00CA3647" w:rsidRDefault="001479BF">
      <w:pPr>
        <w:widowControl w:val="0"/>
        <w:spacing w:line="248" w:lineRule="exact"/>
        <w:ind w:right="780"/>
        <w:jc w:val="both"/>
        <w:rPr>
          <w:rFonts w:eastAsia="Arial"/>
          <w:color w:val="000000"/>
          <w:lang w:bidi="fr-FR"/>
        </w:rPr>
      </w:pPr>
      <w:r>
        <w:rPr>
          <w:rFonts w:eastAsia="Arial"/>
          <w:color w:val="000000"/>
          <w:lang w:bidi="fr-FR"/>
        </w:rPr>
        <w:t xml:space="preserve">Les mortiers auront la composition suivante selon la </w:t>
      </w:r>
      <w:r>
        <w:rPr>
          <w:rFonts w:eastAsia="Arial"/>
          <w:color w:val="000000"/>
          <w:lang w:bidi="fr-FR"/>
        </w:rPr>
        <w:t>nature de l’ouvrage et par M</w:t>
      </w:r>
      <w:r>
        <w:rPr>
          <w:rFonts w:eastAsia="Arial"/>
          <w:color w:val="000000"/>
          <w:vertAlign w:val="superscript"/>
          <w:lang w:bidi="fr-FR"/>
        </w:rPr>
        <w:t>3</w:t>
      </w:r>
      <w:r>
        <w:rPr>
          <w:rFonts w:eastAsia="Arial"/>
          <w:color w:val="000000"/>
          <w:lang w:bidi="fr-FR"/>
        </w:rPr>
        <w:t xml:space="preserve"> de sable sec:</w:t>
      </w:r>
    </w:p>
    <w:tbl>
      <w:tblPr>
        <w:tblW w:w="10343" w:type="dxa"/>
        <w:tblLayout w:type="fixed"/>
        <w:tblCellMar>
          <w:left w:w="10" w:type="dxa"/>
          <w:right w:w="10" w:type="dxa"/>
        </w:tblCellMar>
        <w:tblLook w:val="0000"/>
      </w:tblPr>
      <w:tblGrid>
        <w:gridCol w:w="1346"/>
        <w:gridCol w:w="2047"/>
        <w:gridCol w:w="2683"/>
        <w:gridCol w:w="2141"/>
        <w:gridCol w:w="2126"/>
      </w:tblGrid>
      <w:tr w:rsidR="00CA3647">
        <w:trPr>
          <w:trHeight w:hRule="exact" w:val="605"/>
        </w:trPr>
        <w:tc>
          <w:tcPr>
            <w:tcW w:w="1346" w:type="dxa"/>
            <w:tcBorders>
              <w:top w:val="single" w:sz="4" w:space="0" w:color="000000"/>
              <w:left w:val="single" w:sz="4" w:space="0" w:color="000000"/>
            </w:tcBorders>
            <w:shd w:val="clear" w:color="auto" w:fill="FFFFFF"/>
          </w:tcPr>
          <w:p w:rsidR="00CA3647" w:rsidRDefault="001479BF">
            <w:pPr>
              <w:widowControl w:val="0"/>
              <w:ind w:left="113"/>
              <w:rPr>
                <w:rFonts w:eastAsia="Arial"/>
                <w:color w:val="000000"/>
                <w:lang w:bidi="fr-FR"/>
              </w:rPr>
            </w:pPr>
            <w:r>
              <w:rPr>
                <w:rFonts w:eastAsia="Arial"/>
                <w:b/>
                <w:bCs/>
                <w:color w:val="000000"/>
                <w:lang w:bidi="fr-FR"/>
              </w:rPr>
              <w:t>Mortier n°</w:t>
            </w:r>
          </w:p>
        </w:tc>
        <w:tc>
          <w:tcPr>
            <w:tcW w:w="2047" w:type="dxa"/>
            <w:tcBorders>
              <w:top w:val="single" w:sz="4" w:space="0" w:color="000000"/>
            </w:tcBorders>
            <w:shd w:val="clear" w:color="auto" w:fill="FFFFFF"/>
          </w:tcPr>
          <w:p w:rsidR="00CA3647" w:rsidRDefault="00CA3647">
            <w:pPr>
              <w:widowControl w:val="0"/>
              <w:ind w:left="280"/>
              <w:rPr>
                <w:rFonts w:eastAsia="Arial"/>
                <w:b/>
                <w:bCs/>
                <w:color w:val="000000"/>
                <w:lang w:bidi="fr-FR"/>
              </w:rPr>
            </w:pPr>
          </w:p>
        </w:tc>
        <w:tc>
          <w:tcPr>
            <w:tcW w:w="2683" w:type="dxa"/>
            <w:tcBorders>
              <w:top w:val="single" w:sz="4" w:space="0" w:color="000000"/>
            </w:tcBorders>
            <w:shd w:val="clear" w:color="auto" w:fill="FFFFFF"/>
          </w:tcPr>
          <w:p w:rsidR="00CA3647" w:rsidRDefault="001479BF">
            <w:pPr>
              <w:widowControl w:val="0"/>
              <w:ind w:left="280"/>
              <w:rPr>
                <w:rFonts w:eastAsia="Arial"/>
                <w:color w:val="000000"/>
                <w:lang w:bidi="fr-FR"/>
              </w:rPr>
            </w:pPr>
            <w:r>
              <w:rPr>
                <w:rFonts w:eastAsia="Arial"/>
                <w:b/>
                <w:bCs/>
                <w:color w:val="000000"/>
                <w:lang w:bidi="fr-FR"/>
              </w:rPr>
              <w:t>Poids de liant / m3</w:t>
            </w:r>
          </w:p>
        </w:tc>
        <w:tc>
          <w:tcPr>
            <w:tcW w:w="2141" w:type="dxa"/>
            <w:tcBorders>
              <w:top w:val="single" w:sz="4" w:space="0" w:color="000000"/>
            </w:tcBorders>
            <w:shd w:val="clear" w:color="auto" w:fill="FFFFFF"/>
          </w:tcPr>
          <w:p w:rsidR="00CA3647" w:rsidRDefault="001479BF">
            <w:pPr>
              <w:widowControl w:val="0"/>
              <w:ind w:left="620"/>
              <w:rPr>
                <w:rFonts w:eastAsia="Arial"/>
                <w:color w:val="000000"/>
                <w:lang w:bidi="fr-FR"/>
              </w:rPr>
            </w:pPr>
            <w:r>
              <w:rPr>
                <w:rFonts w:eastAsia="Arial"/>
                <w:b/>
                <w:bCs/>
                <w:color w:val="000000"/>
                <w:lang w:bidi="fr-FR"/>
              </w:rPr>
              <w:t>Produits</w:t>
            </w:r>
          </w:p>
        </w:tc>
        <w:tc>
          <w:tcPr>
            <w:tcW w:w="2126" w:type="dxa"/>
            <w:tcBorders>
              <w:top w:val="single" w:sz="4" w:space="0" w:color="000000"/>
              <w:right w:val="single" w:sz="4" w:space="0" w:color="000000"/>
            </w:tcBorders>
            <w:shd w:val="clear" w:color="auto" w:fill="FFFFFF"/>
          </w:tcPr>
          <w:p w:rsidR="00CA3647" w:rsidRDefault="001479BF">
            <w:pPr>
              <w:widowControl w:val="0"/>
              <w:spacing w:before="120" w:line="220" w:lineRule="exact"/>
              <w:ind w:left="200"/>
              <w:rPr>
                <w:rFonts w:eastAsia="Arial"/>
                <w:color w:val="000000"/>
                <w:lang w:bidi="fr-FR"/>
              </w:rPr>
            </w:pPr>
            <w:r>
              <w:rPr>
                <w:rFonts w:eastAsia="Arial"/>
                <w:b/>
                <w:bCs/>
                <w:color w:val="000000"/>
                <w:lang w:bidi="fr-FR"/>
              </w:rPr>
              <w:t>Destination</w:t>
            </w:r>
          </w:p>
        </w:tc>
      </w:tr>
      <w:tr w:rsidR="00CA3647">
        <w:trPr>
          <w:trHeight w:hRule="exact" w:val="515"/>
        </w:trPr>
        <w:tc>
          <w:tcPr>
            <w:tcW w:w="1346" w:type="dxa"/>
            <w:tcBorders>
              <w:left w:val="single" w:sz="4" w:space="0" w:color="000000"/>
              <w:bottom w:val="single" w:sz="4" w:space="0" w:color="000000"/>
            </w:tcBorders>
            <w:shd w:val="clear" w:color="auto" w:fill="FFFFFF"/>
          </w:tcPr>
          <w:p w:rsidR="00CA3647" w:rsidRDefault="00CA3647">
            <w:pPr>
              <w:widowControl w:val="0"/>
              <w:ind w:left="113"/>
              <w:rPr>
                <w:rFonts w:eastAsia="Arial Unicode MS"/>
                <w:color w:val="000000"/>
                <w:lang w:bidi="fr-FR"/>
              </w:rPr>
            </w:pPr>
          </w:p>
        </w:tc>
        <w:tc>
          <w:tcPr>
            <w:tcW w:w="2047" w:type="dxa"/>
            <w:tcBorders>
              <w:bottom w:val="single" w:sz="4" w:space="0" w:color="000000"/>
            </w:tcBorders>
            <w:shd w:val="clear" w:color="auto" w:fill="FFFFFF"/>
          </w:tcPr>
          <w:p w:rsidR="00CA3647" w:rsidRDefault="00CA3647">
            <w:pPr>
              <w:widowControl w:val="0"/>
              <w:jc w:val="center"/>
              <w:rPr>
                <w:rFonts w:eastAsia="Arial"/>
                <w:b/>
                <w:bCs/>
                <w:color w:val="000000"/>
                <w:lang w:bidi="fr-FR"/>
              </w:rPr>
            </w:pPr>
          </w:p>
        </w:tc>
        <w:tc>
          <w:tcPr>
            <w:tcW w:w="2683" w:type="dxa"/>
            <w:tcBorders>
              <w:bottom w:val="single" w:sz="4" w:space="0" w:color="000000"/>
            </w:tcBorders>
            <w:shd w:val="clear" w:color="auto" w:fill="FFFFFF"/>
            <w:vAlign w:val="center"/>
          </w:tcPr>
          <w:p w:rsidR="00CA3647" w:rsidRDefault="001479BF">
            <w:pPr>
              <w:widowControl w:val="0"/>
              <w:jc w:val="center"/>
              <w:rPr>
                <w:rFonts w:eastAsia="Arial"/>
                <w:color w:val="000000"/>
                <w:lang w:bidi="fr-FR"/>
              </w:rPr>
            </w:pPr>
            <w:r>
              <w:rPr>
                <w:rFonts w:eastAsia="Arial"/>
                <w:b/>
                <w:bCs/>
                <w:color w:val="000000"/>
                <w:lang w:bidi="fr-FR"/>
              </w:rPr>
              <w:t>de sable</w:t>
            </w:r>
          </w:p>
        </w:tc>
        <w:tc>
          <w:tcPr>
            <w:tcW w:w="2141" w:type="dxa"/>
            <w:tcBorders>
              <w:bottom w:val="single" w:sz="4" w:space="0" w:color="000000"/>
            </w:tcBorders>
            <w:shd w:val="clear" w:color="auto" w:fill="FFFFFF"/>
            <w:vAlign w:val="center"/>
          </w:tcPr>
          <w:p w:rsidR="00CA3647" w:rsidRDefault="001479BF">
            <w:pPr>
              <w:widowControl w:val="0"/>
              <w:ind w:left="620"/>
              <w:rPr>
                <w:rFonts w:eastAsia="Arial"/>
                <w:color w:val="000000"/>
                <w:lang w:bidi="fr-FR"/>
              </w:rPr>
            </w:pPr>
            <w:r>
              <w:rPr>
                <w:rFonts w:eastAsia="Arial"/>
                <w:b/>
                <w:bCs/>
                <w:color w:val="000000"/>
                <w:lang w:bidi="fr-FR"/>
              </w:rPr>
              <w:t>additionnels</w:t>
            </w:r>
          </w:p>
        </w:tc>
        <w:tc>
          <w:tcPr>
            <w:tcW w:w="2126" w:type="dxa"/>
            <w:tcBorders>
              <w:bottom w:val="single" w:sz="4" w:space="0" w:color="000000"/>
              <w:right w:val="single" w:sz="4" w:space="0" w:color="000000"/>
            </w:tcBorders>
            <w:shd w:val="clear" w:color="auto" w:fill="FFFFFF"/>
          </w:tcPr>
          <w:p w:rsidR="00CA3647" w:rsidRDefault="00CA3647">
            <w:pPr>
              <w:widowControl w:val="0"/>
              <w:rPr>
                <w:rFonts w:eastAsia="Arial Unicode MS"/>
                <w:color w:val="000000"/>
                <w:lang w:bidi="fr-FR"/>
              </w:rPr>
            </w:pPr>
          </w:p>
        </w:tc>
      </w:tr>
      <w:tr w:rsidR="00CA3647">
        <w:trPr>
          <w:trHeight w:hRule="exact" w:val="589"/>
        </w:trPr>
        <w:tc>
          <w:tcPr>
            <w:tcW w:w="1346" w:type="dxa"/>
            <w:tcBorders>
              <w:top w:val="single" w:sz="4" w:space="0" w:color="000000"/>
              <w:left w:val="single" w:sz="4" w:space="0" w:color="000000"/>
            </w:tcBorders>
            <w:shd w:val="clear" w:color="auto" w:fill="FFFFFF"/>
          </w:tcPr>
          <w:p w:rsidR="00CA3647" w:rsidRDefault="001479BF">
            <w:pPr>
              <w:widowControl w:val="0"/>
              <w:spacing w:before="120" w:line="220" w:lineRule="exact"/>
              <w:ind w:left="113"/>
              <w:rPr>
                <w:rFonts w:eastAsia="Arial"/>
                <w:color w:val="000000"/>
                <w:lang w:bidi="fr-FR"/>
              </w:rPr>
            </w:pPr>
            <w:r>
              <w:rPr>
                <w:rFonts w:eastAsia="Arial"/>
                <w:b/>
                <w:bCs/>
                <w:color w:val="000000"/>
                <w:lang w:bidi="fr-FR"/>
              </w:rPr>
              <w:t>M1</w:t>
            </w:r>
          </w:p>
        </w:tc>
        <w:tc>
          <w:tcPr>
            <w:tcW w:w="2047" w:type="dxa"/>
            <w:tcBorders>
              <w:top w:val="single" w:sz="4" w:space="0" w:color="000000"/>
            </w:tcBorders>
            <w:shd w:val="clear" w:color="auto" w:fill="FFFFFF"/>
          </w:tcPr>
          <w:p w:rsidR="00CA3647" w:rsidRDefault="00CA3647">
            <w:pPr>
              <w:widowControl w:val="0"/>
              <w:spacing w:line="220" w:lineRule="exact"/>
              <w:jc w:val="center"/>
              <w:rPr>
                <w:rFonts w:eastAsia="Arial"/>
                <w:color w:val="000000"/>
                <w:lang w:bidi="fr-FR"/>
              </w:rPr>
            </w:pPr>
          </w:p>
        </w:tc>
        <w:tc>
          <w:tcPr>
            <w:tcW w:w="2683" w:type="dxa"/>
            <w:tcBorders>
              <w:top w:val="single" w:sz="4" w:space="0" w:color="000000"/>
            </w:tcBorders>
            <w:shd w:val="clear" w:color="auto" w:fill="FFFFFF"/>
          </w:tcPr>
          <w:p w:rsidR="00CA3647" w:rsidRDefault="001479BF">
            <w:pPr>
              <w:widowControl w:val="0"/>
              <w:spacing w:before="120" w:line="220" w:lineRule="exact"/>
              <w:jc w:val="center"/>
              <w:rPr>
                <w:rFonts w:eastAsia="Arial"/>
                <w:color w:val="000000"/>
                <w:lang w:bidi="fr-FR"/>
              </w:rPr>
            </w:pPr>
            <w:r>
              <w:rPr>
                <w:rFonts w:eastAsia="Arial"/>
                <w:color w:val="000000"/>
                <w:lang w:bidi="fr-FR"/>
              </w:rPr>
              <w:t>500 kg</w:t>
            </w:r>
          </w:p>
        </w:tc>
        <w:tc>
          <w:tcPr>
            <w:tcW w:w="2141" w:type="dxa"/>
            <w:tcBorders>
              <w:top w:val="single" w:sz="4" w:space="0" w:color="000000"/>
            </w:tcBorders>
            <w:shd w:val="clear" w:color="auto" w:fill="FFFFFF"/>
          </w:tcPr>
          <w:p w:rsidR="00CA3647" w:rsidRDefault="001479BF">
            <w:pPr>
              <w:widowControl w:val="0"/>
              <w:spacing w:line="220" w:lineRule="exact"/>
              <w:ind w:left="620"/>
              <w:rPr>
                <w:rFonts w:eastAsia="Arial"/>
                <w:color w:val="000000"/>
                <w:lang w:bidi="fr-FR"/>
              </w:rPr>
            </w:pPr>
            <w:r>
              <w:rPr>
                <w:rFonts w:eastAsia="Arial"/>
                <w:color w:val="000000"/>
                <w:lang w:bidi="fr-FR"/>
              </w:rPr>
              <w:t>1 kg produit</w:t>
            </w:r>
          </w:p>
        </w:tc>
        <w:tc>
          <w:tcPr>
            <w:tcW w:w="2126" w:type="dxa"/>
            <w:tcBorders>
              <w:top w:val="single" w:sz="4" w:space="0" w:color="000000"/>
              <w:right w:val="single" w:sz="4" w:space="0" w:color="000000"/>
            </w:tcBorders>
            <w:shd w:val="clear" w:color="auto" w:fill="FFFFFF"/>
          </w:tcPr>
          <w:p w:rsidR="00CA3647" w:rsidRDefault="001479BF">
            <w:pPr>
              <w:widowControl w:val="0"/>
              <w:spacing w:line="220" w:lineRule="exact"/>
              <w:ind w:left="200"/>
              <w:rPr>
                <w:rFonts w:eastAsia="Arial"/>
                <w:color w:val="000000"/>
                <w:lang w:bidi="fr-FR"/>
              </w:rPr>
            </w:pPr>
            <w:r>
              <w:rPr>
                <w:rFonts w:eastAsia="Arial"/>
                <w:color w:val="000000"/>
                <w:lang w:bidi="fr-FR"/>
              </w:rPr>
              <w:t>Enduit intérieur étanche</w:t>
            </w:r>
          </w:p>
        </w:tc>
      </w:tr>
      <w:tr w:rsidR="00CA3647">
        <w:trPr>
          <w:trHeight w:hRule="exact" w:val="464"/>
        </w:trPr>
        <w:tc>
          <w:tcPr>
            <w:tcW w:w="1346" w:type="dxa"/>
            <w:tcBorders>
              <w:left w:val="single" w:sz="4" w:space="0" w:color="000000"/>
              <w:bottom w:val="single" w:sz="4" w:space="0" w:color="000000"/>
            </w:tcBorders>
            <w:shd w:val="clear" w:color="auto" w:fill="FFFFFF"/>
          </w:tcPr>
          <w:p w:rsidR="00CA3647" w:rsidRDefault="00CA3647">
            <w:pPr>
              <w:widowControl w:val="0"/>
              <w:spacing w:before="120"/>
              <w:ind w:left="113"/>
              <w:rPr>
                <w:rFonts w:eastAsia="Arial Unicode MS"/>
                <w:color w:val="000000"/>
                <w:lang w:bidi="fr-FR"/>
              </w:rPr>
            </w:pPr>
          </w:p>
        </w:tc>
        <w:tc>
          <w:tcPr>
            <w:tcW w:w="2047" w:type="dxa"/>
            <w:tcBorders>
              <w:bottom w:val="single" w:sz="4" w:space="0" w:color="000000"/>
            </w:tcBorders>
            <w:shd w:val="clear" w:color="auto" w:fill="FFFFFF"/>
          </w:tcPr>
          <w:p w:rsidR="00CA3647" w:rsidRDefault="00CA3647">
            <w:pPr>
              <w:widowControl w:val="0"/>
              <w:rPr>
                <w:rFonts w:eastAsia="Arial Unicode MS"/>
                <w:color w:val="000000"/>
                <w:lang w:bidi="fr-FR"/>
              </w:rPr>
            </w:pPr>
          </w:p>
        </w:tc>
        <w:tc>
          <w:tcPr>
            <w:tcW w:w="2683" w:type="dxa"/>
            <w:tcBorders>
              <w:bottom w:val="single" w:sz="4" w:space="0" w:color="000000"/>
            </w:tcBorders>
            <w:shd w:val="clear" w:color="auto" w:fill="FFFFFF"/>
          </w:tcPr>
          <w:p w:rsidR="00CA3647" w:rsidRDefault="00CA3647">
            <w:pPr>
              <w:widowControl w:val="0"/>
              <w:spacing w:before="120"/>
              <w:rPr>
                <w:rFonts w:eastAsia="Arial Unicode MS"/>
                <w:color w:val="000000"/>
                <w:lang w:bidi="fr-FR"/>
              </w:rPr>
            </w:pPr>
          </w:p>
        </w:tc>
        <w:tc>
          <w:tcPr>
            <w:tcW w:w="2141" w:type="dxa"/>
            <w:tcBorders>
              <w:bottom w:val="single" w:sz="4" w:space="0" w:color="000000"/>
            </w:tcBorders>
            <w:shd w:val="clear" w:color="auto" w:fill="FFFFFF"/>
          </w:tcPr>
          <w:p w:rsidR="00CA3647" w:rsidRDefault="001479BF">
            <w:pPr>
              <w:widowControl w:val="0"/>
              <w:spacing w:line="220" w:lineRule="exact"/>
              <w:ind w:left="620"/>
              <w:rPr>
                <w:rFonts w:eastAsia="Arial"/>
                <w:color w:val="000000"/>
                <w:lang w:bidi="fr-FR"/>
              </w:rPr>
            </w:pPr>
            <w:r>
              <w:rPr>
                <w:rFonts w:eastAsia="Arial"/>
                <w:color w:val="000000"/>
                <w:lang w:bidi="fr-FR"/>
              </w:rPr>
              <w:t>Sika 1 ou similaire</w:t>
            </w:r>
          </w:p>
        </w:tc>
        <w:tc>
          <w:tcPr>
            <w:tcW w:w="2126" w:type="dxa"/>
            <w:tcBorders>
              <w:bottom w:val="single" w:sz="4" w:space="0" w:color="000000"/>
              <w:right w:val="single" w:sz="4" w:space="0" w:color="000000"/>
            </w:tcBorders>
            <w:shd w:val="clear" w:color="auto" w:fill="FFFFFF"/>
          </w:tcPr>
          <w:p w:rsidR="00CA3647" w:rsidRDefault="001479BF">
            <w:pPr>
              <w:widowControl w:val="0"/>
              <w:spacing w:line="220" w:lineRule="exact"/>
              <w:ind w:left="200"/>
              <w:rPr>
                <w:rFonts w:eastAsia="Arial"/>
                <w:color w:val="000000"/>
                <w:lang w:bidi="fr-FR"/>
              </w:rPr>
            </w:pPr>
            <w:r>
              <w:rPr>
                <w:rFonts w:eastAsia="Arial"/>
                <w:color w:val="000000"/>
                <w:lang w:bidi="fr-FR"/>
              </w:rPr>
              <w:t>des réservoirs</w:t>
            </w:r>
          </w:p>
        </w:tc>
      </w:tr>
      <w:tr w:rsidR="00CA3647">
        <w:trPr>
          <w:trHeight w:hRule="exact" w:val="1384"/>
        </w:trPr>
        <w:tc>
          <w:tcPr>
            <w:tcW w:w="1346" w:type="dxa"/>
            <w:tcBorders>
              <w:top w:val="single" w:sz="4" w:space="0" w:color="000000"/>
              <w:left w:val="single" w:sz="4" w:space="0" w:color="000000"/>
              <w:bottom w:val="single" w:sz="4" w:space="0" w:color="000000"/>
            </w:tcBorders>
            <w:shd w:val="clear" w:color="auto" w:fill="FFFFFF"/>
          </w:tcPr>
          <w:p w:rsidR="00CA3647" w:rsidRDefault="001479BF">
            <w:pPr>
              <w:widowControl w:val="0"/>
              <w:spacing w:before="120" w:line="220" w:lineRule="exact"/>
              <w:ind w:left="113"/>
              <w:rPr>
                <w:rFonts w:eastAsia="Arial"/>
                <w:color w:val="000000"/>
                <w:lang w:bidi="fr-FR"/>
              </w:rPr>
            </w:pPr>
            <w:r>
              <w:rPr>
                <w:rFonts w:eastAsia="Arial"/>
                <w:b/>
                <w:bCs/>
                <w:color w:val="000000"/>
                <w:lang w:bidi="fr-FR"/>
              </w:rPr>
              <w:t>M2</w:t>
            </w:r>
          </w:p>
        </w:tc>
        <w:tc>
          <w:tcPr>
            <w:tcW w:w="2047" w:type="dxa"/>
            <w:tcBorders>
              <w:top w:val="single" w:sz="4" w:space="0" w:color="000000"/>
              <w:bottom w:val="single" w:sz="4" w:space="0" w:color="000000"/>
            </w:tcBorders>
            <w:shd w:val="clear" w:color="auto" w:fill="FFFFFF"/>
          </w:tcPr>
          <w:p w:rsidR="00CA3647" w:rsidRDefault="00CA3647">
            <w:pPr>
              <w:widowControl w:val="0"/>
              <w:spacing w:line="220" w:lineRule="exact"/>
              <w:jc w:val="center"/>
              <w:rPr>
                <w:rFonts w:eastAsia="Arial"/>
                <w:color w:val="000000"/>
                <w:lang w:bidi="fr-FR"/>
              </w:rPr>
            </w:pPr>
          </w:p>
        </w:tc>
        <w:tc>
          <w:tcPr>
            <w:tcW w:w="2683" w:type="dxa"/>
            <w:tcBorders>
              <w:top w:val="single" w:sz="4" w:space="0" w:color="000000"/>
              <w:bottom w:val="single" w:sz="4" w:space="0" w:color="000000"/>
            </w:tcBorders>
            <w:shd w:val="clear" w:color="auto" w:fill="FFFFFF"/>
          </w:tcPr>
          <w:p w:rsidR="00CA3647" w:rsidRDefault="001479BF">
            <w:pPr>
              <w:widowControl w:val="0"/>
              <w:spacing w:before="120" w:line="220" w:lineRule="exact"/>
              <w:jc w:val="center"/>
              <w:rPr>
                <w:rFonts w:eastAsia="Arial"/>
                <w:color w:val="000000"/>
                <w:lang w:bidi="fr-FR"/>
              </w:rPr>
            </w:pPr>
            <w:r>
              <w:rPr>
                <w:rFonts w:eastAsia="Arial"/>
                <w:color w:val="000000"/>
                <w:lang w:bidi="fr-FR"/>
              </w:rPr>
              <w:t>400 kg</w:t>
            </w:r>
          </w:p>
        </w:tc>
        <w:tc>
          <w:tcPr>
            <w:tcW w:w="2141" w:type="dxa"/>
            <w:tcBorders>
              <w:top w:val="single" w:sz="4" w:space="0" w:color="000000"/>
              <w:bottom w:val="single" w:sz="4" w:space="0" w:color="000000"/>
            </w:tcBorders>
            <w:shd w:val="clear" w:color="auto" w:fill="FFFFFF"/>
          </w:tcPr>
          <w:p w:rsidR="00CA3647" w:rsidRDefault="00CA3647">
            <w:pPr>
              <w:widowControl w:val="0"/>
              <w:rPr>
                <w:rFonts w:eastAsia="Arial Unicode MS"/>
                <w:color w:val="000000"/>
                <w:lang w:bidi="fr-FR"/>
              </w:rPr>
            </w:pPr>
          </w:p>
        </w:tc>
        <w:tc>
          <w:tcPr>
            <w:tcW w:w="2126" w:type="dxa"/>
            <w:tcBorders>
              <w:top w:val="single" w:sz="4" w:space="0" w:color="000000"/>
              <w:bottom w:val="single" w:sz="4" w:space="0" w:color="000000"/>
              <w:right w:val="single" w:sz="4" w:space="0" w:color="000000"/>
            </w:tcBorders>
            <w:shd w:val="clear" w:color="auto" w:fill="FFFFFF"/>
          </w:tcPr>
          <w:p w:rsidR="00CA3647" w:rsidRDefault="001479BF">
            <w:pPr>
              <w:widowControl w:val="0"/>
              <w:spacing w:line="276" w:lineRule="auto"/>
              <w:rPr>
                <w:rFonts w:eastAsia="Arial"/>
                <w:color w:val="000000"/>
                <w:lang w:bidi="fr-FR"/>
              </w:rPr>
            </w:pPr>
            <w:r>
              <w:rPr>
                <w:rFonts w:eastAsia="Arial"/>
                <w:color w:val="000000"/>
                <w:lang w:bidi="fr-FR"/>
              </w:rPr>
              <w:t>Enduits ordinaires Maçonneries,</w:t>
            </w:r>
            <w:r>
              <w:rPr>
                <w:rFonts w:eastAsia="Arial"/>
                <w:color w:val="000000"/>
                <w:lang w:bidi="fr-FR"/>
              </w:rPr>
              <w:t xml:space="preserve"> scellements, rejointoiements</w:t>
            </w:r>
          </w:p>
        </w:tc>
      </w:tr>
      <w:tr w:rsidR="00CA3647">
        <w:trPr>
          <w:trHeight w:hRule="exact" w:val="842"/>
        </w:trPr>
        <w:tc>
          <w:tcPr>
            <w:tcW w:w="1346" w:type="dxa"/>
            <w:tcBorders>
              <w:top w:val="single" w:sz="4" w:space="0" w:color="000000"/>
              <w:left w:val="single" w:sz="4" w:space="0" w:color="000000"/>
              <w:bottom w:val="single" w:sz="4" w:space="0" w:color="000000"/>
            </w:tcBorders>
            <w:shd w:val="clear" w:color="auto" w:fill="FFFFFF"/>
          </w:tcPr>
          <w:p w:rsidR="00CA3647" w:rsidRDefault="001479BF">
            <w:pPr>
              <w:widowControl w:val="0"/>
              <w:spacing w:before="120" w:line="220" w:lineRule="exact"/>
              <w:ind w:left="113"/>
              <w:rPr>
                <w:rFonts w:eastAsia="Arial"/>
                <w:color w:val="000000"/>
                <w:lang w:bidi="fr-FR"/>
              </w:rPr>
            </w:pPr>
            <w:r>
              <w:rPr>
                <w:rFonts w:eastAsia="Arial"/>
                <w:b/>
                <w:bCs/>
                <w:color w:val="000000"/>
                <w:lang w:bidi="fr-FR"/>
              </w:rPr>
              <w:t>M3</w:t>
            </w:r>
          </w:p>
        </w:tc>
        <w:tc>
          <w:tcPr>
            <w:tcW w:w="2047" w:type="dxa"/>
            <w:tcBorders>
              <w:top w:val="single" w:sz="4" w:space="0" w:color="000000"/>
              <w:bottom w:val="single" w:sz="4" w:space="0" w:color="000000"/>
            </w:tcBorders>
            <w:shd w:val="clear" w:color="auto" w:fill="FFFFFF"/>
          </w:tcPr>
          <w:p w:rsidR="00CA3647" w:rsidRDefault="00CA3647">
            <w:pPr>
              <w:widowControl w:val="0"/>
              <w:spacing w:line="220" w:lineRule="exact"/>
              <w:jc w:val="center"/>
              <w:rPr>
                <w:rFonts w:eastAsia="Arial"/>
                <w:color w:val="000000"/>
                <w:lang w:bidi="fr-FR"/>
              </w:rPr>
            </w:pPr>
          </w:p>
        </w:tc>
        <w:tc>
          <w:tcPr>
            <w:tcW w:w="2683" w:type="dxa"/>
            <w:tcBorders>
              <w:top w:val="single" w:sz="4" w:space="0" w:color="000000"/>
              <w:bottom w:val="single" w:sz="4" w:space="0" w:color="000000"/>
            </w:tcBorders>
            <w:shd w:val="clear" w:color="auto" w:fill="FFFFFF"/>
          </w:tcPr>
          <w:p w:rsidR="00CA3647" w:rsidRDefault="001479BF">
            <w:pPr>
              <w:widowControl w:val="0"/>
              <w:spacing w:before="120" w:line="220" w:lineRule="exact"/>
              <w:jc w:val="center"/>
              <w:rPr>
                <w:rFonts w:eastAsia="Arial"/>
                <w:color w:val="000000"/>
                <w:lang w:bidi="fr-FR"/>
              </w:rPr>
            </w:pPr>
            <w:r>
              <w:rPr>
                <w:rFonts w:eastAsia="Arial"/>
                <w:color w:val="000000"/>
                <w:lang w:bidi="fr-FR"/>
              </w:rPr>
              <w:t>600 kg</w:t>
            </w:r>
          </w:p>
        </w:tc>
        <w:tc>
          <w:tcPr>
            <w:tcW w:w="2141" w:type="dxa"/>
            <w:tcBorders>
              <w:top w:val="single" w:sz="4" w:space="0" w:color="000000"/>
              <w:bottom w:val="single" w:sz="4" w:space="0" w:color="000000"/>
            </w:tcBorders>
            <w:shd w:val="clear" w:color="auto" w:fill="FFFFFF"/>
          </w:tcPr>
          <w:p w:rsidR="00CA3647" w:rsidRDefault="00CA3647">
            <w:pPr>
              <w:widowControl w:val="0"/>
              <w:rPr>
                <w:rFonts w:eastAsia="Arial Unicode MS"/>
                <w:color w:val="000000"/>
                <w:lang w:bidi="fr-FR"/>
              </w:rPr>
            </w:pPr>
          </w:p>
        </w:tc>
        <w:tc>
          <w:tcPr>
            <w:tcW w:w="2126" w:type="dxa"/>
            <w:tcBorders>
              <w:top w:val="single" w:sz="4" w:space="0" w:color="000000"/>
              <w:bottom w:val="single" w:sz="4" w:space="0" w:color="000000"/>
              <w:right w:val="single" w:sz="4" w:space="0" w:color="000000"/>
            </w:tcBorders>
            <w:shd w:val="clear" w:color="auto" w:fill="FFFFFF"/>
          </w:tcPr>
          <w:p w:rsidR="00CA3647" w:rsidRDefault="001479BF">
            <w:pPr>
              <w:widowControl w:val="0"/>
              <w:spacing w:line="385" w:lineRule="exact"/>
              <w:ind w:left="200"/>
              <w:rPr>
                <w:rFonts w:eastAsia="Arial"/>
                <w:color w:val="000000"/>
                <w:lang w:bidi="fr-FR"/>
              </w:rPr>
            </w:pPr>
            <w:r>
              <w:rPr>
                <w:rFonts w:eastAsia="Arial"/>
                <w:color w:val="000000"/>
                <w:lang w:bidi="fr-FR"/>
              </w:rPr>
              <w:t>Chape ciment des ouvrages</w:t>
            </w:r>
          </w:p>
        </w:tc>
      </w:tr>
    </w:tbl>
    <w:p w:rsidR="00CA3647" w:rsidRDefault="00CA3647">
      <w:pPr>
        <w:widowControl w:val="0"/>
        <w:spacing w:line="248" w:lineRule="exact"/>
        <w:ind w:right="780"/>
        <w:jc w:val="both"/>
        <w:rPr>
          <w:rFonts w:eastAsia="Arial"/>
          <w:color w:val="000000"/>
          <w:lang w:bidi="fr-FR"/>
        </w:rPr>
      </w:pPr>
    </w:p>
    <w:p w:rsidR="00CA3647" w:rsidRDefault="001479BF" w:rsidP="001479BF">
      <w:pPr>
        <w:keepNext/>
        <w:keepLines/>
        <w:widowControl w:val="0"/>
        <w:numPr>
          <w:ilvl w:val="3"/>
          <w:numId w:val="55"/>
        </w:numPr>
        <w:tabs>
          <w:tab w:val="left" w:pos="2260"/>
        </w:tabs>
        <w:spacing w:before="342" w:line="220" w:lineRule="exact"/>
        <w:jc w:val="both"/>
        <w:outlineLvl w:val="2"/>
        <w:rPr>
          <w:rFonts w:eastAsia="Arial"/>
          <w:b/>
          <w:bCs/>
          <w:color w:val="000000"/>
          <w:lang w:bidi="fr-FR"/>
        </w:rPr>
      </w:pPr>
      <w:bookmarkStart w:id="46" w:name="bookmark34"/>
      <w:r>
        <w:rPr>
          <w:rFonts w:eastAsia="Arial"/>
          <w:b/>
          <w:bCs/>
          <w:color w:val="000000"/>
          <w:lang w:bidi="fr-FR"/>
        </w:rPr>
        <w:t>FABRICATION DES MORTIERS</w:t>
      </w:r>
      <w:bookmarkEnd w:id="46"/>
    </w:p>
    <w:p w:rsidR="00CA3647" w:rsidRDefault="001479BF">
      <w:pPr>
        <w:widowControl w:val="0"/>
        <w:spacing w:line="276" w:lineRule="auto"/>
        <w:jc w:val="both"/>
        <w:rPr>
          <w:rFonts w:eastAsia="Arial"/>
          <w:color w:val="000000"/>
          <w:lang w:bidi="fr-FR"/>
        </w:rPr>
      </w:pPr>
      <w:r>
        <w:rPr>
          <w:rFonts w:eastAsia="Arial"/>
          <w:color w:val="000000"/>
          <w:lang w:bidi="fr-FR"/>
        </w:rPr>
        <w:t xml:space="preserve">Le mortier sera fabriqué mécaniquement. Les appareils de fabrication mécanique devront permettre de doser la composition du mortier (y compris la proportion </w:t>
      </w:r>
      <w:r>
        <w:rPr>
          <w:rFonts w:eastAsia="Arial"/>
          <w:color w:val="000000"/>
          <w:lang w:bidi="fr-FR"/>
        </w:rPr>
        <w:t>d’eau).</w:t>
      </w:r>
    </w:p>
    <w:p w:rsidR="00CA3647" w:rsidRDefault="001479BF">
      <w:pPr>
        <w:widowControl w:val="0"/>
        <w:spacing w:line="276" w:lineRule="auto"/>
        <w:jc w:val="both"/>
        <w:rPr>
          <w:rFonts w:eastAsia="Arial"/>
          <w:color w:val="000000"/>
          <w:lang w:bidi="fr-FR"/>
        </w:rPr>
      </w:pPr>
      <w:r>
        <w:rPr>
          <w:rFonts w:eastAsia="Arial"/>
          <w:color w:val="000000"/>
          <w:lang w:bidi="fr-FR"/>
        </w:rPr>
        <w:t>Le mortier devra être employé aussitôt après sa confection. Tout mortier qui serait desséché ou aurait commencé à faire prise devra être rejeté et ne devra jamais être mélangé avec du mortier frais. Le rabattage sera interdit.</w:t>
      </w:r>
    </w:p>
    <w:p w:rsidR="00CA3647" w:rsidRDefault="00CA3647">
      <w:pPr>
        <w:widowControl w:val="0"/>
        <w:spacing w:line="276" w:lineRule="auto"/>
        <w:jc w:val="both"/>
        <w:rPr>
          <w:rFonts w:eastAsia="Arial"/>
          <w:color w:val="000000"/>
          <w:lang w:bidi="fr-FR"/>
        </w:rPr>
      </w:pPr>
    </w:p>
    <w:p w:rsidR="00CA3647" w:rsidRDefault="001479BF" w:rsidP="001479BF">
      <w:pPr>
        <w:widowControl w:val="0"/>
        <w:numPr>
          <w:ilvl w:val="2"/>
          <w:numId w:val="55"/>
        </w:numPr>
        <w:tabs>
          <w:tab w:val="left" w:pos="2116"/>
        </w:tabs>
        <w:spacing w:after="96" w:line="220" w:lineRule="exact"/>
        <w:jc w:val="both"/>
        <w:rPr>
          <w:rFonts w:eastAsia="Arial"/>
          <w:b/>
          <w:bCs/>
          <w:color w:val="000000"/>
          <w:lang w:bidi="fr-FR"/>
        </w:rPr>
      </w:pPr>
      <w:r>
        <w:rPr>
          <w:rFonts w:eastAsia="Arial"/>
          <w:b/>
          <w:bCs/>
          <w:color w:val="000000"/>
          <w:lang w:bidi="fr-FR"/>
        </w:rPr>
        <w:t xml:space="preserve">- MAÇONNERIES </w:t>
      </w:r>
      <w:r>
        <w:rPr>
          <w:rFonts w:eastAsia="Arial"/>
          <w:b/>
          <w:bCs/>
          <w:color w:val="000000"/>
          <w:lang w:bidi="fr-FR"/>
        </w:rPr>
        <w:t>D’AGGLOMERES DE CIMENT</w:t>
      </w:r>
    </w:p>
    <w:p w:rsidR="00CA3647" w:rsidRDefault="001479BF">
      <w:pPr>
        <w:widowControl w:val="0"/>
        <w:spacing w:after="177" w:line="252" w:lineRule="exact"/>
        <w:jc w:val="both"/>
        <w:rPr>
          <w:rFonts w:eastAsia="Arial"/>
          <w:color w:val="000000"/>
          <w:lang w:bidi="fr-FR"/>
        </w:rPr>
      </w:pPr>
      <w:r>
        <w:rPr>
          <w:rFonts w:eastAsia="Arial"/>
          <w:color w:val="000000"/>
          <w:lang w:bidi="fr-FR"/>
        </w:rPr>
        <w:t>Les travaux seront exécutés conformément aux exigences des D.T.U 20 - 20.11 et des recommandations professionnelles de l’union Nationale de la Maçonnerie.</w:t>
      </w:r>
    </w:p>
    <w:p w:rsidR="00CA3647" w:rsidRDefault="001479BF">
      <w:pPr>
        <w:widowControl w:val="0"/>
        <w:spacing w:after="360" w:line="256" w:lineRule="exact"/>
        <w:jc w:val="both"/>
        <w:rPr>
          <w:rFonts w:eastAsia="Arial"/>
          <w:color w:val="000000"/>
          <w:lang w:bidi="fr-FR"/>
        </w:rPr>
      </w:pPr>
      <w:r>
        <w:rPr>
          <w:rFonts w:eastAsia="Arial"/>
          <w:color w:val="000000"/>
          <w:lang w:bidi="fr-FR"/>
        </w:rPr>
        <w:t>Les agglomérés seront posés à bain de mortier bien assujettis, les joints bien</w:t>
      </w:r>
      <w:r>
        <w:rPr>
          <w:rFonts w:eastAsia="Arial"/>
          <w:color w:val="000000"/>
          <w:lang w:bidi="fr-FR"/>
        </w:rPr>
        <w:t xml:space="preserve"> pleins et non garnis après coup par fichage, le mortier ne débordant pas sur le parement si celui-ci ne doit pas être enduit.</w:t>
      </w:r>
    </w:p>
    <w:p w:rsidR="00CA3647" w:rsidRDefault="001479BF" w:rsidP="001479BF">
      <w:pPr>
        <w:keepNext/>
        <w:keepLines/>
        <w:widowControl w:val="0"/>
        <w:numPr>
          <w:ilvl w:val="3"/>
          <w:numId w:val="55"/>
        </w:numPr>
        <w:tabs>
          <w:tab w:val="left" w:pos="2238"/>
        </w:tabs>
        <w:spacing w:line="256" w:lineRule="exact"/>
        <w:jc w:val="both"/>
        <w:outlineLvl w:val="2"/>
        <w:rPr>
          <w:rFonts w:eastAsia="Arial"/>
          <w:b/>
          <w:bCs/>
          <w:color w:val="000000"/>
          <w:lang w:bidi="fr-FR"/>
        </w:rPr>
      </w:pPr>
      <w:bookmarkStart w:id="47" w:name="bookmark35"/>
      <w:r>
        <w:rPr>
          <w:rFonts w:eastAsia="Arial"/>
          <w:b/>
          <w:bCs/>
          <w:color w:val="000000"/>
          <w:lang w:bidi="fr-FR"/>
        </w:rPr>
        <w:t>AGGLOMERES DE GRANULATS LOURDS</w:t>
      </w:r>
      <w:bookmarkEnd w:id="47"/>
    </w:p>
    <w:p w:rsidR="00CA3647" w:rsidRDefault="001479BF">
      <w:pPr>
        <w:widowControl w:val="0"/>
        <w:spacing w:line="276" w:lineRule="auto"/>
        <w:jc w:val="both"/>
        <w:rPr>
          <w:rFonts w:eastAsia="Arial"/>
          <w:color w:val="000000"/>
          <w:lang w:bidi="fr-FR"/>
        </w:rPr>
      </w:pPr>
      <w:r>
        <w:rPr>
          <w:rFonts w:eastAsia="Arial"/>
          <w:color w:val="000000"/>
          <w:lang w:bidi="fr-FR"/>
        </w:rPr>
        <w:t>Les agglomérés sont conformes aux formes NFP 14.101,15.201.14.301, 14.401. Ils seront de fabricati</w:t>
      </w:r>
      <w:r>
        <w:rPr>
          <w:rFonts w:eastAsia="Arial"/>
          <w:color w:val="000000"/>
          <w:lang w:bidi="fr-FR"/>
        </w:rPr>
        <w:t>on mécanique et industrielle et obtenus par moulage aux dimensions de coordination conventionnelle de 10-15-20 cm.</w:t>
      </w:r>
    </w:p>
    <w:p w:rsidR="00CA3647" w:rsidRDefault="001479BF">
      <w:pPr>
        <w:widowControl w:val="0"/>
        <w:spacing w:line="276" w:lineRule="auto"/>
        <w:jc w:val="both"/>
        <w:rPr>
          <w:rFonts w:eastAsia="Arial"/>
          <w:color w:val="000000"/>
          <w:lang w:bidi="fr-FR"/>
        </w:rPr>
      </w:pPr>
      <w:r>
        <w:rPr>
          <w:rFonts w:eastAsia="Arial"/>
          <w:color w:val="000000"/>
          <w:lang w:bidi="fr-FR"/>
        </w:rPr>
        <w:t>Les blocs pleins seront de classe de résistance B.80. B.120, B.160.</w:t>
      </w:r>
    </w:p>
    <w:p w:rsidR="00CA3647" w:rsidRDefault="001479BF">
      <w:pPr>
        <w:widowControl w:val="0"/>
        <w:spacing w:line="276" w:lineRule="auto"/>
        <w:jc w:val="both"/>
        <w:rPr>
          <w:rFonts w:eastAsia="Arial"/>
          <w:color w:val="000000"/>
          <w:lang w:bidi="fr-FR"/>
        </w:rPr>
      </w:pPr>
      <w:r>
        <w:rPr>
          <w:rFonts w:eastAsia="Arial"/>
          <w:color w:val="000000"/>
          <w:lang w:bidi="fr-FR"/>
        </w:rPr>
        <w:t>Les blocs creux seront de classe de résistance B.40, B.60. B.80.</w:t>
      </w:r>
    </w:p>
    <w:p w:rsidR="00CA3647" w:rsidRDefault="001479BF">
      <w:pPr>
        <w:widowControl w:val="0"/>
        <w:spacing w:after="329" w:line="276" w:lineRule="auto"/>
        <w:jc w:val="both"/>
        <w:rPr>
          <w:rFonts w:eastAsia="Arial"/>
          <w:color w:val="000000"/>
          <w:lang w:bidi="fr-FR"/>
        </w:rPr>
      </w:pPr>
      <w:r>
        <w:rPr>
          <w:rFonts w:eastAsia="Arial"/>
          <w:color w:val="000000"/>
          <w:lang w:bidi="fr-FR"/>
        </w:rPr>
        <w:t>Ils ne c</w:t>
      </w:r>
      <w:r>
        <w:rPr>
          <w:rFonts w:eastAsia="Arial"/>
          <w:color w:val="000000"/>
          <w:lang w:bidi="fr-FR"/>
        </w:rPr>
        <w:t>omporteront aucune défectuosité telle que fissuration, déformation ou arrachement, leurs faces planes et rectiligne. Les faces destinées à être enduites seront rugueuses et présenteront une bonne adhérence.</w:t>
      </w:r>
    </w:p>
    <w:p w:rsidR="00CA3647" w:rsidRDefault="001479BF" w:rsidP="001479BF">
      <w:pPr>
        <w:keepNext/>
        <w:keepLines/>
        <w:widowControl w:val="0"/>
        <w:numPr>
          <w:ilvl w:val="3"/>
          <w:numId w:val="55"/>
        </w:numPr>
        <w:tabs>
          <w:tab w:val="left" w:pos="2384"/>
        </w:tabs>
        <w:spacing w:line="276" w:lineRule="auto"/>
        <w:jc w:val="both"/>
        <w:outlineLvl w:val="2"/>
        <w:rPr>
          <w:rFonts w:eastAsia="Arial"/>
          <w:b/>
          <w:bCs/>
          <w:color w:val="000000"/>
          <w:lang w:bidi="fr-FR"/>
        </w:rPr>
      </w:pPr>
      <w:bookmarkStart w:id="48" w:name="bookmark36"/>
      <w:r>
        <w:rPr>
          <w:rFonts w:eastAsia="Arial"/>
          <w:b/>
          <w:bCs/>
          <w:color w:val="000000"/>
          <w:lang w:bidi="fr-FR"/>
        </w:rPr>
        <w:t>MAÇONNERIE D’AGGLOMERES DE CIMENT</w:t>
      </w:r>
      <w:bookmarkEnd w:id="48"/>
    </w:p>
    <w:p w:rsidR="00CA3647" w:rsidRDefault="001479BF">
      <w:pPr>
        <w:widowControl w:val="0"/>
        <w:spacing w:after="180" w:line="276" w:lineRule="auto"/>
        <w:ind w:right="700"/>
        <w:jc w:val="both"/>
        <w:rPr>
          <w:rFonts w:eastAsia="Arial"/>
          <w:color w:val="000000"/>
          <w:lang w:bidi="fr-FR"/>
        </w:rPr>
      </w:pPr>
      <w:r>
        <w:rPr>
          <w:rFonts w:eastAsia="Arial"/>
          <w:color w:val="000000"/>
          <w:lang w:bidi="fr-FR"/>
        </w:rPr>
        <w:t>La maçonnerie e</w:t>
      </w:r>
      <w:r>
        <w:rPr>
          <w:rFonts w:eastAsia="Arial"/>
          <w:color w:val="000000"/>
          <w:lang w:bidi="fr-FR"/>
        </w:rPr>
        <w:t>n agglomérés de béton sera parfaitement alignée, les blocs seront posés en assises régulières. Tous les joints verticaux seront remplis.</w:t>
      </w:r>
    </w:p>
    <w:p w:rsidR="00CA3647" w:rsidRDefault="001479BF">
      <w:pPr>
        <w:widowControl w:val="0"/>
        <w:spacing w:after="177" w:line="276" w:lineRule="auto"/>
        <w:jc w:val="both"/>
        <w:rPr>
          <w:rFonts w:eastAsia="Arial"/>
          <w:color w:val="000000"/>
          <w:lang w:bidi="fr-FR"/>
        </w:rPr>
      </w:pPr>
      <w:r>
        <w:rPr>
          <w:rFonts w:eastAsia="Arial"/>
          <w:color w:val="000000"/>
          <w:lang w:bidi="fr-FR"/>
        </w:rPr>
        <w:t>Les trumeaux porteurs en maçonnerie doivent avoir une largeur au moins égale à 2 fois la longueur du bloc constitutif.</w:t>
      </w:r>
    </w:p>
    <w:p w:rsidR="00CA3647" w:rsidRDefault="001479BF">
      <w:pPr>
        <w:widowControl w:val="0"/>
        <w:spacing w:before="240" w:line="276" w:lineRule="auto"/>
        <w:jc w:val="both"/>
        <w:rPr>
          <w:rFonts w:eastAsia="Arial"/>
          <w:color w:val="000000"/>
          <w:lang w:bidi="fr-FR"/>
        </w:rPr>
      </w:pPr>
      <w:r>
        <w:rPr>
          <w:rFonts w:eastAsia="Arial"/>
          <w:color w:val="000000"/>
          <w:lang w:bidi="fr-FR"/>
        </w:rPr>
        <w:t>Les joints devront se décaler d’une assise à l’autre d’au moins cinq centimètres, leur largeur devra être d’un centimètre au plus.</w:t>
      </w:r>
    </w:p>
    <w:p w:rsidR="00CA3647" w:rsidRDefault="001479BF">
      <w:pPr>
        <w:keepNext/>
        <w:keepLines/>
        <w:widowControl w:val="0"/>
        <w:tabs>
          <w:tab w:val="left" w:pos="2240"/>
        </w:tabs>
        <w:spacing w:after="238" w:line="220" w:lineRule="exact"/>
        <w:jc w:val="both"/>
        <w:outlineLvl w:val="2"/>
        <w:rPr>
          <w:rFonts w:eastAsia="Arial"/>
          <w:b/>
          <w:bCs/>
          <w:color w:val="000000"/>
          <w:lang w:bidi="fr-FR"/>
        </w:rPr>
      </w:pPr>
      <w:bookmarkStart w:id="49" w:name="bookmark38"/>
      <w:r>
        <w:rPr>
          <w:rFonts w:eastAsia="Arial"/>
          <w:b/>
          <w:bCs/>
          <w:color w:val="000000"/>
          <w:lang w:bidi="fr-FR"/>
        </w:rPr>
        <w:t>2.8.3- ENDUITS</w:t>
      </w:r>
      <w:bookmarkEnd w:id="49"/>
    </w:p>
    <w:p w:rsidR="00CA3647" w:rsidRDefault="001479BF" w:rsidP="001479BF">
      <w:pPr>
        <w:pStyle w:val="Paragraphedeliste"/>
        <w:keepNext/>
        <w:keepLines/>
        <w:widowControl w:val="0"/>
        <w:numPr>
          <w:ilvl w:val="3"/>
          <w:numId w:val="10"/>
        </w:numPr>
        <w:tabs>
          <w:tab w:val="left" w:pos="2356"/>
        </w:tabs>
        <w:spacing w:after="2" w:line="220" w:lineRule="exact"/>
        <w:jc w:val="both"/>
        <w:outlineLvl w:val="2"/>
        <w:rPr>
          <w:rFonts w:eastAsia="Arial"/>
          <w:b/>
          <w:bCs/>
          <w:color w:val="000000"/>
          <w:lang w:bidi="fr-FR"/>
        </w:rPr>
      </w:pPr>
      <w:bookmarkStart w:id="50" w:name="bookmark39"/>
      <w:r>
        <w:rPr>
          <w:rFonts w:eastAsia="Arial"/>
          <w:b/>
          <w:bCs/>
          <w:color w:val="000000"/>
          <w:lang w:bidi="fr-FR"/>
        </w:rPr>
        <w:t>PREPARATION DES SURFACES</w:t>
      </w:r>
      <w:bookmarkEnd w:id="50"/>
    </w:p>
    <w:p w:rsidR="00CA3647" w:rsidRDefault="001479BF">
      <w:pPr>
        <w:widowControl w:val="0"/>
        <w:spacing w:after="210" w:line="220" w:lineRule="exact"/>
        <w:jc w:val="both"/>
        <w:rPr>
          <w:rFonts w:eastAsia="Arial"/>
          <w:color w:val="000000"/>
          <w:lang w:bidi="fr-FR"/>
        </w:rPr>
      </w:pPr>
      <w:r>
        <w:rPr>
          <w:rFonts w:eastAsia="Arial"/>
          <w:color w:val="000000"/>
          <w:lang w:bidi="fr-FR"/>
        </w:rPr>
        <w:t>Les surfaces à enduire recevront la préparation ci-après :</w:t>
      </w:r>
    </w:p>
    <w:p w:rsidR="00CA3647" w:rsidRDefault="001479BF">
      <w:pPr>
        <w:keepNext/>
        <w:keepLines/>
        <w:widowControl w:val="0"/>
        <w:spacing w:line="276" w:lineRule="auto"/>
        <w:jc w:val="both"/>
        <w:outlineLvl w:val="2"/>
        <w:rPr>
          <w:rFonts w:eastAsia="Arial"/>
          <w:b/>
          <w:bCs/>
          <w:color w:val="000000"/>
          <w:lang w:bidi="fr-FR"/>
        </w:rPr>
      </w:pPr>
      <w:bookmarkStart w:id="51" w:name="bookmark40"/>
      <w:r>
        <w:rPr>
          <w:rFonts w:eastAsia="Arial"/>
          <w:b/>
          <w:bCs/>
          <w:color w:val="000000"/>
          <w:lang w:bidi="fr-FR"/>
        </w:rPr>
        <w:lastRenderedPageBreak/>
        <w:t xml:space="preserve">A - maçonnerie de </w:t>
      </w:r>
      <w:r>
        <w:rPr>
          <w:rFonts w:eastAsia="Arial"/>
          <w:b/>
          <w:bCs/>
          <w:color w:val="000000"/>
          <w:lang w:bidi="fr-FR"/>
        </w:rPr>
        <w:t>moellons, briques ou agglomérés</w:t>
      </w:r>
      <w:bookmarkEnd w:id="51"/>
    </w:p>
    <w:p w:rsidR="00CA3647" w:rsidRDefault="001479BF">
      <w:pPr>
        <w:widowControl w:val="0"/>
        <w:spacing w:after="180" w:line="276" w:lineRule="auto"/>
        <w:jc w:val="both"/>
        <w:rPr>
          <w:rFonts w:eastAsia="Arial"/>
          <w:color w:val="000000"/>
          <w:lang w:bidi="fr-FR"/>
        </w:rPr>
      </w:pPr>
      <w:r>
        <w:rPr>
          <w:rFonts w:eastAsia="Arial"/>
          <w:color w:val="000000"/>
          <w:lang w:bidi="fr-FR"/>
        </w:rPr>
        <w:t xml:space="preserve">Les joints devront être dégradés sur trois (3) cm de profondeur pour les moellons et un (1) cm pour les briques et agglomérés puis brossés ainsi que le parement. La surface entière sera lavée jusqu’à l’humidification et les </w:t>
      </w:r>
      <w:r>
        <w:rPr>
          <w:rFonts w:eastAsia="Arial"/>
          <w:color w:val="000000"/>
          <w:lang w:bidi="fr-FR"/>
        </w:rPr>
        <w:t>joints seront regarnis.</w:t>
      </w:r>
    </w:p>
    <w:p w:rsidR="00CA3647" w:rsidRDefault="001479BF">
      <w:pPr>
        <w:keepNext/>
        <w:keepLines/>
        <w:widowControl w:val="0"/>
        <w:spacing w:line="256" w:lineRule="exact"/>
        <w:jc w:val="both"/>
        <w:outlineLvl w:val="2"/>
        <w:rPr>
          <w:rFonts w:eastAsia="Arial"/>
          <w:b/>
          <w:bCs/>
          <w:color w:val="000000"/>
          <w:lang w:bidi="fr-FR"/>
        </w:rPr>
      </w:pPr>
      <w:bookmarkStart w:id="52" w:name="bookmark41"/>
      <w:r>
        <w:rPr>
          <w:rFonts w:eastAsia="Arial"/>
          <w:b/>
          <w:bCs/>
          <w:color w:val="000000"/>
          <w:lang w:bidi="fr-FR"/>
        </w:rPr>
        <w:t>B - maçonnerie en béton</w:t>
      </w:r>
      <w:bookmarkEnd w:id="52"/>
    </w:p>
    <w:p w:rsidR="00CA3647" w:rsidRDefault="001479BF">
      <w:pPr>
        <w:widowControl w:val="0"/>
        <w:spacing w:after="84" w:line="256" w:lineRule="exact"/>
        <w:jc w:val="both"/>
        <w:rPr>
          <w:rFonts w:eastAsia="Arial"/>
          <w:color w:val="000000"/>
          <w:lang w:bidi="fr-FR"/>
        </w:rPr>
      </w:pPr>
      <w:r>
        <w:rPr>
          <w:rFonts w:eastAsia="Arial"/>
          <w:color w:val="000000"/>
          <w:lang w:bidi="fr-FR"/>
        </w:rPr>
        <w:t>Le béton sera, s’il y a lieu, piqué de manière à ne pas comporter aucune partie lisse, puis brossé et lavé jusqu’à humidification.</w:t>
      </w:r>
    </w:p>
    <w:p w:rsidR="00CA3647" w:rsidRDefault="001479BF" w:rsidP="001479BF">
      <w:pPr>
        <w:pStyle w:val="Paragraphedeliste"/>
        <w:keepNext/>
        <w:keepLines/>
        <w:widowControl w:val="0"/>
        <w:numPr>
          <w:ilvl w:val="3"/>
          <w:numId w:val="10"/>
        </w:numPr>
        <w:tabs>
          <w:tab w:val="left" w:pos="2939"/>
        </w:tabs>
        <w:spacing w:line="526" w:lineRule="exact"/>
        <w:ind w:right="4677"/>
        <w:outlineLvl w:val="2"/>
        <w:rPr>
          <w:rFonts w:eastAsia="Arial"/>
          <w:b/>
          <w:bCs/>
          <w:color w:val="000000"/>
          <w:lang w:bidi="fr-FR"/>
        </w:rPr>
      </w:pPr>
      <w:r>
        <w:rPr>
          <w:rFonts w:eastAsia="Arial"/>
          <w:b/>
          <w:bCs/>
          <w:color w:val="000000"/>
          <w:lang w:bidi="fr-FR"/>
        </w:rPr>
        <w:t>- CONFECTION DES ENDUITS</w:t>
      </w:r>
    </w:p>
    <w:p w:rsidR="00CA3647" w:rsidRDefault="001479BF">
      <w:pPr>
        <w:keepNext/>
        <w:keepLines/>
        <w:widowControl w:val="0"/>
        <w:tabs>
          <w:tab w:val="left" w:pos="2939"/>
        </w:tabs>
        <w:spacing w:line="526" w:lineRule="exact"/>
        <w:ind w:right="4677"/>
        <w:outlineLvl w:val="2"/>
        <w:rPr>
          <w:rFonts w:eastAsia="Arial"/>
          <w:b/>
          <w:bCs/>
          <w:color w:val="000000"/>
          <w:lang w:bidi="fr-FR"/>
        </w:rPr>
      </w:pPr>
      <w:bookmarkStart w:id="53" w:name="bookmark42"/>
      <w:r>
        <w:rPr>
          <w:rFonts w:eastAsia="Arial"/>
          <w:b/>
          <w:bCs/>
          <w:color w:val="000000"/>
          <w:lang w:bidi="fr-FR"/>
        </w:rPr>
        <w:t>A - Enduits ordinaires</w:t>
      </w:r>
      <w:bookmarkEnd w:id="53"/>
    </w:p>
    <w:p w:rsidR="00CA3647" w:rsidRDefault="001479BF">
      <w:pPr>
        <w:widowControl w:val="0"/>
        <w:spacing w:after="183" w:line="276" w:lineRule="auto"/>
        <w:jc w:val="both"/>
        <w:rPr>
          <w:rFonts w:eastAsia="Arial"/>
          <w:color w:val="000000"/>
          <w:lang w:bidi="fr-FR"/>
        </w:rPr>
      </w:pPr>
      <w:r>
        <w:rPr>
          <w:rFonts w:eastAsia="Arial"/>
          <w:color w:val="000000"/>
          <w:lang w:bidi="fr-FR"/>
        </w:rPr>
        <w:t>Les enduits seront réalisés e</w:t>
      </w:r>
      <w:r>
        <w:rPr>
          <w:rFonts w:eastAsia="Arial"/>
          <w:color w:val="000000"/>
          <w:lang w:bidi="fr-FR"/>
        </w:rPr>
        <w:t>n trois couches successives dont l’épaisseur totale est d’un centimètre et demi (0,015 m) pour les enduits intérieurs et deux centimètres (0.02 m) pour les enduits extérieurs :</w:t>
      </w:r>
    </w:p>
    <w:p w:rsidR="00CA3647" w:rsidRDefault="001479BF">
      <w:pPr>
        <w:widowControl w:val="0"/>
        <w:spacing w:line="276" w:lineRule="auto"/>
        <w:jc w:val="both"/>
        <w:rPr>
          <w:rFonts w:eastAsia="Arial"/>
          <w:color w:val="000000"/>
          <w:lang w:bidi="fr-FR"/>
        </w:rPr>
      </w:pPr>
      <w:r>
        <w:rPr>
          <w:rFonts w:eastAsia="Arial"/>
          <w:color w:val="000000"/>
          <w:lang w:bidi="fr-FR"/>
        </w:rPr>
        <w:t xml:space="preserve">La première couche appelée gobetis aura pour but de ragréer la surface à </w:t>
      </w:r>
      <w:r>
        <w:rPr>
          <w:rFonts w:eastAsia="Arial"/>
          <w:color w:val="000000"/>
          <w:lang w:bidi="fr-FR"/>
        </w:rPr>
        <w:t>enduire. Le mortier sera projeté violemment à la truelle.</w:t>
      </w:r>
    </w:p>
    <w:p w:rsidR="00CA3647" w:rsidRDefault="001479BF">
      <w:pPr>
        <w:widowControl w:val="0"/>
        <w:spacing w:line="276" w:lineRule="auto"/>
        <w:jc w:val="both"/>
        <w:rPr>
          <w:rFonts w:eastAsia="Arial"/>
          <w:color w:val="000000"/>
          <w:lang w:bidi="fr-FR"/>
        </w:rPr>
      </w:pPr>
      <w:r>
        <w:rPr>
          <w:rFonts w:eastAsia="Arial"/>
          <w:color w:val="000000"/>
          <w:lang w:bidi="fr-FR"/>
        </w:rPr>
        <w:t>La deuxième couche constituera l’enduit proprement dit, le mortier gâché serré sera lancé avec force à la truelle, refoulé à la taloche et dressé régulièrement.</w:t>
      </w:r>
    </w:p>
    <w:p w:rsidR="00CA3647" w:rsidRDefault="001479BF">
      <w:pPr>
        <w:widowControl w:val="0"/>
        <w:spacing w:line="276" w:lineRule="auto"/>
        <w:jc w:val="both"/>
        <w:rPr>
          <w:rFonts w:eastAsia="Arial"/>
          <w:color w:val="000000"/>
          <w:lang w:bidi="fr-FR"/>
        </w:rPr>
      </w:pPr>
      <w:r>
        <w:rPr>
          <w:rFonts w:eastAsia="Arial"/>
          <w:color w:val="000000"/>
          <w:lang w:bidi="fr-FR"/>
        </w:rPr>
        <w:t>La troisième couche, s’il s’agit d’un</w:t>
      </w:r>
      <w:r>
        <w:rPr>
          <w:rFonts w:eastAsia="Arial"/>
          <w:color w:val="000000"/>
          <w:lang w:bidi="fr-FR"/>
        </w:rPr>
        <w:t xml:space="preserve"> crépi, sera appliquée au balai ou avec des appareils mus à la main ou mécaniquement.</w:t>
      </w:r>
    </w:p>
    <w:p w:rsidR="00CA3647" w:rsidRDefault="001479BF">
      <w:pPr>
        <w:widowControl w:val="0"/>
        <w:spacing w:after="180" w:line="276" w:lineRule="auto"/>
        <w:jc w:val="both"/>
        <w:rPr>
          <w:rFonts w:eastAsia="Arial"/>
          <w:color w:val="000000"/>
          <w:lang w:bidi="fr-FR"/>
        </w:rPr>
      </w:pPr>
      <w:r>
        <w:rPr>
          <w:rFonts w:eastAsia="Arial"/>
          <w:color w:val="000000"/>
          <w:lang w:bidi="fr-FR"/>
        </w:rPr>
        <w:t>Avant qu’une couche soit complètement sèche, elle sera recouverte avec la suivante. La dernière sera lissée à la taloche bois ou plastique.</w:t>
      </w:r>
    </w:p>
    <w:p w:rsidR="00CA3647" w:rsidRDefault="001479BF">
      <w:pPr>
        <w:widowControl w:val="0"/>
        <w:spacing w:after="183" w:line="276" w:lineRule="auto"/>
        <w:jc w:val="both"/>
        <w:rPr>
          <w:rFonts w:eastAsia="Arial"/>
          <w:color w:val="000000"/>
          <w:lang w:bidi="fr-FR"/>
        </w:rPr>
      </w:pPr>
      <w:r>
        <w:rPr>
          <w:rFonts w:eastAsia="Arial"/>
          <w:color w:val="000000"/>
          <w:lang w:bidi="fr-FR"/>
        </w:rPr>
        <w:t>Lorsque le mortier aura rejeté</w:t>
      </w:r>
      <w:r>
        <w:rPr>
          <w:rFonts w:eastAsia="Arial"/>
          <w:color w:val="000000"/>
          <w:lang w:bidi="fr-FR"/>
        </w:rPr>
        <w:t xml:space="preserve"> son eau et pris une certaine consistance, le lissage sera renouvelé à plusieurs reprises, sans mouiller la surface jusqu’à ce que le retrait dû à la dessiccation ne donne plus lieu à aucune gerçure. Après l’achèvement, l’enduit devra être homogène, d’aspe</w:t>
      </w:r>
      <w:r>
        <w:rPr>
          <w:rFonts w:eastAsia="Arial"/>
          <w:color w:val="000000"/>
          <w:lang w:bidi="fr-FR"/>
        </w:rPr>
        <w:t>ct régulier, sans gerçures ni soufflures.</w:t>
      </w:r>
    </w:p>
    <w:p w:rsidR="00CA3647" w:rsidRDefault="001479BF">
      <w:pPr>
        <w:keepNext/>
        <w:keepLines/>
        <w:widowControl w:val="0"/>
        <w:spacing w:line="252" w:lineRule="exact"/>
        <w:jc w:val="both"/>
        <w:outlineLvl w:val="2"/>
        <w:rPr>
          <w:rFonts w:eastAsia="Arial"/>
          <w:b/>
          <w:bCs/>
          <w:color w:val="000000"/>
          <w:lang w:bidi="fr-FR"/>
        </w:rPr>
      </w:pPr>
      <w:bookmarkStart w:id="54" w:name="bookmark43"/>
      <w:r>
        <w:rPr>
          <w:rFonts w:eastAsia="Arial"/>
          <w:b/>
          <w:bCs/>
          <w:color w:val="000000"/>
          <w:lang w:bidi="fr-FR"/>
        </w:rPr>
        <w:t>B - Enduits étanches au ciment</w:t>
      </w:r>
      <w:bookmarkEnd w:id="54"/>
    </w:p>
    <w:p w:rsidR="00CA3647" w:rsidRDefault="001479BF">
      <w:pPr>
        <w:widowControl w:val="0"/>
        <w:spacing w:after="177" w:line="276" w:lineRule="auto"/>
        <w:jc w:val="both"/>
        <w:rPr>
          <w:rFonts w:eastAsia="Arial"/>
          <w:color w:val="000000"/>
          <w:lang w:bidi="fr-FR"/>
        </w:rPr>
      </w:pPr>
      <w:r>
        <w:rPr>
          <w:rFonts w:eastAsia="Arial"/>
          <w:color w:val="000000"/>
          <w:lang w:bidi="fr-FR"/>
        </w:rPr>
        <w:t>Les enduits intérieurs des cuves à eau seront réalisés avec addition de produit SIKA ou similaire, tant pour la préparation des surfaces à enduire que pour les scellements, passages d</w:t>
      </w:r>
      <w:r>
        <w:rPr>
          <w:rFonts w:eastAsia="Arial"/>
          <w:color w:val="000000"/>
          <w:lang w:bidi="fr-FR"/>
        </w:rPr>
        <w:t>es conduites et épaisseurs minimales d’enduit (en moyenne au moins trois centimètres - 0,03 m)</w:t>
      </w:r>
    </w:p>
    <w:p w:rsidR="00CA3647" w:rsidRDefault="001479BF">
      <w:pPr>
        <w:keepNext/>
        <w:keepLines/>
        <w:widowControl w:val="0"/>
        <w:spacing w:line="256" w:lineRule="exact"/>
        <w:jc w:val="both"/>
        <w:outlineLvl w:val="2"/>
        <w:rPr>
          <w:rFonts w:eastAsia="Arial"/>
          <w:b/>
          <w:bCs/>
          <w:color w:val="000000"/>
          <w:lang w:bidi="fr-FR"/>
        </w:rPr>
      </w:pPr>
      <w:bookmarkStart w:id="55" w:name="bookmark44"/>
      <w:r>
        <w:rPr>
          <w:rFonts w:eastAsia="Arial"/>
          <w:b/>
          <w:bCs/>
          <w:color w:val="000000"/>
          <w:lang w:bidi="fr-FR"/>
        </w:rPr>
        <w:t>C - Enduits étanches au Flintkote</w:t>
      </w:r>
      <w:bookmarkEnd w:id="55"/>
    </w:p>
    <w:p w:rsidR="00CA3647" w:rsidRDefault="001479BF">
      <w:pPr>
        <w:widowControl w:val="0"/>
        <w:spacing w:after="363" w:line="276" w:lineRule="auto"/>
        <w:jc w:val="both"/>
        <w:rPr>
          <w:rFonts w:eastAsia="Arial"/>
          <w:color w:val="000000"/>
          <w:lang w:bidi="fr-FR"/>
        </w:rPr>
      </w:pPr>
      <w:r>
        <w:rPr>
          <w:rFonts w:eastAsia="Arial"/>
          <w:color w:val="000000"/>
          <w:lang w:bidi="fr-FR"/>
        </w:rPr>
        <w:t>Un enduit d’étanchéité par badigeon au Flintkote sera appliqué en deux couches croisées sur les surfaces extérieures au contact</w:t>
      </w:r>
      <w:r>
        <w:rPr>
          <w:rFonts w:eastAsia="Arial"/>
          <w:color w:val="000000"/>
          <w:lang w:bidi="fr-FR"/>
        </w:rPr>
        <w:t xml:space="preserve"> du sol des ouvrages enterrés en béton armé ou en maçonnerie d'agglos pleins.</w:t>
      </w:r>
    </w:p>
    <w:p w:rsidR="00CA3647" w:rsidRDefault="001479BF" w:rsidP="001479BF">
      <w:pPr>
        <w:pStyle w:val="Paragraphedeliste"/>
        <w:keepNext/>
        <w:keepLines/>
        <w:widowControl w:val="0"/>
        <w:numPr>
          <w:ilvl w:val="3"/>
          <w:numId w:val="10"/>
        </w:numPr>
        <w:tabs>
          <w:tab w:val="left" w:pos="2290"/>
        </w:tabs>
        <w:spacing w:line="252" w:lineRule="exact"/>
        <w:jc w:val="both"/>
        <w:outlineLvl w:val="2"/>
        <w:rPr>
          <w:rFonts w:eastAsia="Arial"/>
          <w:b/>
          <w:bCs/>
          <w:color w:val="000000"/>
          <w:lang w:bidi="fr-FR"/>
        </w:rPr>
      </w:pPr>
      <w:bookmarkStart w:id="56" w:name="bookmark45"/>
      <w:r>
        <w:rPr>
          <w:rFonts w:eastAsia="Arial"/>
          <w:b/>
          <w:bCs/>
          <w:color w:val="000000"/>
          <w:lang w:bidi="fr-FR"/>
        </w:rPr>
        <w:t>- ETANCHEITE - PAREMENTS</w:t>
      </w:r>
      <w:bookmarkEnd w:id="56"/>
    </w:p>
    <w:p w:rsidR="00CA3647" w:rsidRDefault="001479BF">
      <w:pPr>
        <w:widowControl w:val="0"/>
        <w:spacing w:line="276" w:lineRule="auto"/>
        <w:ind w:right="780"/>
        <w:jc w:val="both"/>
        <w:rPr>
          <w:rFonts w:eastAsia="Arial"/>
          <w:color w:val="000000"/>
          <w:lang w:bidi="fr-FR"/>
        </w:rPr>
      </w:pPr>
      <w:r>
        <w:rPr>
          <w:rFonts w:eastAsia="Arial"/>
          <w:color w:val="000000"/>
          <w:lang w:bidi="fr-FR"/>
        </w:rPr>
        <w:t>La mise en œuvre de ces produits devra être effectuée conformément aux directives du fabricant, s’ils doivent être incorporés au béton, ou bien si leur a</w:t>
      </w:r>
      <w:r>
        <w:rPr>
          <w:rFonts w:eastAsia="Arial"/>
          <w:color w:val="000000"/>
          <w:lang w:bidi="fr-FR"/>
        </w:rPr>
        <w:t>ction est complexe ou leur application délicate.</w:t>
      </w:r>
    </w:p>
    <w:p w:rsidR="00CA3647" w:rsidRDefault="001479BF">
      <w:pPr>
        <w:widowControl w:val="0"/>
        <w:spacing w:after="133" w:line="276" w:lineRule="auto"/>
        <w:ind w:right="780"/>
        <w:jc w:val="both"/>
        <w:rPr>
          <w:rFonts w:eastAsia="Arial"/>
          <w:color w:val="000000"/>
          <w:lang w:bidi="fr-FR"/>
        </w:rPr>
      </w:pPr>
      <w:r>
        <w:rPr>
          <w:rFonts w:eastAsia="Arial"/>
          <w:color w:val="000000"/>
          <w:lang w:bidi="fr-FR"/>
        </w:rPr>
        <w:t>L'exécution devra être effectuée conformément aux règles de l’art et aux normes en vigueur pour le produit utilisé.</w:t>
      </w:r>
    </w:p>
    <w:p w:rsidR="00CA3647" w:rsidRDefault="00CA3647">
      <w:pPr>
        <w:keepNext/>
        <w:keepLines/>
        <w:widowControl w:val="0"/>
        <w:tabs>
          <w:tab w:val="left" w:pos="2208"/>
        </w:tabs>
        <w:spacing w:after="84" w:line="280" w:lineRule="exact"/>
        <w:ind w:left="525"/>
        <w:outlineLvl w:val="1"/>
        <w:rPr>
          <w:rFonts w:eastAsia="Arial"/>
          <w:b/>
          <w:bCs/>
          <w:color w:val="000000"/>
          <w:lang w:bidi="fr-FR"/>
        </w:rPr>
      </w:pPr>
    </w:p>
    <w:p w:rsidR="00CA3647" w:rsidRDefault="001479BF" w:rsidP="001479BF">
      <w:pPr>
        <w:keepNext/>
        <w:keepLines/>
        <w:widowControl w:val="0"/>
        <w:numPr>
          <w:ilvl w:val="1"/>
          <w:numId w:val="56"/>
        </w:numPr>
        <w:tabs>
          <w:tab w:val="left" w:pos="2208"/>
        </w:tabs>
        <w:spacing w:after="84" w:line="280" w:lineRule="exact"/>
        <w:outlineLvl w:val="1"/>
        <w:rPr>
          <w:rFonts w:eastAsia="Arial"/>
          <w:b/>
          <w:bCs/>
          <w:color w:val="000000"/>
          <w:lang w:bidi="fr-FR"/>
        </w:rPr>
      </w:pPr>
      <w:bookmarkStart w:id="57" w:name="bookmark47"/>
      <w:r>
        <w:rPr>
          <w:rFonts w:eastAsia="Arial"/>
          <w:b/>
          <w:bCs/>
          <w:color w:val="000000"/>
          <w:lang w:bidi="fr-FR"/>
        </w:rPr>
        <w:t>- CHARGES D’EXPLOITATION</w:t>
      </w:r>
      <w:bookmarkEnd w:id="57"/>
    </w:p>
    <w:p w:rsidR="00CA3647" w:rsidRDefault="001479BF">
      <w:pPr>
        <w:keepNext/>
        <w:keepLines/>
        <w:widowControl w:val="0"/>
        <w:tabs>
          <w:tab w:val="left" w:pos="2208"/>
        </w:tabs>
        <w:spacing w:after="84" w:line="280" w:lineRule="exact"/>
        <w:outlineLvl w:val="1"/>
        <w:rPr>
          <w:rFonts w:eastAsia="Arial"/>
          <w:b/>
          <w:bCs/>
          <w:color w:val="000000"/>
          <w:lang w:bidi="fr-FR"/>
        </w:rPr>
      </w:pPr>
      <w:r>
        <w:rPr>
          <w:rFonts w:eastAsia="Arial"/>
          <w:b/>
          <w:bCs/>
          <w:color w:val="000000"/>
          <w:lang w:bidi="fr-FR"/>
        </w:rPr>
        <w:t>2.9.0-GENERALITES</w:t>
      </w:r>
    </w:p>
    <w:p w:rsidR="00CA3647" w:rsidRDefault="001479BF">
      <w:pPr>
        <w:widowControl w:val="0"/>
        <w:spacing w:after="177" w:line="276" w:lineRule="auto"/>
        <w:jc w:val="both"/>
        <w:rPr>
          <w:rFonts w:eastAsia="Arial"/>
          <w:color w:val="000000"/>
          <w:lang w:bidi="fr-FR"/>
        </w:rPr>
      </w:pPr>
      <w:r>
        <w:rPr>
          <w:rFonts w:eastAsia="Arial"/>
          <w:color w:val="000000"/>
          <w:lang w:bidi="fr-FR"/>
        </w:rPr>
        <w:t>Les valeurs des charges d’exploitation définies</w:t>
      </w:r>
      <w:r>
        <w:rPr>
          <w:rFonts w:eastAsia="Arial"/>
          <w:color w:val="000000"/>
          <w:lang w:bidi="fr-FR"/>
        </w:rPr>
        <w:t xml:space="preserve"> ci-après ont le caractère des valeurs nominales conformément à la norme NFP 06.001. Elles sont considérées comme des valeurs caractéristiques pour </w:t>
      </w:r>
      <w:r>
        <w:rPr>
          <w:rFonts w:eastAsia="Arial"/>
          <w:color w:val="000000"/>
          <w:lang w:bidi="fr-FR"/>
        </w:rPr>
        <w:lastRenderedPageBreak/>
        <w:t xml:space="preserve">l’application des règles de calcul. Elles définissent les obligations contractuelles du constructeur et les </w:t>
      </w:r>
      <w:r>
        <w:rPr>
          <w:rFonts w:eastAsia="Arial"/>
          <w:color w:val="000000"/>
          <w:lang w:bidi="fr-FR"/>
        </w:rPr>
        <w:t>limites d’un usage normal de la construction. Les valeurs sont données en KN/m2.</w:t>
      </w:r>
    </w:p>
    <w:p w:rsidR="00CA3647" w:rsidRDefault="001479BF">
      <w:pPr>
        <w:widowControl w:val="0"/>
        <w:spacing w:after="183" w:line="256" w:lineRule="exact"/>
        <w:jc w:val="both"/>
        <w:rPr>
          <w:rFonts w:eastAsia="Arial"/>
          <w:color w:val="000000"/>
          <w:lang w:bidi="fr-FR"/>
        </w:rPr>
      </w:pPr>
      <w:r>
        <w:rPr>
          <w:rFonts w:eastAsia="Arial"/>
          <w:color w:val="000000"/>
          <w:lang w:bidi="fr-FR"/>
        </w:rPr>
        <w:t xml:space="preserve">En plus des charges permanentes (poids propre des planchers, de l’ossature, des cloisonnements, des revêtements, des étanchéités, des socles, etc.) la structure des bâtiments </w:t>
      </w:r>
      <w:r>
        <w:rPr>
          <w:rFonts w:eastAsia="Arial"/>
          <w:color w:val="000000"/>
          <w:lang w:bidi="fr-FR"/>
        </w:rPr>
        <w:t>sera dimensionnée et calculée en fonction des charges d’exploitation suivantes :</w:t>
      </w:r>
    </w:p>
    <w:tbl>
      <w:tblPr>
        <w:tblStyle w:val="Grilledutableau1"/>
        <w:tblW w:w="9488" w:type="dxa"/>
        <w:tblLayout w:type="fixed"/>
        <w:tblLook w:val="04A0"/>
      </w:tblPr>
      <w:tblGrid>
        <w:gridCol w:w="6099"/>
        <w:gridCol w:w="3389"/>
      </w:tblGrid>
      <w:tr w:rsidR="00CA3647">
        <w:tc>
          <w:tcPr>
            <w:tcW w:w="6098" w:type="dxa"/>
          </w:tcPr>
          <w:p w:rsidR="00CA3647" w:rsidRDefault="001479BF">
            <w:pPr>
              <w:widowControl w:val="0"/>
              <w:tabs>
                <w:tab w:val="left" w:pos="1758"/>
                <w:tab w:val="left" w:pos="7083"/>
              </w:tabs>
              <w:spacing w:line="276" w:lineRule="auto"/>
              <w:rPr>
                <w:rFonts w:eastAsia="Arial"/>
                <w:color w:val="000000"/>
              </w:rPr>
            </w:pPr>
            <w:r>
              <w:rPr>
                <w:rFonts w:eastAsia="Arial"/>
                <w:color w:val="000000"/>
              </w:rPr>
              <w:t>Bureaux proprement dits</w:t>
            </w:r>
          </w:p>
        </w:tc>
        <w:tc>
          <w:tcPr>
            <w:tcW w:w="3389" w:type="dxa"/>
          </w:tcPr>
          <w:p w:rsidR="00CA3647" w:rsidRDefault="001479BF">
            <w:pPr>
              <w:widowControl w:val="0"/>
              <w:tabs>
                <w:tab w:val="left" w:pos="1758"/>
                <w:tab w:val="left" w:pos="7083"/>
              </w:tabs>
              <w:spacing w:line="252" w:lineRule="exact"/>
              <w:jc w:val="both"/>
              <w:rPr>
                <w:rFonts w:eastAsia="Arial"/>
                <w:color w:val="000000"/>
              </w:rPr>
            </w:pPr>
            <w:r>
              <w:rPr>
                <w:rFonts w:eastAsia="Arial"/>
                <w:color w:val="000000"/>
              </w:rPr>
              <w:t>2,5 KN/M2</w:t>
            </w:r>
          </w:p>
        </w:tc>
      </w:tr>
      <w:tr w:rsidR="00CA3647">
        <w:tc>
          <w:tcPr>
            <w:tcW w:w="6098" w:type="dxa"/>
          </w:tcPr>
          <w:p w:rsidR="00CA3647" w:rsidRDefault="001479BF">
            <w:pPr>
              <w:widowControl w:val="0"/>
              <w:tabs>
                <w:tab w:val="left" w:pos="1758"/>
                <w:tab w:val="left" w:pos="7083"/>
              </w:tabs>
              <w:spacing w:line="276" w:lineRule="auto"/>
              <w:rPr>
                <w:rFonts w:eastAsia="Arial"/>
                <w:color w:val="000000"/>
              </w:rPr>
            </w:pPr>
            <w:r>
              <w:rPr>
                <w:rFonts w:eastAsia="Arial"/>
                <w:color w:val="000000"/>
              </w:rPr>
              <w:t>Hall de réception</w:t>
            </w:r>
          </w:p>
        </w:tc>
        <w:tc>
          <w:tcPr>
            <w:tcW w:w="3389" w:type="dxa"/>
          </w:tcPr>
          <w:p w:rsidR="00CA3647" w:rsidRDefault="001479BF">
            <w:pPr>
              <w:widowControl w:val="0"/>
              <w:tabs>
                <w:tab w:val="left" w:pos="1758"/>
                <w:tab w:val="left" w:pos="7083"/>
              </w:tabs>
              <w:spacing w:line="252" w:lineRule="exact"/>
              <w:jc w:val="both"/>
              <w:rPr>
                <w:rFonts w:eastAsia="Arial"/>
                <w:color w:val="000000"/>
              </w:rPr>
            </w:pPr>
            <w:r>
              <w:rPr>
                <w:rFonts w:eastAsia="Arial"/>
                <w:color w:val="000000"/>
              </w:rPr>
              <w:t>2,5</w:t>
            </w:r>
          </w:p>
        </w:tc>
      </w:tr>
      <w:tr w:rsidR="00CA3647">
        <w:tc>
          <w:tcPr>
            <w:tcW w:w="6098" w:type="dxa"/>
          </w:tcPr>
          <w:p w:rsidR="00CA3647" w:rsidRDefault="001479BF">
            <w:pPr>
              <w:widowControl w:val="0"/>
              <w:tabs>
                <w:tab w:val="left" w:pos="1758"/>
                <w:tab w:val="left" w:pos="7083"/>
              </w:tabs>
              <w:spacing w:line="276" w:lineRule="auto"/>
              <w:rPr>
                <w:rFonts w:eastAsia="Arial"/>
                <w:color w:val="000000"/>
              </w:rPr>
            </w:pPr>
            <w:r>
              <w:rPr>
                <w:rFonts w:eastAsia="Arial"/>
                <w:color w:val="000000"/>
              </w:rPr>
              <w:t>Toiture couverture bacs (pluie)</w:t>
            </w:r>
          </w:p>
        </w:tc>
        <w:tc>
          <w:tcPr>
            <w:tcW w:w="3389" w:type="dxa"/>
          </w:tcPr>
          <w:p w:rsidR="00CA3647" w:rsidRDefault="001479BF">
            <w:pPr>
              <w:widowControl w:val="0"/>
              <w:tabs>
                <w:tab w:val="left" w:pos="1758"/>
                <w:tab w:val="left" w:pos="7083"/>
              </w:tabs>
              <w:spacing w:line="252" w:lineRule="exact"/>
              <w:jc w:val="both"/>
              <w:rPr>
                <w:rFonts w:eastAsia="Arial"/>
                <w:color w:val="000000"/>
              </w:rPr>
            </w:pPr>
            <w:r>
              <w:rPr>
                <w:rFonts w:eastAsia="Arial"/>
                <w:color w:val="000000"/>
              </w:rPr>
              <w:t>0,15</w:t>
            </w:r>
          </w:p>
        </w:tc>
      </w:tr>
      <w:tr w:rsidR="00CA3647">
        <w:tc>
          <w:tcPr>
            <w:tcW w:w="6098" w:type="dxa"/>
          </w:tcPr>
          <w:p w:rsidR="00CA3647" w:rsidRDefault="001479BF">
            <w:pPr>
              <w:widowControl w:val="0"/>
              <w:tabs>
                <w:tab w:val="left" w:pos="1758"/>
                <w:tab w:val="left" w:pos="7083"/>
              </w:tabs>
              <w:spacing w:line="276" w:lineRule="auto"/>
              <w:rPr>
                <w:rFonts w:eastAsia="Arial"/>
                <w:color w:val="000000"/>
              </w:rPr>
            </w:pPr>
            <w:r>
              <w:rPr>
                <w:rFonts w:eastAsia="Arial"/>
                <w:color w:val="000000"/>
              </w:rPr>
              <w:t>Salle de réunion</w:t>
            </w:r>
          </w:p>
        </w:tc>
        <w:tc>
          <w:tcPr>
            <w:tcW w:w="3389" w:type="dxa"/>
          </w:tcPr>
          <w:p w:rsidR="00CA3647" w:rsidRDefault="001479BF">
            <w:pPr>
              <w:widowControl w:val="0"/>
              <w:tabs>
                <w:tab w:val="left" w:pos="1758"/>
                <w:tab w:val="left" w:pos="7083"/>
              </w:tabs>
              <w:spacing w:line="252" w:lineRule="exact"/>
              <w:jc w:val="both"/>
              <w:rPr>
                <w:rFonts w:eastAsia="Arial"/>
                <w:color w:val="000000"/>
              </w:rPr>
            </w:pPr>
            <w:r>
              <w:rPr>
                <w:rFonts w:eastAsia="Arial"/>
                <w:color w:val="000000"/>
              </w:rPr>
              <w:t>3,5</w:t>
            </w:r>
          </w:p>
        </w:tc>
      </w:tr>
      <w:tr w:rsidR="00CA3647">
        <w:tc>
          <w:tcPr>
            <w:tcW w:w="6098" w:type="dxa"/>
          </w:tcPr>
          <w:p w:rsidR="00CA3647" w:rsidRDefault="001479BF">
            <w:pPr>
              <w:widowControl w:val="0"/>
              <w:tabs>
                <w:tab w:val="left" w:pos="1758"/>
                <w:tab w:val="left" w:pos="7083"/>
              </w:tabs>
              <w:spacing w:line="276" w:lineRule="auto"/>
              <w:ind w:right="-1234"/>
              <w:rPr>
                <w:rFonts w:eastAsia="Arial"/>
                <w:color w:val="000000"/>
              </w:rPr>
            </w:pPr>
            <w:r>
              <w:rPr>
                <w:rFonts w:eastAsia="Arial"/>
                <w:color w:val="000000"/>
              </w:rPr>
              <w:t>Ateliers, laboratoires le matériel à prendre en sus</w:t>
            </w:r>
          </w:p>
        </w:tc>
        <w:tc>
          <w:tcPr>
            <w:tcW w:w="3389" w:type="dxa"/>
          </w:tcPr>
          <w:p w:rsidR="00CA3647" w:rsidRDefault="001479BF">
            <w:pPr>
              <w:widowControl w:val="0"/>
              <w:tabs>
                <w:tab w:val="left" w:pos="1758"/>
                <w:tab w:val="left" w:pos="7083"/>
              </w:tabs>
              <w:spacing w:line="252" w:lineRule="exact"/>
              <w:jc w:val="both"/>
              <w:rPr>
                <w:rFonts w:eastAsia="Arial"/>
                <w:color w:val="000000"/>
              </w:rPr>
            </w:pPr>
            <w:r>
              <w:rPr>
                <w:rFonts w:eastAsia="Arial"/>
                <w:color w:val="000000"/>
              </w:rPr>
              <w:t>2,5</w:t>
            </w:r>
          </w:p>
        </w:tc>
      </w:tr>
      <w:tr w:rsidR="00CA3647">
        <w:tc>
          <w:tcPr>
            <w:tcW w:w="6098" w:type="dxa"/>
          </w:tcPr>
          <w:p w:rsidR="00CA3647" w:rsidRDefault="001479BF">
            <w:pPr>
              <w:widowControl w:val="0"/>
              <w:tabs>
                <w:tab w:val="left" w:pos="1758"/>
                <w:tab w:val="left" w:pos="7083"/>
              </w:tabs>
              <w:spacing w:line="276" w:lineRule="auto"/>
              <w:ind w:right="-1234"/>
              <w:rPr>
                <w:rFonts w:eastAsia="Arial"/>
                <w:color w:val="000000"/>
              </w:rPr>
            </w:pPr>
            <w:r>
              <w:rPr>
                <w:rFonts w:eastAsia="Arial"/>
                <w:color w:val="000000"/>
              </w:rPr>
              <w:t>Circulations</w:t>
            </w:r>
          </w:p>
        </w:tc>
        <w:tc>
          <w:tcPr>
            <w:tcW w:w="3389" w:type="dxa"/>
          </w:tcPr>
          <w:p w:rsidR="00CA3647" w:rsidRDefault="001479BF">
            <w:pPr>
              <w:widowControl w:val="0"/>
              <w:tabs>
                <w:tab w:val="left" w:pos="1758"/>
                <w:tab w:val="left" w:pos="7083"/>
              </w:tabs>
              <w:spacing w:line="252" w:lineRule="exact"/>
              <w:jc w:val="both"/>
              <w:rPr>
                <w:rFonts w:eastAsia="Arial"/>
                <w:color w:val="000000"/>
              </w:rPr>
            </w:pPr>
            <w:r>
              <w:rPr>
                <w:rFonts w:eastAsia="Arial"/>
                <w:color w:val="000000"/>
              </w:rPr>
              <w:t>4;0</w:t>
            </w:r>
          </w:p>
        </w:tc>
      </w:tr>
    </w:tbl>
    <w:p w:rsidR="00CA3647" w:rsidRDefault="00CA3647">
      <w:pPr>
        <w:widowControl w:val="0"/>
        <w:tabs>
          <w:tab w:val="left" w:pos="1758"/>
          <w:tab w:val="left" w:pos="7083"/>
        </w:tabs>
        <w:spacing w:line="252" w:lineRule="exact"/>
        <w:jc w:val="both"/>
        <w:rPr>
          <w:rFonts w:eastAsia="Arial"/>
          <w:color w:val="000000"/>
          <w:lang w:bidi="fr-FR"/>
        </w:rPr>
      </w:pPr>
    </w:p>
    <w:p w:rsidR="00CA3647" w:rsidRDefault="00CA3647">
      <w:pPr>
        <w:widowControl w:val="0"/>
        <w:tabs>
          <w:tab w:val="left" w:pos="1758"/>
          <w:tab w:val="left" w:pos="7083"/>
        </w:tabs>
        <w:spacing w:line="252" w:lineRule="exact"/>
        <w:jc w:val="both"/>
        <w:rPr>
          <w:rFonts w:eastAsia="Arial"/>
          <w:color w:val="000000"/>
          <w:lang w:bidi="fr-FR"/>
        </w:rPr>
      </w:pPr>
    </w:p>
    <w:p w:rsidR="00CA3647" w:rsidRDefault="00CA3647">
      <w:pPr>
        <w:widowControl w:val="0"/>
        <w:tabs>
          <w:tab w:val="left" w:pos="1758"/>
          <w:tab w:val="left" w:pos="7083"/>
        </w:tabs>
        <w:spacing w:line="252" w:lineRule="exact"/>
        <w:jc w:val="both"/>
        <w:rPr>
          <w:rFonts w:eastAsia="Arial"/>
          <w:color w:val="000000"/>
          <w:lang w:bidi="fr-FR"/>
        </w:rPr>
      </w:pPr>
    </w:p>
    <w:p w:rsidR="00CA3647" w:rsidRDefault="001479BF" w:rsidP="001479BF">
      <w:pPr>
        <w:keepNext/>
        <w:keepLines/>
        <w:widowControl w:val="0"/>
        <w:numPr>
          <w:ilvl w:val="1"/>
          <w:numId w:val="57"/>
        </w:numPr>
        <w:tabs>
          <w:tab w:val="left" w:pos="2083"/>
        </w:tabs>
        <w:spacing w:after="248" w:line="276" w:lineRule="auto"/>
        <w:ind w:left="284"/>
        <w:jc w:val="both"/>
        <w:outlineLvl w:val="1"/>
        <w:rPr>
          <w:rFonts w:eastAsia="Arial"/>
          <w:b/>
          <w:bCs/>
          <w:color w:val="000000"/>
          <w:lang w:bidi="fr-FR"/>
        </w:rPr>
      </w:pPr>
      <w:bookmarkStart w:id="58" w:name="bookmark49"/>
      <w:r>
        <w:rPr>
          <w:rFonts w:eastAsia="Arial"/>
          <w:b/>
          <w:bCs/>
          <w:color w:val="000000"/>
          <w:lang w:bidi="fr-FR"/>
        </w:rPr>
        <w:t>- COUVERTURE METALLIQUE</w:t>
      </w:r>
      <w:bookmarkEnd w:id="58"/>
    </w:p>
    <w:p w:rsidR="00CA3647" w:rsidRDefault="001479BF" w:rsidP="001479BF">
      <w:pPr>
        <w:widowControl w:val="0"/>
        <w:numPr>
          <w:ilvl w:val="2"/>
          <w:numId w:val="58"/>
        </w:numPr>
        <w:tabs>
          <w:tab w:val="left" w:pos="2262"/>
        </w:tabs>
        <w:spacing w:line="360" w:lineRule="auto"/>
        <w:jc w:val="both"/>
        <w:rPr>
          <w:rFonts w:eastAsia="Arial"/>
          <w:b/>
          <w:bCs/>
          <w:color w:val="000000"/>
          <w:lang w:bidi="fr-FR"/>
        </w:rPr>
      </w:pPr>
      <w:r>
        <w:rPr>
          <w:rFonts w:eastAsia="Arial"/>
          <w:b/>
          <w:bCs/>
          <w:color w:val="000000"/>
          <w:lang w:bidi="fr-FR"/>
        </w:rPr>
        <w:t>TEXTES DE REFERENCE - RAPPEL DE LA REGLEMENTATION</w:t>
      </w:r>
    </w:p>
    <w:p w:rsidR="00CA3647" w:rsidRDefault="001479BF">
      <w:pPr>
        <w:keepNext/>
        <w:keepLines/>
        <w:widowControl w:val="0"/>
        <w:tabs>
          <w:tab w:val="left" w:pos="2312"/>
        </w:tabs>
        <w:spacing w:line="360" w:lineRule="auto"/>
        <w:jc w:val="both"/>
        <w:outlineLvl w:val="2"/>
        <w:rPr>
          <w:rFonts w:eastAsia="Arial"/>
          <w:b/>
          <w:bCs/>
          <w:color w:val="000000"/>
          <w:lang w:bidi="fr-FR"/>
        </w:rPr>
      </w:pPr>
      <w:bookmarkStart w:id="59" w:name="bookmark50"/>
      <w:r>
        <w:rPr>
          <w:rFonts w:eastAsia="Arial"/>
          <w:b/>
          <w:bCs/>
          <w:color w:val="000000"/>
          <w:lang w:bidi="fr-FR"/>
        </w:rPr>
        <w:t>3.1.1.1- GENERALITES CONCERNANT LES TEXTES DE REFERENCE</w:t>
      </w:r>
      <w:bookmarkEnd w:id="59"/>
    </w:p>
    <w:p w:rsidR="00CA3647" w:rsidRDefault="001479BF">
      <w:pPr>
        <w:widowControl w:val="0"/>
        <w:spacing w:after="183" w:line="276" w:lineRule="auto"/>
        <w:jc w:val="both"/>
        <w:rPr>
          <w:rFonts w:eastAsia="Arial"/>
          <w:color w:val="000000"/>
          <w:lang w:bidi="fr-FR"/>
        </w:rPr>
      </w:pPr>
      <w:r>
        <w:rPr>
          <w:rFonts w:eastAsia="Arial"/>
          <w:color w:val="000000"/>
          <w:lang w:bidi="fr-FR"/>
        </w:rPr>
        <w:t xml:space="preserve">La réalisation des ouvrages est astreinte au respect des textes, législatif, administratifs, </w:t>
      </w:r>
      <w:r>
        <w:rPr>
          <w:rFonts w:eastAsia="Arial"/>
          <w:color w:val="000000"/>
          <w:lang w:bidi="fr-FR"/>
        </w:rPr>
        <w:t>réglementaires, techniques et technologiques en vigueur en REPUBLIQUE DU CAMEROUN, ainsi qu'à ceux publiés en FRANCE rendus applicables au CAMEROUN.</w:t>
      </w:r>
    </w:p>
    <w:p w:rsidR="00CA3647" w:rsidRDefault="00CA3647">
      <w:pPr>
        <w:widowControl w:val="0"/>
        <w:spacing w:line="276" w:lineRule="auto"/>
        <w:jc w:val="both"/>
        <w:rPr>
          <w:rFonts w:eastAsia="Arial"/>
          <w:color w:val="000000"/>
          <w:lang w:bidi="fr-FR"/>
        </w:rPr>
      </w:pPr>
    </w:p>
    <w:p w:rsidR="00CA3647" w:rsidRDefault="001479BF" w:rsidP="001479BF">
      <w:pPr>
        <w:keepNext/>
        <w:keepLines/>
        <w:widowControl w:val="0"/>
        <w:numPr>
          <w:ilvl w:val="3"/>
          <w:numId w:val="59"/>
        </w:numPr>
        <w:tabs>
          <w:tab w:val="left" w:pos="2438"/>
        </w:tabs>
        <w:spacing w:line="256" w:lineRule="exact"/>
        <w:jc w:val="both"/>
        <w:outlineLvl w:val="2"/>
        <w:rPr>
          <w:rFonts w:eastAsia="Arial"/>
          <w:b/>
          <w:bCs/>
          <w:color w:val="000000"/>
          <w:lang w:bidi="fr-FR"/>
        </w:rPr>
      </w:pPr>
      <w:bookmarkStart w:id="60" w:name="bookmark51"/>
      <w:r>
        <w:rPr>
          <w:rFonts w:eastAsia="Arial"/>
          <w:b/>
          <w:bCs/>
          <w:color w:val="000000"/>
          <w:lang w:bidi="fr-FR"/>
        </w:rPr>
        <w:t>- NORMES ET REGLEMENTS APPLICABLES</w:t>
      </w:r>
      <w:bookmarkEnd w:id="60"/>
    </w:p>
    <w:p w:rsidR="00CA3647" w:rsidRDefault="001479BF">
      <w:pPr>
        <w:widowControl w:val="0"/>
        <w:spacing w:line="256" w:lineRule="exact"/>
        <w:jc w:val="both"/>
        <w:rPr>
          <w:rFonts w:eastAsia="Arial"/>
          <w:color w:val="000000"/>
          <w:lang w:bidi="fr-FR"/>
        </w:rPr>
      </w:pPr>
      <w:r>
        <w:rPr>
          <w:rFonts w:eastAsia="Arial"/>
          <w:color w:val="000000"/>
          <w:lang w:bidi="fr-FR"/>
        </w:rPr>
        <w:t>Les calculs seront menés conformément aux prescriptions nationales came</w:t>
      </w:r>
      <w:r>
        <w:rPr>
          <w:rFonts w:eastAsia="Arial"/>
          <w:color w:val="000000"/>
          <w:lang w:bidi="fr-FR"/>
        </w:rPr>
        <w:t>rounaises notamment les règlements français suivants :</w:t>
      </w:r>
    </w:p>
    <w:p w:rsidR="00CA3647" w:rsidRDefault="00CA3647">
      <w:pPr>
        <w:widowControl w:val="0"/>
        <w:spacing w:line="256" w:lineRule="exact"/>
        <w:jc w:val="both"/>
        <w:rPr>
          <w:rFonts w:eastAsia="Arial"/>
          <w:color w:val="000000"/>
          <w:lang w:bidi="fr-FR"/>
        </w:rPr>
      </w:pPr>
    </w:p>
    <w:p w:rsidR="00CA3647" w:rsidRDefault="001479BF">
      <w:pPr>
        <w:widowControl w:val="0"/>
        <w:spacing w:line="256" w:lineRule="exact"/>
        <w:jc w:val="both"/>
        <w:rPr>
          <w:rFonts w:eastAsia="Arial"/>
          <w:color w:val="000000"/>
          <w:lang w:bidi="fr-FR"/>
        </w:rPr>
      </w:pPr>
      <w:r>
        <w:rPr>
          <w:rFonts w:eastAsia="Arial"/>
          <w:color w:val="000000"/>
          <w:lang w:bidi="fr-FR"/>
        </w:rPr>
        <w:t>Pour les poutres en bois (pannes) :</w:t>
      </w:r>
    </w:p>
    <w:p w:rsidR="00CA3647" w:rsidRDefault="00CA3647">
      <w:pPr>
        <w:widowControl w:val="0"/>
        <w:spacing w:line="256" w:lineRule="exact"/>
        <w:jc w:val="both"/>
        <w:rPr>
          <w:rFonts w:eastAsia="Arial"/>
          <w:color w:val="000000"/>
          <w:lang w:bidi="fr-FR"/>
        </w:rPr>
      </w:pPr>
    </w:p>
    <w:tbl>
      <w:tblPr>
        <w:tblStyle w:val="Grilledutableau1"/>
        <w:tblW w:w="8501" w:type="dxa"/>
        <w:tblLayout w:type="fixed"/>
        <w:tblLook w:val="04A0"/>
      </w:tblPr>
      <w:tblGrid>
        <w:gridCol w:w="2120"/>
        <w:gridCol w:w="6381"/>
      </w:tblGrid>
      <w:tr w:rsidR="00CA3647">
        <w:tc>
          <w:tcPr>
            <w:tcW w:w="212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Normes</w:t>
            </w:r>
          </w:p>
        </w:tc>
        <w:tc>
          <w:tcPr>
            <w:tcW w:w="638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NF B 51 002</w:t>
            </w:r>
          </w:p>
        </w:tc>
      </w:tr>
      <w:tr w:rsidR="00CA3647">
        <w:tc>
          <w:tcPr>
            <w:tcW w:w="2120" w:type="dxa"/>
            <w:tcBorders>
              <w:top w:val="nil"/>
              <w:left w:val="nil"/>
              <w:bottom w:val="nil"/>
              <w:right w:val="nil"/>
            </w:tcBorders>
          </w:tcPr>
          <w:p w:rsidR="00CA3647" w:rsidRDefault="00CA3647">
            <w:pPr>
              <w:widowControl w:val="0"/>
              <w:spacing w:line="276" w:lineRule="auto"/>
              <w:jc w:val="both"/>
              <w:rPr>
                <w:rFonts w:eastAsia="Arial"/>
                <w:color w:val="000000"/>
              </w:rPr>
            </w:pPr>
          </w:p>
        </w:tc>
        <w:tc>
          <w:tcPr>
            <w:tcW w:w="638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NF B 52 004</w:t>
            </w:r>
          </w:p>
        </w:tc>
      </w:tr>
      <w:tr w:rsidR="00CA3647">
        <w:tc>
          <w:tcPr>
            <w:tcW w:w="2120" w:type="dxa"/>
            <w:tcBorders>
              <w:top w:val="nil"/>
              <w:left w:val="nil"/>
              <w:bottom w:val="nil"/>
              <w:right w:val="nil"/>
            </w:tcBorders>
          </w:tcPr>
          <w:p w:rsidR="00CA3647" w:rsidRDefault="00CA3647">
            <w:pPr>
              <w:widowControl w:val="0"/>
              <w:spacing w:line="276" w:lineRule="auto"/>
              <w:jc w:val="both"/>
              <w:rPr>
                <w:rFonts w:eastAsia="Arial"/>
                <w:color w:val="000000"/>
              </w:rPr>
            </w:pPr>
          </w:p>
        </w:tc>
        <w:tc>
          <w:tcPr>
            <w:tcW w:w="638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CB    71</w:t>
            </w:r>
          </w:p>
        </w:tc>
      </w:tr>
      <w:tr w:rsidR="00CA3647">
        <w:tc>
          <w:tcPr>
            <w:tcW w:w="2120" w:type="dxa"/>
            <w:tcBorders>
              <w:top w:val="nil"/>
              <w:left w:val="nil"/>
              <w:bottom w:val="nil"/>
              <w:right w:val="nil"/>
            </w:tcBorders>
          </w:tcPr>
          <w:p w:rsidR="00CA3647" w:rsidRDefault="00CA3647">
            <w:pPr>
              <w:widowControl w:val="0"/>
              <w:spacing w:line="276" w:lineRule="auto"/>
              <w:jc w:val="both"/>
              <w:rPr>
                <w:rFonts w:eastAsia="Arial"/>
                <w:color w:val="000000"/>
              </w:rPr>
            </w:pPr>
          </w:p>
        </w:tc>
        <w:tc>
          <w:tcPr>
            <w:tcW w:w="638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NF B 21 202</w:t>
            </w:r>
          </w:p>
        </w:tc>
      </w:tr>
      <w:tr w:rsidR="00CA3647">
        <w:tc>
          <w:tcPr>
            <w:tcW w:w="2120" w:type="dxa"/>
            <w:tcBorders>
              <w:top w:val="nil"/>
              <w:left w:val="nil"/>
              <w:bottom w:val="nil"/>
              <w:right w:val="nil"/>
            </w:tcBorders>
          </w:tcPr>
          <w:p w:rsidR="00CA3647" w:rsidRDefault="00CA3647">
            <w:pPr>
              <w:widowControl w:val="0"/>
              <w:spacing w:line="276" w:lineRule="auto"/>
              <w:jc w:val="both"/>
              <w:rPr>
                <w:rFonts w:eastAsia="Arial"/>
                <w:color w:val="000000"/>
              </w:rPr>
            </w:pPr>
          </w:p>
        </w:tc>
        <w:tc>
          <w:tcPr>
            <w:tcW w:w="638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NV</w:t>
            </w:r>
          </w:p>
        </w:tc>
      </w:tr>
      <w:tr w:rsidR="00CA3647">
        <w:tc>
          <w:tcPr>
            <w:tcW w:w="2120" w:type="dxa"/>
            <w:tcBorders>
              <w:top w:val="nil"/>
              <w:left w:val="nil"/>
              <w:bottom w:val="nil"/>
              <w:right w:val="nil"/>
            </w:tcBorders>
          </w:tcPr>
          <w:p w:rsidR="00CA3647" w:rsidRDefault="00CA3647">
            <w:pPr>
              <w:widowControl w:val="0"/>
              <w:spacing w:line="276" w:lineRule="auto"/>
              <w:jc w:val="both"/>
              <w:rPr>
                <w:rFonts w:eastAsia="Arial"/>
                <w:color w:val="000000"/>
              </w:rPr>
            </w:pPr>
          </w:p>
        </w:tc>
        <w:tc>
          <w:tcPr>
            <w:tcW w:w="6380" w:type="dxa"/>
            <w:tcBorders>
              <w:top w:val="nil"/>
              <w:left w:val="nil"/>
              <w:bottom w:val="nil"/>
              <w:right w:val="nil"/>
            </w:tcBorders>
          </w:tcPr>
          <w:p w:rsidR="00CA3647" w:rsidRDefault="00CA3647">
            <w:pPr>
              <w:widowControl w:val="0"/>
              <w:spacing w:line="276" w:lineRule="auto"/>
              <w:jc w:val="both"/>
              <w:rPr>
                <w:rFonts w:eastAsia="Arial"/>
                <w:color w:val="000000"/>
              </w:rPr>
            </w:pPr>
          </w:p>
        </w:tc>
      </w:tr>
      <w:tr w:rsidR="00CA3647">
        <w:tc>
          <w:tcPr>
            <w:tcW w:w="8500" w:type="dxa"/>
            <w:gridSpan w:val="2"/>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Pour les tôles aluminium :</w:t>
            </w:r>
          </w:p>
        </w:tc>
      </w:tr>
      <w:tr w:rsidR="00CA3647">
        <w:tc>
          <w:tcPr>
            <w:tcW w:w="2120" w:type="dxa"/>
            <w:tcBorders>
              <w:top w:val="nil"/>
              <w:left w:val="nil"/>
              <w:bottom w:val="nil"/>
              <w:right w:val="nil"/>
            </w:tcBorders>
          </w:tcPr>
          <w:p w:rsidR="00CA3647" w:rsidRDefault="001479BF">
            <w:pPr>
              <w:widowControl w:val="0"/>
              <w:spacing w:line="276" w:lineRule="auto"/>
              <w:rPr>
                <w:rFonts w:eastAsia="Arial"/>
                <w:color w:val="000000"/>
              </w:rPr>
            </w:pPr>
            <w:r>
              <w:rPr>
                <w:rFonts w:eastAsia="Arial"/>
                <w:color w:val="000000"/>
              </w:rPr>
              <w:t>Normes</w:t>
            </w:r>
          </w:p>
        </w:tc>
        <w:tc>
          <w:tcPr>
            <w:tcW w:w="638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NF A 50 411</w:t>
            </w:r>
          </w:p>
        </w:tc>
      </w:tr>
      <w:tr w:rsidR="00CA3647">
        <w:tc>
          <w:tcPr>
            <w:tcW w:w="2120" w:type="dxa"/>
            <w:tcBorders>
              <w:top w:val="nil"/>
              <w:left w:val="nil"/>
              <w:bottom w:val="nil"/>
              <w:right w:val="nil"/>
            </w:tcBorders>
          </w:tcPr>
          <w:p w:rsidR="00CA3647" w:rsidRDefault="00CA3647">
            <w:pPr>
              <w:widowControl w:val="0"/>
              <w:spacing w:line="276" w:lineRule="auto"/>
              <w:rPr>
                <w:rFonts w:eastAsia="Arial"/>
                <w:color w:val="000000"/>
              </w:rPr>
            </w:pPr>
          </w:p>
        </w:tc>
        <w:tc>
          <w:tcPr>
            <w:tcW w:w="638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NF A 50 452</w:t>
            </w:r>
          </w:p>
        </w:tc>
      </w:tr>
      <w:tr w:rsidR="00CA3647">
        <w:tc>
          <w:tcPr>
            <w:tcW w:w="2120" w:type="dxa"/>
            <w:tcBorders>
              <w:top w:val="nil"/>
              <w:left w:val="nil"/>
              <w:bottom w:val="nil"/>
              <w:right w:val="nil"/>
            </w:tcBorders>
          </w:tcPr>
          <w:p w:rsidR="00CA3647" w:rsidRDefault="00CA3647">
            <w:pPr>
              <w:widowControl w:val="0"/>
              <w:spacing w:line="276" w:lineRule="auto"/>
              <w:rPr>
                <w:rFonts w:eastAsia="Arial"/>
                <w:color w:val="000000"/>
              </w:rPr>
            </w:pPr>
          </w:p>
        </w:tc>
        <w:tc>
          <w:tcPr>
            <w:tcW w:w="6380" w:type="dxa"/>
            <w:tcBorders>
              <w:top w:val="nil"/>
              <w:left w:val="nil"/>
              <w:bottom w:val="nil"/>
              <w:right w:val="nil"/>
            </w:tcBorders>
          </w:tcPr>
          <w:p w:rsidR="00CA3647" w:rsidRDefault="00CA3647">
            <w:pPr>
              <w:widowControl w:val="0"/>
              <w:spacing w:line="276" w:lineRule="auto"/>
              <w:jc w:val="both"/>
              <w:rPr>
                <w:rFonts w:eastAsia="Arial"/>
                <w:color w:val="000000"/>
              </w:rPr>
            </w:pPr>
          </w:p>
        </w:tc>
      </w:tr>
      <w:tr w:rsidR="00CA3647">
        <w:tc>
          <w:tcPr>
            <w:tcW w:w="8500" w:type="dxa"/>
            <w:gridSpan w:val="2"/>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Avis techniques nervural</w:t>
            </w:r>
          </w:p>
        </w:tc>
      </w:tr>
      <w:tr w:rsidR="00CA3647">
        <w:tc>
          <w:tcPr>
            <w:tcW w:w="2120" w:type="dxa"/>
            <w:tcBorders>
              <w:top w:val="nil"/>
              <w:left w:val="nil"/>
              <w:bottom w:val="nil"/>
              <w:right w:val="nil"/>
            </w:tcBorders>
          </w:tcPr>
          <w:p w:rsidR="00CA3647" w:rsidRDefault="00CA3647">
            <w:pPr>
              <w:widowControl w:val="0"/>
              <w:spacing w:line="276" w:lineRule="auto"/>
              <w:rPr>
                <w:rFonts w:eastAsia="Arial"/>
                <w:color w:val="000000"/>
              </w:rPr>
            </w:pPr>
          </w:p>
        </w:tc>
        <w:tc>
          <w:tcPr>
            <w:tcW w:w="638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 xml:space="preserve">DTU </w:t>
            </w:r>
            <w:r>
              <w:rPr>
                <w:rFonts w:eastAsia="Arial"/>
                <w:color w:val="000000"/>
              </w:rPr>
              <w:t xml:space="preserve">  40.32</w:t>
            </w:r>
          </w:p>
        </w:tc>
      </w:tr>
      <w:tr w:rsidR="00CA3647">
        <w:tc>
          <w:tcPr>
            <w:tcW w:w="2120" w:type="dxa"/>
            <w:tcBorders>
              <w:top w:val="nil"/>
              <w:left w:val="nil"/>
              <w:bottom w:val="nil"/>
              <w:right w:val="nil"/>
            </w:tcBorders>
          </w:tcPr>
          <w:p w:rsidR="00CA3647" w:rsidRDefault="001479BF">
            <w:pPr>
              <w:widowControl w:val="0"/>
              <w:spacing w:line="276" w:lineRule="auto"/>
              <w:rPr>
                <w:rFonts w:eastAsia="Arial"/>
                <w:color w:val="000000"/>
              </w:rPr>
            </w:pPr>
            <w:r>
              <w:rPr>
                <w:rFonts w:eastAsia="Arial"/>
                <w:color w:val="000000"/>
              </w:rPr>
              <w:t>C.S.T.B</w:t>
            </w:r>
          </w:p>
        </w:tc>
        <w:tc>
          <w:tcPr>
            <w:tcW w:w="6380" w:type="dxa"/>
            <w:tcBorders>
              <w:top w:val="nil"/>
              <w:left w:val="nil"/>
              <w:bottom w:val="nil"/>
              <w:right w:val="nil"/>
            </w:tcBorders>
          </w:tcPr>
          <w:p w:rsidR="00CA3647" w:rsidRDefault="001479BF">
            <w:pPr>
              <w:widowControl w:val="0"/>
              <w:spacing w:line="276" w:lineRule="auto"/>
              <w:jc w:val="both"/>
              <w:rPr>
                <w:rFonts w:eastAsia="Arial"/>
                <w:color w:val="000000"/>
              </w:rPr>
            </w:pPr>
            <w:r>
              <w:rPr>
                <w:rFonts w:eastAsia="Arial"/>
                <w:color w:val="000000"/>
              </w:rPr>
              <w:t>Normes AFNOR., ANOR</w:t>
            </w:r>
          </w:p>
        </w:tc>
      </w:tr>
    </w:tbl>
    <w:p w:rsidR="00CA3647" w:rsidRDefault="00CA3647">
      <w:pPr>
        <w:widowControl w:val="0"/>
        <w:spacing w:line="276" w:lineRule="auto"/>
        <w:jc w:val="both"/>
        <w:rPr>
          <w:rFonts w:eastAsia="Arial"/>
          <w:color w:val="000000"/>
          <w:lang w:bidi="fr-FR"/>
        </w:rPr>
      </w:pPr>
    </w:p>
    <w:p w:rsidR="00CA3647" w:rsidRDefault="001479BF" w:rsidP="001479BF">
      <w:pPr>
        <w:widowControl w:val="0"/>
        <w:numPr>
          <w:ilvl w:val="2"/>
          <w:numId w:val="59"/>
        </w:numPr>
        <w:tabs>
          <w:tab w:val="left" w:pos="2253"/>
        </w:tabs>
        <w:spacing w:after="452" w:line="276" w:lineRule="auto"/>
        <w:jc w:val="both"/>
        <w:rPr>
          <w:rFonts w:eastAsia="Arial"/>
          <w:b/>
          <w:bCs/>
          <w:color w:val="000000"/>
          <w:lang w:bidi="fr-FR"/>
        </w:rPr>
      </w:pPr>
      <w:r>
        <w:rPr>
          <w:rFonts w:eastAsia="Arial"/>
          <w:b/>
          <w:bCs/>
          <w:color w:val="000000"/>
          <w:lang w:bidi="fr-FR"/>
        </w:rPr>
        <w:t>- MODE D’EXECUTION DES TRAVAUX</w:t>
      </w:r>
    </w:p>
    <w:p w:rsidR="00CA3647" w:rsidRDefault="001479BF">
      <w:pPr>
        <w:keepNext/>
        <w:keepLines/>
        <w:widowControl w:val="0"/>
        <w:tabs>
          <w:tab w:val="left" w:pos="2359"/>
        </w:tabs>
        <w:spacing w:line="276" w:lineRule="auto"/>
        <w:jc w:val="both"/>
        <w:outlineLvl w:val="2"/>
        <w:rPr>
          <w:rFonts w:eastAsia="Arial"/>
          <w:b/>
          <w:bCs/>
          <w:color w:val="000000"/>
          <w:lang w:bidi="fr-FR"/>
        </w:rPr>
      </w:pPr>
      <w:bookmarkStart w:id="61" w:name="bookmark52"/>
      <w:r>
        <w:rPr>
          <w:rFonts w:eastAsia="Arial"/>
          <w:b/>
          <w:bCs/>
          <w:color w:val="000000"/>
          <w:lang w:bidi="fr-FR"/>
        </w:rPr>
        <w:t>3.1.2.1- ETENDUE DES TRAVAUX</w:t>
      </w:r>
      <w:bookmarkEnd w:id="61"/>
    </w:p>
    <w:p w:rsidR="00CA3647" w:rsidRDefault="001479BF">
      <w:pPr>
        <w:widowControl w:val="0"/>
        <w:spacing w:line="276" w:lineRule="auto"/>
        <w:ind w:left="57"/>
        <w:jc w:val="both"/>
        <w:rPr>
          <w:rFonts w:eastAsia="Arial"/>
          <w:color w:val="000000"/>
          <w:lang w:bidi="fr-FR"/>
        </w:rPr>
      </w:pPr>
      <w:r>
        <w:rPr>
          <w:rFonts w:eastAsia="Arial"/>
          <w:color w:val="000000"/>
          <w:lang w:bidi="fr-FR"/>
        </w:rPr>
        <w:t>Les travaux du présent sous lot comprennent de manière générale :</w:t>
      </w:r>
    </w:p>
    <w:p w:rsidR="00CA3647" w:rsidRDefault="001479BF">
      <w:pPr>
        <w:widowControl w:val="0"/>
        <w:spacing w:line="276" w:lineRule="auto"/>
        <w:ind w:left="57"/>
        <w:jc w:val="both"/>
        <w:rPr>
          <w:rFonts w:eastAsia="Arial"/>
          <w:color w:val="000000"/>
          <w:lang w:bidi="fr-FR"/>
        </w:rPr>
      </w:pPr>
      <w:r>
        <w:rPr>
          <w:rFonts w:eastAsia="Arial"/>
          <w:color w:val="000000"/>
          <w:lang w:bidi="fr-FR"/>
        </w:rPr>
        <w:t>La réception des travaux préparatoires</w:t>
      </w:r>
    </w:p>
    <w:p w:rsidR="00CA3647" w:rsidRDefault="001479BF">
      <w:pPr>
        <w:widowControl w:val="0"/>
        <w:spacing w:line="276" w:lineRule="auto"/>
        <w:ind w:left="57"/>
        <w:jc w:val="both"/>
        <w:rPr>
          <w:rFonts w:eastAsia="Arial"/>
          <w:color w:val="000000"/>
          <w:lang w:bidi="fr-FR"/>
        </w:rPr>
      </w:pPr>
      <w:r>
        <w:rPr>
          <w:rFonts w:eastAsia="Arial"/>
          <w:color w:val="000000"/>
          <w:lang w:bidi="fr-FR"/>
        </w:rPr>
        <w:t>Les plans et notes de calcul nécessaires</w:t>
      </w:r>
    </w:p>
    <w:p w:rsidR="00CA3647" w:rsidRDefault="001479BF">
      <w:pPr>
        <w:widowControl w:val="0"/>
        <w:spacing w:line="276" w:lineRule="auto"/>
        <w:ind w:left="57"/>
        <w:jc w:val="both"/>
        <w:rPr>
          <w:rFonts w:eastAsia="Arial"/>
          <w:color w:val="000000"/>
          <w:lang w:bidi="fr-FR"/>
        </w:rPr>
      </w:pPr>
      <w:r>
        <w:rPr>
          <w:rFonts w:eastAsia="Arial"/>
          <w:color w:val="000000"/>
          <w:lang w:bidi="fr-FR"/>
        </w:rPr>
        <w:lastRenderedPageBreak/>
        <w:t xml:space="preserve">La </w:t>
      </w:r>
      <w:r>
        <w:rPr>
          <w:rFonts w:eastAsia="Arial"/>
          <w:color w:val="000000"/>
          <w:lang w:bidi="fr-FR"/>
        </w:rPr>
        <w:t>ventilation de la sous face</w:t>
      </w:r>
    </w:p>
    <w:p w:rsidR="00CA3647" w:rsidRDefault="001479BF">
      <w:pPr>
        <w:widowControl w:val="0"/>
        <w:spacing w:line="276" w:lineRule="auto"/>
        <w:ind w:left="57"/>
        <w:jc w:val="both"/>
        <w:rPr>
          <w:rFonts w:eastAsia="Arial"/>
          <w:color w:val="000000"/>
          <w:lang w:bidi="fr-FR"/>
        </w:rPr>
      </w:pPr>
      <w:r>
        <w:rPr>
          <w:rFonts w:eastAsia="Arial"/>
          <w:color w:val="000000"/>
          <w:lang w:bidi="fr-FR"/>
        </w:rPr>
        <w:t>La détermination des descentes et gouttières</w:t>
      </w:r>
    </w:p>
    <w:p w:rsidR="00CA3647" w:rsidRDefault="001479BF">
      <w:pPr>
        <w:widowControl w:val="0"/>
        <w:spacing w:line="276" w:lineRule="auto"/>
        <w:ind w:left="57"/>
        <w:jc w:val="both"/>
        <w:rPr>
          <w:rFonts w:eastAsia="Arial"/>
          <w:color w:val="000000"/>
          <w:lang w:bidi="fr-FR"/>
        </w:rPr>
      </w:pPr>
      <w:r>
        <w:rPr>
          <w:rFonts w:eastAsia="Arial"/>
          <w:color w:val="000000"/>
          <w:lang w:bidi="fr-FR"/>
        </w:rPr>
        <w:t>Les supports en bois</w:t>
      </w:r>
    </w:p>
    <w:p w:rsidR="00CA3647" w:rsidRDefault="001479BF">
      <w:pPr>
        <w:widowControl w:val="0"/>
        <w:spacing w:line="276" w:lineRule="auto"/>
        <w:ind w:left="57"/>
        <w:jc w:val="both"/>
        <w:rPr>
          <w:rFonts w:eastAsia="Arial"/>
          <w:color w:val="000000"/>
          <w:lang w:bidi="fr-FR"/>
        </w:rPr>
      </w:pPr>
      <w:r>
        <w:rPr>
          <w:rFonts w:eastAsia="Arial"/>
          <w:color w:val="000000"/>
          <w:lang w:bidi="fr-FR"/>
        </w:rPr>
        <w:t>Les solins et calfeutrements en mortier</w:t>
      </w:r>
    </w:p>
    <w:p w:rsidR="00CA3647" w:rsidRDefault="001479BF">
      <w:pPr>
        <w:widowControl w:val="0"/>
        <w:spacing w:after="294" w:line="276" w:lineRule="auto"/>
        <w:ind w:left="57" w:right="1540"/>
        <w:rPr>
          <w:rFonts w:eastAsia="Arial"/>
          <w:color w:val="000000"/>
          <w:lang w:bidi="fr-FR"/>
        </w:rPr>
      </w:pPr>
      <w:r>
        <w:rPr>
          <w:rFonts w:eastAsia="Arial"/>
          <w:color w:val="000000"/>
          <w:lang w:bidi="fr-FR"/>
        </w:rPr>
        <w:t>La couverture avec tous les accessoires pour assurer une mise hors d'eau complète</w:t>
      </w:r>
      <w:r>
        <w:rPr>
          <w:rFonts w:eastAsia="Arial"/>
          <w:color w:val="000000"/>
          <w:lang w:bidi="fr-FR"/>
        </w:rPr>
        <w:br/>
        <w:t xml:space="preserve">Les mesures de sécurité pour le </w:t>
      </w:r>
      <w:r>
        <w:rPr>
          <w:rFonts w:eastAsia="Arial"/>
          <w:color w:val="000000"/>
          <w:lang w:bidi="fr-FR"/>
        </w:rPr>
        <w:t>personnel</w:t>
      </w:r>
      <w:r>
        <w:rPr>
          <w:rFonts w:eastAsia="Arial"/>
          <w:color w:val="000000"/>
          <w:lang w:bidi="fr-FR"/>
        </w:rPr>
        <w:br/>
        <w:t>Le nettoyage hebdomadaire du chantier</w:t>
      </w:r>
    </w:p>
    <w:p w:rsidR="00CA3647" w:rsidRDefault="001479BF" w:rsidP="001479BF">
      <w:pPr>
        <w:keepNext/>
        <w:keepLines/>
        <w:widowControl w:val="0"/>
        <w:numPr>
          <w:ilvl w:val="3"/>
          <w:numId w:val="60"/>
        </w:numPr>
        <w:tabs>
          <w:tab w:val="left" w:pos="2392"/>
        </w:tabs>
        <w:spacing w:after="186" w:line="263" w:lineRule="exact"/>
        <w:ind w:left="851" w:right="3260" w:hanging="851"/>
        <w:outlineLvl w:val="2"/>
        <w:rPr>
          <w:rFonts w:eastAsia="Arial"/>
          <w:b/>
          <w:bCs/>
          <w:color w:val="000000"/>
          <w:lang w:bidi="fr-FR"/>
        </w:rPr>
      </w:pPr>
      <w:r>
        <w:rPr>
          <w:rFonts w:eastAsia="Arial"/>
          <w:b/>
          <w:bCs/>
          <w:color w:val="000000"/>
          <w:lang w:bidi="fr-FR"/>
        </w:rPr>
        <w:t>- NATURE ET QUALITE DES MATERIAUX</w:t>
      </w:r>
    </w:p>
    <w:p w:rsidR="00CA3647" w:rsidRDefault="001479BF">
      <w:pPr>
        <w:keepNext/>
        <w:keepLines/>
        <w:widowControl w:val="0"/>
        <w:tabs>
          <w:tab w:val="left" w:pos="2392"/>
        </w:tabs>
        <w:spacing w:after="186" w:line="263" w:lineRule="exact"/>
        <w:ind w:left="851" w:right="3260"/>
        <w:outlineLvl w:val="2"/>
        <w:rPr>
          <w:rFonts w:eastAsia="Arial"/>
          <w:b/>
          <w:bCs/>
          <w:color w:val="000000"/>
          <w:lang w:bidi="fr-FR"/>
        </w:rPr>
      </w:pPr>
      <w:bookmarkStart w:id="62" w:name="bookmark53"/>
      <w:r>
        <w:rPr>
          <w:rFonts w:eastAsia="Arial"/>
          <w:b/>
          <w:bCs/>
          <w:color w:val="000000"/>
          <w:lang w:bidi="fr-FR"/>
        </w:rPr>
        <w:br/>
        <w:t>Aluminium</w:t>
      </w:r>
      <w:bookmarkEnd w:id="62"/>
    </w:p>
    <w:p w:rsidR="00CA3647" w:rsidRDefault="001479BF">
      <w:pPr>
        <w:widowControl w:val="0"/>
        <w:spacing w:line="256" w:lineRule="exact"/>
        <w:jc w:val="both"/>
        <w:rPr>
          <w:rFonts w:eastAsia="Arial"/>
          <w:color w:val="000000"/>
          <w:lang w:bidi="fr-FR"/>
        </w:rPr>
      </w:pPr>
      <w:r>
        <w:rPr>
          <w:rFonts w:eastAsia="Arial"/>
          <w:color w:val="000000"/>
          <w:u w:val="single"/>
          <w:lang w:bidi="fr-FR"/>
        </w:rPr>
        <w:t>Tôles</w:t>
      </w:r>
    </w:p>
    <w:p w:rsidR="00CA3647" w:rsidRDefault="001479BF">
      <w:pPr>
        <w:widowControl w:val="0"/>
        <w:spacing w:line="276" w:lineRule="auto"/>
        <w:rPr>
          <w:rFonts w:eastAsia="Arial"/>
          <w:color w:val="000000"/>
          <w:lang w:bidi="fr-FR"/>
        </w:rPr>
      </w:pPr>
      <w:r>
        <w:rPr>
          <w:rFonts w:eastAsia="Arial"/>
          <w:color w:val="000000"/>
          <w:lang w:bidi="fr-FR"/>
        </w:rPr>
        <w:t>On utilisera des bacs en aluminium ou similaire. Les dimensions seront conformes à la norme NF 50 835. L’épaisseur des tôles sera de 6/10° mm.</w:t>
      </w:r>
    </w:p>
    <w:p w:rsidR="00CA3647" w:rsidRDefault="00CA3647">
      <w:pPr>
        <w:widowControl w:val="0"/>
        <w:spacing w:after="112" w:line="276" w:lineRule="auto"/>
        <w:rPr>
          <w:rFonts w:eastAsia="David"/>
          <w:color w:val="000000"/>
          <w:spacing w:val="-10"/>
          <w:lang w:bidi="fr-FR"/>
        </w:rPr>
      </w:pPr>
    </w:p>
    <w:p w:rsidR="00CA3647" w:rsidRDefault="001479BF">
      <w:pPr>
        <w:widowControl w:val="0"/>
        <w:spacing w:line="276" w:lineRule="auto"/>
        <w:jc w:val="both"/>
        <w:rPr>
          <w:rFonts w:eastAsia="Arial"/>
          <w:color w:val="000000"/>
          <w:lang w:bidi="fr-FR"/>
        </w:rPr>
      </w:pPr>
      <w:r>
        <w:rPr>
          <w:rFonts w:eastAsia="Arial"/>
          <w:color w:val="000000"/>
          <w:u w:val="single"/>
          <w:lang w:bidi="fr-FR"/>
        </w:rPr>
        <w:t>Pièces d'asse</w:t>
      </w:r>
      <w:r>
        <w:rPr>
          <w:rFonts w:eastAsia="Arial"/>
          <w:color w:val="000000"/>
          <w:u w:val="single"/>
          <w:lang w:bidi="fr-FR"/>
        </w:rPr>
        <w:t>mblage</w:t>
      </w:r>
    </w:p>
    <w:p w:rsidR="00CA3647" w:rsidRDefault="001479BF">
      <w:pPr>
        <w:widowControl w:val="0"/>
        <w:spacing w:after="209" w:line="276" w:lineRule="auto"/>
        <w:rPr>
          <w:rFonts w:eastAsia="Arial"/>
          <w:color w:val="000000"/>
          <w:lang w:bidi="fr-FR"/>
        </w:rPr>
      </w:pPr>
      <w:r>
        <w:rPr>
          <w:rFonts w:eastAsia="Arial"/>
          <w:color w:val="000000"/>
          <w:lang w:bidi="fr-FR"/>
        </w:rPr>
        <w:t>Les bacs seront fixés sur les pannes par des pièces en aluminium et des tirefonds en acier galvanisé ou en alliage d'aluminium tels que prévus par l'avis technique nervural</w:t>
      </w:r>
    </w:p>
    <w:p w:rsidR="00CA3647" w:rsidRDefault="001479BF">
      <w:pPr>
        <w:widowControl w:val="0"/>
        <w:spacing w:after="214" w:line="220" w:lineRule="exact"/>
        <w:jc w:val="both"/>
        <w:rPr>
          <w:rFonts w:eastAsia="Arial"/>
          <w:color w:val="000000"/>
          <w:lang w:bidi="fr-FR"/>
        </w:rPr>
      </w:pPr>
      <w:r>
        <w:rPr>
          <w:rFonts w:eastAsia="Arial"/>
          <w:color w:val="000000"/>
          <w:lang w:bidi="fr-FR"/>
        </w:rPr>
        <w:t>Les pièces de raccordement seront conformes à ce même avis</w:t>
      </w:r>
    </w:p>
    <w:p w:rsidR="00CA3647" w:rsidRDefault="001479BF" w:rsidP="001479BF">
      <w:pPr>
        <w:keepNext/>
        <w:keepLines/>
        <w:widowControl w:val="0"/>
        <w:numPr>
          <w:ilvl w:val="3"/>
          <w:numId w:val="61"/>
        </w:numPr>
        <w:tabs>
          <w:tab w:val="left" w:pos="2381"/>
        </w:tabs>
        <w:spacing w:line="256" w:lineRule="exact"/>
        <w:jc w:val="both"/>
        <w:outlineLvl w:val="2"/>
        <w:rPr>
          <w:rFonts w:eastAsia="Arial"/>
          <w:b/>
          <w:bCs/>
          <w:color w:val="000000"/>
          <w:lang w:bidi="fr-FR"/>
        </w:rPr>
      </w:pPr>
      <w:bookmarkStart w:id="63" w:name="bookmark54"/>
      <w:r>
        <w:rPr>
          <w:rFonts w:eastAsia="Arial"/>
          <w:b/>
          <w:bCs/>
          <w:color w:val="000000"/>
          <w:lang w:bidi="fr-FR"/>
        </w:rPr>
        <w:t xml:space="preserve">Bacs galvanisés </w:t>
      </w:r>
      <w:bookmarkEnd w:id="63"/>
      <w:r>
        <w:rPr>
          <w:rFonts w:eastAsia="Arial"/>
          <w:b/>
          <w:bCs/>
          <w:color w:val="000000"/>
          <w:lang w:bidi="fr-FR"/>
        </w:rPr>
        <w:t>prélaquées</w:t>
      </w:r>
    </w:p>
    <w:p w:rsidR="00CA3647" w:rsidRDefault="001479BF">
      <w:pPr>
        <w:widowControl w:val="0"/>
        <w:spacing w:after="209" w:line="256" w:lineRule="exact"/>
        <w:rPr>
          <w:rFonts w:eastAsia="Arial"/>
          <w:color w:val="000000"/>
          <w:lang w:bidi="fr-FR"/>
        </w:rPr>
      </w:pPr>
      <w:r>
        <w:rPr>
          <w:rFonts w:eastAsia="Arial"/>
          <w:color w:val="000000"/>
          <w:lang w:bidi="fr-FR"/>
        </w:rPr>
        <w:t>Les matériaux employés devront être conformes aux DTU 40.11 à 40.45 et Avis Techniques du CSTB.</w:t>
      </w:r>
    </w:p>
    <w:p w:rsidR="00CA3647" w:rsidRDefault="001479BF">
      <w:pPr>
        <w:widowControl w:val="0"/>
        <w:spacing w:line="220" w:lineRule="exact"/>
        <w:jc w:val="both"/>
        <w:rPr>
          <w:rFonts w:eastAsia="Arial"/>
          <w:color w:val="000000"/>
          <w:lang w:bidi="fr-FR"/>
        </w:rPr>
      </w:pPr>
      <w:r>
        <w:rPr>
          <w:rFonts w:eastAsia="Arial"/>
          <w:color w:val="000000"/>
          <w:u w:val="single"/>
          <w:lang w:bidi="fr-FR"/>
        </w:rPr>
        <w:t>Tôles</w:t>
      </w:r>
    </w:p>
    <w:p w:rsidR="00CA3647" w:rsidRDefault="001479BF">
      <w:pPr>
        <w:widowControl w:val="0"/>
        <w:spacing w:after="240" w:line="256" w:lineRule="exact"/>
        <w:jc w:val="both"/>
        <w:rPr>
          <w:rFonts w:eastAsia="Arial"/>
          <w:color w:val="000000"/>
          <w:lang w:bidi="fr-FR"/>
        </w:rPr>
      </w:pPr>
      <w:r>
        <w:rPr>
          <w:rFonts w:eastAsia="Arial"/>
          <w:color w:val="000000"/>
          <w:lang w:bidi="fr-FR"/>
        </w:rPr>
        <w:t>On utilisera des tôles galvanisées par immersion à chaud en continu dans un bain de zinc, d'épaisseur minimum 63/100°, ayant subi un pré laquag</w:t>
      </w:r>
      <w:r>
        <w:rPr>
          <w:rFonts w:eastAsia="Arial"/>
          <w:color w:val="000000"/>
          <w:lang w:bidi="fr-FR"/>
        </w:rPr>
        <w:t>e en usine, une face brillante, une face blanc mat</w:t>
      </w:r>
    </w:p>
    <w:p w:rsidR="00CA3647" w:rsidRDefault="001479BF">
      <w:pPr>
        <w:widowControl w:val="0"/>
        <w:spacing w:line="256" w:lineRule="exact"/>
        <w:jc w:val="both"/>
        <w:rPr>
          <w:rFonts w:eastAsia="Arial"/>
          <w:color w:val="000000"/>
          <w:lang w:bidi="fr-FR"/>
        </w:rPr>
      </w:pPr>
      <w:r>
        <w:rPr>
          <w:rFonts w:eastAsia="Arial"/>
          <w:color w:val="000000"/>
          <w:u w:val="single"/>
          <w:lang w:bidi="fr-FR"/>
        </w:rPr>
        <w:t>Stockage</w:t>
      </w:r>
    </w:p>
    <w:p w:rsidR="00CA3647" w:rsidRDefault="001479BF">
      <w:pPr>
        <w:widowControl w:val="0"/>
        <w:spacing w:line="276" w:lineRule="auto"/>
        <w:jc w:val="both"/>
        <w:rPr>
          <w:rFonts w:eastAsia="Arial"/>
          <w:color w:val="000000"/>
          <w:lang w:bidi="fr-FR"/>
        </w:rPr>
      </w:pPr>
      <w:r>
        <w:rPr>
          <w:rFonts w:eastAsia="Arial"/>
          <w:color w:val="000000"/>
          <w:lang w:bidi="fr-FR"/>
        </w:rPr>
        <w:t>Les bacs seront séchés avant d’être entreposés, ils devront être à l’abri, sur cales et isolés de tout contact avec le sol et les murs.</w:t>
      </w:r>
    </w:p>
    <w:p w:rsidR="00CA3647" w:rsidRDefault="001479BF">
      <w:pPr>
        <w:widowControl w:val="0"/>
        <w:spacing w:after="240" w:line="276" w:lineRule="auto"/>
        <w:jc w:val="both"/>
        <w:rPr>
          <w:rFonts w:eastAsia="Arial"/>
          <w:color w:val="000000"/>
          <w:lang w:bidi="fr-FR"/>
        </w:rPr>
      </w:pPr>
      <w:r>
        <w:rPr>
          <w:rFonts w:eastAsia="Arial"/>
          <w:color w:val="000000"/>
          <w:lang w:bidi="fr-FR"/>
        </w:rPr>
        <w:t>Les appuis seront suffisants pour éviter toute déformation.</w:t>
      </w:r>
    </w:p>
    <w:p w:rsidR="00CA3647" w:rsidRDefault="001479BF">
      <w:pPr>
        <w:widowControl w:val="0"/>
        <w:spacing w:line="276" w:lineRule="auto"/>
        <w:jc w:val="both"/>
        <w:rPr>
          <w:rFonts w:eastAsia="Arial"/>
          <w:color w:val="000000"/>
          <w:lang w:bidi="fr-FR"/>
        </w:rPr>
      </w:pPr>
      <w:r>
        <w:rPr>
          <w:rFonts w:eastAsia="Arial"/>
          <w:color w:val="000000"/>
          <w:u w:val="single"/>
          <w:lang w:bidi="fr-FR"/>
        </w:rPr>
        <w:t>Accessoires</w:t>
      </w:r>
    </w:p>
    <w:p w:rsidR="00CA3647" w:rsidRDefault="001479BF">
      <w:pPr>
        <w:widowControl w:val="0"/>
        <w:spacing w:line="276" w:lineRule="auto"/>
        <w:jc w:val="both"/>
        <w:rPr>
          <w:rFonts w:eastAsia="Arial"/>
          <w:color w:val="000000"/>
          <w:lang w:bidi="fr-FR"/>
        </w:rPr>
      </w:pPr>
      <w:r>
        <w:rPr>
          <w:rFonts w:eastAsia="Arial"/>
          <w:color w:val="000000"/>
          <w:lang w:bidi="fr-FR"/>
        </w:rPr>
        <w:t>Faîtières tôle galvanisée prélaquées, épaisseur 8/10</w:t>
      </w:r>
    </w:p>
    <w:p w:rsidR="00CA3647" w:rsidRDefault="001479BF">
      <w:pPr>
        <w:widowControl w:val="0"/>
        <w:spacing w:line="276" w:lineRule="auto"/>
        <w:jc w:val="both"/>
        <w:rPr>
          <w:rFonts w:eastAsia="Arial"/>
          <w:color w:val="000000"/>
          <w:lang w:bidi="fr-FR"/>
        </w:rPr>
      </w:pPr>
      <w:r>
        <w:rPr>
          <w:rFonts w:eastAsia="Arial"/>
          <w:color w:val="000000"/>
          <w:lang w:bidi="fr-FR"/>
        </w:rPr>
        <w:t>Pièces façonnées tôle galvanisée prélaquées avec agrafes pliées</w:t>
      </w:r>
    </w:p>
    <w:p w:rsidR="00CA3647" w:rsidRDefault="001479BF">
      <w:pPr>
        <w:widowControl w:val="0"/>
        <w:spacing w:after="329" w:line="276" w:lineRule="auto"/>
        <w:jc w:val="both"/>
        <w:rPr>
          <w:rFonts w:eastAsia="Arial"/>
          <w:color w:val="000000"/>
          <w:lang w:bidi="fr-FR"/>
        </w:rPr>
      </w:pPr>
      <w:r>
        <w:rPr>
          <w:rFonts w:eastAsia="Arial"/>
          <w:color w:val="000000"/>
          <w:lang w:bidi="fr-FR"/>
        </w:rPr>
        <w:t>Closoirs et strips caoutchouc mousse synthétique EPDM</w:t>
      </w:r>
    </w:p>
    <w:p w:rsidR="00CA3647" w:rsidRDefault="001479BF" w:rsidP="001479BF">
      <w:pPr>
        <w:keepNext/>
        <w:keepLines/>
        <w:widowControl w:val="0"/>
        <w:numPr>
          <w:ilvl w:val="3"/>
          <w:numId w:val="61"/>
        </w:numPr>
        <w:tabs>
          <w:tab w:val="left" w:pos="2304"/>
        </w:tabs>
        <w:spacing w:after="210" w:line="220" w:lineRule="exact"/>
        <w:jc w:val="both"/>
        <w:outlineLvl w:val="2"/>
        <w:rPr>
          <w:rFonts w:eastAsia="Arial"/>
          <w:b/>
          <w:bCs/>
          <w:color w:val="000000"/>
          <w:lang w:bidi="fr-FR"/>
        </w:rPr>
      </w:pPr>
      <w:bookmarkStart w:id="64" w:name="bookmark55"/>
      <w:r>
        <w:rPr>
          <w:rFonts w:eastAsia="Arial"/>
          <w:b/>
          <w:bCs/>
          <w:color w:val="000000"/>
          <w:lang w:bidi="fr-FR"/>
        </w:rPr>
        <w:t>- EXECUTION DES TRAVAUX</w:t>
      </w:r>
      <w:bookmarkEnd w:id="64"/>
    </w:p>
    <w:p w:rsidR="00CA3647" w:rsidRDefault="001479BF" w:rsidP="001479BF">
      <w:pPr>
        <w:keepNext/>
        <w:keepLines/>
        <w:widowControl w:val="0"/>
        <w:numPr>
          <w:ilvl w:val="4"/>
          <w:numId w:val="61"/>
        </w:numPr>
        <w:tabs>
          <w:tab w:val="left" w:pos="2456"/>
        </w:tabs>
        <w:spacing w:line="276" w:lineRule="auto"/>
        <w:jc w:val="both"/>
        <w:outlineLvl w:val="2"/>
        <w:rPr>
          <w:rFonts w:eastAsia="Arial"/>
          <w:b/>
          <w:bCs/>
          <w:color w:val="000000"/>
          <w:lang w:bidi="fr-FR"/>
        </w:rPr>
      </w:pPr>
      <w:bookmarkStart w:id="65" w:name="bookmark56"/>
      <w:r>
        <w:rPr>
          <w:rFonts w:eastAsia="Arial"/>
          <w:b/>
          <w:bCs/>
          <w:color w:val="000000"/>
          <w:lang w:bidi="fr-FR"/>
        </w:rPr>
        <w:t>- Couverture en aluminium</w:t>
      </w:r>
      <w:bookmarkEnd w:id="65"/>
    </w:p>
    <w:p w:rsidR="00CA3647" w:rsidRDefault="001479BF">
      <w:pPr>
        <w:widowControl w:val="0"/>
        <w:spacing w:after="243" w:line="276" w:lineRule="auto"/>
        <w:jc w:val="both"/>
        <w:rPr>
          <w:rFonts w:eastAsia="Arial"/>
          <w:color w:val="000000"/>
          <w:lang w:bidi="fr-FR"/>
        </w:rPr>
      </w:pPr>
      <w:r>
        <w:rPr>
          <w:rFonts w:eastAsia="Arial"/>
          <w:color w:val="000000"/>
          <w:lang w:bidi="fr-FR"/>
        </w:rPr>
        <w:t xml:space="preserve">Les tôles d’aluminium </w:t>
      </w:r>
      <w:r>
        <w:rPr>
          <w:rFonts w:eastAsia="Arial"/>
          <w:color w:val="000000"/>
          <w:lang w:bidi="fr-FR"/>
        </w:rPr>
        <w:t>seront posées sur les pannes. Elles ne devront pas être en contact avec le béton ou tout objet en fer ou en cuivre en rive contre les acrotères et le chêneau sur des lisses spitées dans le béton.</w:t>
      </w:r>
    </w:p>
    <w:p w:rsidR="00CA3647" w:rsidRDefault="001479BF">
      <w:pPr>
        <w:widowControl w:val="0"/>
        <w:spacing w:line="252" w:lineRule="exact"/>
        <w:jc w:val="both"/>
        <w:rPr>
          <w:rFonts w:eastAsia="Arial"/>
          <w:color w:val="000000"/>
          <w:lang w:bidi="fr-FR"/>
        </w:rPr>
      </w:pPr>
      <w:r>
        <w:rPr>
          <w:rFonts w:eastAsia="Arial"/>
          <w:color w:val="000000"/>
          <w:lang w:bidi="fr-FR"/>
        </w:rPr>
        <w:t>Elles seront posées d’une seule longueur égale au rampant. L</w:t>
      </w:r>
      <w:r>
        <w:rPr>
          <w:rFonts w:eastAsia="Arial"/>
          <w:color w:val="000000"/>
          <w:lang w:bidi="fr-FR"/>
        </w:rPr>
        <w:t>es bacs alu seront maintenus</w:t>
      </w:r>
    </w:p>
    <w:p w:rsidR="00CA3647" w:rsidRDefault="001479BF">
      <w:pPr>
        <w:widowControl w:val="0"/>
        <w:spacing w:line="276" w:lineRule="auto"/>
        <w:jc w:val="both"/>
        <w:rPr>
          <w:rFonts w:eastAsia="Arial"/>
          <w:color w:val="000000"/>
          <w:lang w:bidi="fr-FR"/>
        </w:rPr>
      </w:pPr>
      <w:r>
        <w:rPr>
          <w:rFonts w:eastAsia="Arial"/>
          <w:color w:val="000000"/>
          <w:lang w:bidi="fr-FR"/>
        </w:rPr>
        <w:t>par des tirefonds placés au sommet des ondes. On disposera d’une :</w:t>
      </w:r>
    </w:p>
    <w:p w:rsidR="00CA3647" w:rsidRDefault="001479BF">
      <w:pPr>
        <w:widowControl w:val="0"/>
        <w:spacing w:line="276" w:lineRule="auto"/>
        <w:jc w:val="both"/>
        <w:rPr>
          <w:rFonts w:eastAsia="Arial"/>
          <w:color w:val="000000"/>
          <w:lang w:bidi="fr-FR"/>
        </w:rPr>
      </w:pPr>
      <w:r>
        <w:rPr>
          <w:rFonts w:eastAsia="Arial"/>
          <w:color w:val="000000"/>
          <w:lang w:bidi="fr-FR"/>
        </w:rPr>
        <w:t>Plaquette bitumeuse</w:t>
      </w:r>
    </w:p>
    <w:p w:rsidR="00CA3647" w:rsidRDefault="001479BF">
      <w:pPr>
        <w:widowControl w:val="0"/>
        <w:spacing w:line="276" w:lineRule="auto"/>
        <w:jc w:val="both"/>
        <w:rPr>
          <w:rFonts w:eastAsia="Arial"/>
          <w:color w:val="000000"/>
          <w:lang w:bidi="fr-FR"/>
        </w:rPr>
      </w:pPr>
      <w:r>
        <w:rPr>
          <w:rFonts w:eastAsia="Arial"/>
          <w:color w:val="000000"/>
          <w:lang w:bidi="fr-FR"/>
        </w:rPr>
        <w:t>Rondelle bitumeuse</w:t>
      </w:r>
    </w:p>
    <w:p w:rsidR="00CA3647" w:rsidRDefault="001479BF">
      <w:pPr>
        <w:widowControl w:val="0"/>
        <w:spacing w:line="276" w:lineRule="auto"/>
        <w:jc w:val="both"/>
        <w:rPr>
          <w:rFonts w:eastAsia="Arial"/>
          <w:color w:val="000000"/>
          <w:lang w:bidi="fr-FR"/>
        </w:rPr>
      </w:pPr>
      <w:r>
        <w:rPr>
          <w:rFonts w:eastAsia="Arial"/>
          <w:color w:val="000000"/>
          <w:lang w:bidi="fr-FR"/>
        </w:rPr>
        <w:t>Pièce spéciale en aluminium embouti</w:t>
      </w:r>
    </w:p>
    <w:p w:rsidR="00CA3647" w:rsidRDefault="001479BF">
      <w:pPr>
        <w:widowControl w:val="0"/>
        <w:spacing w:after="240" w:line="276" w:lineRule="auto"/>
        <w:jc w:val="both"/>
        <w:rPr>
          <w:rFonts w:eastAsia="Arial"/>
          <w:color w:val="000000"/>
          <w:lang w:bidi="fr-FR"/>
        </w:rPr>
      </w:pPr>
      <w:r>
        <w:rPr>
          <w:rFonts w:eastAsia="Arial"/>
          <w:color w:val="000000"/>
          <w:lang w:bidi="fr-FR"/>
        </w:rPr>
        <w:t>On serrera ensuite le tire-fond.</w:t>
      </w:r>
    </w:p>
    <w:p w:rsidR="00CA3647" w:rsidRDefault="001479BF">
      <w:pPr>
        <w:widowControl w:val="0"/>
        <w:spacing w:after="266" w:line="276" w:lineRule="auto"/>
        <w:jc w:val="both"/>
        <w:rPr>
          <w:rFonts w:eastAsia="Arial"/>
          <w:color w:val="000000"/>
          <w:lang w:bidi="fr-FR"/>
        </w:rPr>
      </w:pPr>
      <w:r>
        <w:rPr>
          <w:rFonts w:eastAsia="Arial"/>
          <w:color w:val="000000"/>
          <w:lang w:bidi="fr-FR"/>
        </w:rPr>
        <w:lastRenderedPageBreak/>
        <w:t xml:space="preserve">Les pièces de raccordement seront celles prévues </w:t>
      </w:r>
      <w:r>
        <w:rPr>
          <w:rFonts w:eastAsia="Arial"/>
          <w:color w:val="000000"/>
          <w:lang w:bidi="fr-FR"/>
        </w:rPr>
        <w:t>dans le D.T.U. et notice des fabricants (rives faîtières, solins bords en faîtage, etc.) à l'exclusion de tout autre élément.</w:t>
      </w:r>
    </w:p>
    <w:p w:rsidR="00CA3647" w:rsidRDefault="001479BF" w:rsidP="001479BF">
      <w:pPr>
        <w:keepNext/>
        <w:keepLines/>
        <w:widowControl w:val="0"/>
        <w:numPr>
          <w:ilvl w:val="4"/>
          <w:numId w:val="61"/>
        </w:numPr>
        <w:tabs>
          <w:tab w:val="left" w:pos="2477"/>
        </w:tabs>
        <w:spacing w:line="276" w:lineRule="auto"/>
        <w:jc w:val="both"/>
        <w:outlineLvl w:val="2"/>
        <w:rPr>
          <w:rFonts w:eastAsia="Arial"/>
          <w:b/>
          <w:bCs/>
          <w:color w:val="000000"/>
          <w:lang w:bidi="fr-FR"/>
        </w:rPr>
      </w:pPr>
      <w:bookmarkStart w:id="66" w:name="bookmark57"/>
      <w:r>
        <w:rPr>
          <w:rFonts w:eastAsia="Arial"/>
          <w:b/>
          <w:bCs/>
          <w:color w:val="000000"/>
          <w:lang w:bidi="fr-FR"/>
        </w:rPr>
        <w:t xml:space="preserve">- Couverture bacs acier galvanisé </w:t>
      </w:r>
      <w:bookmarkEnd w:id="66"/>
      <w:r>
        <w:rPr>
          <w:rFonts w:eastAsia="Arial"/>
          <w:b/>
          <w:bCs/>
          <w:color w:val="000000"/>
          <w:lang w:bidi="fr-FR"/>
        </w:rPr>
        <w:t>prélaquées</w:t>
      </w:r>
    </w:p>
    <w:p w:rsidR="00CA3647" w:rsidRDefault="001479BF">
      <w:pPr>
        <w:widowControl w:val="0"/>
        <w:spacing w:line="276" w:lineRule="auto"/>
        <w:ind w:right="820"/>
        <w:jc w:val="both"/>
        <w:rPr>
          <w:rFonts w:eastAsia="Arial"/>
          <w:color w:val="000000"/>
          <w:lang w:bidi="fr-FR"/>
        </w:rPr>
      </w:pPr>
      <w:r>
        <w:rPr>
          <w:rFonts w:eastAsia="Arial"/>
          <w:color w:val="000000"/>
          <w:lang w:bidi="fr-FR"/>
        </w:rPr>
        <w:t>Les méthodes employées devront être conformes aux DTU 40.11 à 40.45 et Avis Technique</w:t>
      </w:r>
      <w:r>
        <w:rPr>
          <w:rFonts w:eastAsia="Arial"/>
          <w:color w:val="000000"/>
          <w:lang w:bidi="fr-FR"/>
        </w:rPr>
        <w:t>s du CSTB.</w:t>
      </w:r>
    </w:p>
    <w:p w:rsidR="00CA3647" w:rsidRDefault="001479BF">
      <w:pPr>
        <w:widowControl w:val="0"/>
        <w:spacing w:line="276" w:lineRule="auto"/>
        <w:jc w:val="both"/>
        <w:rPr>
          <w:rFonts w:eastAsia="Arial"/>
          <w:color w:val="000000"/>
          <w:lang w:bidi="fr-FR"/>
        </w:rPr>
      </w:pPr>
      <w:r>
        <w:rPr>
          <w:rFonts w:eastAsia="Arial"/>
          <w:color w:val="000000"/>
          <w:lang w:bidi="fr-FR"/>
        </w:rPr>
        <w:t>Pose des bacs d'une seule longueur égale au rampant, suivant agrément CTSB Les bacs seront maintenus par des tirefonds placés au sommet de toutes les ondes, y compris les ondes centrales.</w:t>
      </w:r>
    </w:p>
    <w:p w:rsidR="00CA3647" w:rsidRDefault="001479BF">
      <w:pPr>
        <w:widowControl w:val="0"/>
        <w:spacing w:line="276" w:lineRule="auto"/>
        <w:jc w:val="both"/>
        <w:rPr>
          <w:rFonts w:eastAsia="Arial"/>
          <w:color w:val="000000"/>
          <w:lang w:bidi="fr-FR"/>
        </w:rPr>
      </w:pPr>
      <w:r>
        <w:rPr>
          <w:rFonts w:eastAsia="Arial"/>
          <w:color w:val="000000"/>
          <w:lang w:bidi="fr-FR"/>
        </w:rPr>
        <w:t>Les trous seront ovalisés et garnis de rondelles.</w:t>
      </w:r>
    </w:p>
    <w:p w:rsidR="00CA3647" w:rsidRDefault="00CA3647">
      <w:pPr>
        <w:widowControl w:val="0"/>
        <w:spacing w:line="276" w:lineRule="auto"/>
        <w:jc w:val="both"/>
        <w:rPr>
          <w:rFonts w:eastAsia="Arial"/>
          <w:color w:val="000000"/>
          <w:lang w:bidi="fr-FR"/>
        </w:rPr>
      </w:pPr>
    </w:p>
    <w:p w:rsidR="00CA3647" w:rsidRDefault="001479BF" w:rsidP="001479BF">
      <w:pPr>
        <w:keepNext/>
        <w:keepLines/>
        <w:widowControl w:val="0"/>
        <w:numPr>
          <w:ilvl w:val="1"/>
          <w:numId w:val="61"/>
        </w:numPr>
        <w:tabs>
          <w:tab w:val="left" w:pos="2013"/>
        </w:tabs>
        <w:spacing w:after="488" w:line="280" w:lineRule="exact"/>
        <w:ind w:hanging="436"/>
        <w:jc w:val="both"/>
        <w:outlineLvl w:val="1"/>
        <w:rPr>
          <w:rFonts w:eastAsia="Arial"/>
          <w:b/>
          <w:bCs/>
          <w:color w:val="000000"/>
          <w:lang w:bidi="fr-FR"/>
        </w:rPr>
      </w:pPr>
      <w:bookmarkStart w:id="67" w:name="bookmark58"/>
      <w:r>
        <w:rPr>
          <w:rFonts w:eastAsia="Arial"/>
          <w:b/>
          <w:bCs/>
          <w:color w:val="000000"/>
          <w:lang w:bidi="fr-FR"/>
        </w:rPr>
        <w:t>- CHAR</w:t>
      </w:r>
      <w:r>
        <w:rPr>
          <w:rFonts w:eastAsia="Arial"/>
          <w:b/>
          <w:bCs/>
          <w:color w:val="000000"/>
          <w:lang w:bidi="fr-FR"/>
        </w:rPr>
        <w:t xml:space="preserve">PENTE </w:t>
      </w:r>
      <w:bookmarkEnd w:id="67"/>
      <w:r>
        <w:rPr>
          <w:rFonts w:eastAsia="Arial"/>
          <w:b/>
          <w:bCs/>
          <w:color w:val="000000"/>
          <w:lang w:bidi="fr-FR"/>
        </w:rPr>
        <w:t>METALLIQUE</w:t>
      </w:r>
    </w:p>
    <w:p w:rsidR="00CA3647" w:rsidRDefault="001479BF" w:rsidP="001479BF">
      <w:pPr>
        <w:pStyle w:val="Heading2"/>
        <w:numPr>
          <w:ilvl w:val="0"/>
          <w:numId w:val="68"/>
        </w:numPr>
        <w:tabs>
          <w:tab w:val="left" w:pos="720"/>
        </w:tabs>
        <w:spacing w:after="240" w:line="276" w:lineRule="auto"/>
        <w:ind w:left="720"/>
        <w:rPr>
          <w:rFonts w:ascii="Arial" w:hAnsi="Arial" w:cs="Arial"/>
          <w:b w:val="0"/>
          <w:bCs/>
          <w:sz w:val="20"/>
        </w:rPr>
      </w:pPr>
      <w:bookmarkStart w:id="68" w:name="_Toc158386452"/>
      <w:r>
        <w:rPr>
          <w:rStyle w:val="Titre2Car"/>
          <w:rFonts w:eastAsia="Calibri"/>
          <w:b/>
        </w:rPr>
        <w:t>CONSISTANCE DES TRAVAUX</w:t>
      </w:r>
      <w:bookmarkEnd w:id="68"/>
    </w:p>
    <w:p w:rsidR="00CA3647" w:rsidRDefault="001479BF">
      <w:pPr>
        <w:spacing w:line="276" w:lineRule="auto"/>
        <w:rPr>
          <w:szCs w:val="20"/>
        </w:rPr>
      </w:pPr>
      <w:r>
        <w:rPr>
          <w:szCs w:val="20"/>
        </w:rPr>
        <w:t>Les travaux de charpente métallique comprendront :</w:t>
      </w:r>
    </w:p>
    <w:p w:rsidR="00CA3647" w:rsidRDefault="001479BF" w:rsidP="001479BF">
      <w:pPr>
        <w:pStyle w:val="Paragraphedeliste"/>
        <w:numPr>
          <w:ilvl w:val="0"/>
          <w:numId w:val="66"/>
        </w:numPr>
        <w:spacing w:line="276" w:lineRule="auto"/>
        <w:rPr>
          <w:szCs w:val="20"/>
        </w:rPr>
      </w:pPr>
      <w:r>
        <w:rPr>
          <w:szCs w:val="20"/>
        </w:rPr>
        <w:t xml:space="preserve">les dessins et nomenclatures nécessaires d’une part à l’établissement ou à la mise au point du projet, d’autre part les détails de fixation sur le gros-œuvre et </w:t>
      </w:r>
      <w:r>
        <w:rPr>
          <w:szCs w:val="20"/>
        </w:rPr>
        <w:t>l’exécution des constructions métalliques,</w:t>
      </w:r>
    </w:p>
    <w:p w:rsidR="00CA3647" w:rsidRDefault="001479BF" w:rsidP="001479BF">
      <w:pPr>
        <w:pStyle w:val="Paragraphedeliste"/>
        <w:numPr>
          <w:ilvl w:val="0"/>
          <w:numId w:val="66"/>
        </w:numPr>
        <w:spacing w:line="276" w:lineRule="auto"/>
        <w:rPr>
          <w:szCs w:val="20"/>
        </w:rPr>
      </w:pPr>
      <w:r>
        <w:rPr>
          <w:szCs w:val="20"/>
        </w:rPr>
        <w:t>la fourniture des matières entrant dans la composition des ouvrages, y compris pièces spéciales et boulons d'ancrage, boulons, cales et pièces métalliques diverses nécessaires au montage,</w:t>
      </w:r>
    </w:p>
    <w:p w:rsidR="00CA3647" w:rsidRDefault="001479BF" w:rsidP="001479BF">
      <w:pPr>
        <w:pStyle w:val="Paragraphedeliste"/>
        <w:numPr>
          <w:ilvl w:val="0"/>
          <w:numId w:val="66"/>
        </w:numPr>
        <w:spacing w:line="276" w:lineRule="auto"/>
        <w:rPr>
          <w:szCs w:val="20"/>
        </w:rPr>
      </w:pPr>
      <w:r>
        <w:rPr>
          <w:szCs w:val="20"/>
        </w:rPr>
        <w:t>la mise en œuvre de ces m</w:t>
      </w:r>
      <w:r>
        <w:rPr>
          <w:szCs w:val="20"/>
        </w:rPr>
        <w:t>atières comprenant l'usinage, les assemblages pouvant être réalisés en atelier et l'application d'une couche primaire de protection sur les éléments non enrobés dans les maçonneries ou non revêtus d'une protection spéciale,</w:t>
      </w:r>
    </w:p>
    <w:p w:rsidR="00CA3647" w:rsidRDefault="001479BF" w:rsidP="001479BF">
      <w:pPr>
        <w:pStyle w:val="Paragraphedeliste"/>
        <w:numPr>
          <w:ilvl w:val="0"/>
          <w:numId w:val="66"/>
        </w:numPr>
        <w:spacing w:line="276" w:lineRule="auto"/>
        <w:rPr>
          <w:szCs w:val="20"/>
        </w:rPr>
      </w:pPr>
      <w:r>
        <w:rPr>
          <w:szCs w:val="20"/>
        </w:rPr>
        <w:t>L’établissement d'aires de monta</w:t>
      </w:r>
      <w:r>
        <w:rPr>
          <w:szCs w:val="20"/>
        </w:rPr>
        <w:t>ge convenablement aménagées,</w:t>
      </w:r>
    </w:p>
    <w:p w:rsidR="00CA3647" w:rsidRDefault="001479BF" w:rsidP="001479BF">
      <w:pPr>
        <w:pStyle w:val="Paragraphedeliste"/>
        <w:numPr>
          <w:ilvl w:val="0"/>
          <w:numId w:val="66"/>
        </w:numPr>
        <w:spacing w:line="276" w:lineRule="auto"/>
        <w:rPr>
          <w:szCs w:val="20"/>
        </w:rPr>
      </w:pPr>
      <w:r>
        <w:rPr>
          <w:szCs w:val="20"/>
        </w:rPr>
        <w:t>toutes manutentions, transports et main d'œuvre pour le montage, le réglage et l'assemblage définitif des charpentes,</w:t>
      </w:r>
    </w:p>
    <w:p w:rsidR="00CA3647" w:rsidRDefault="001479BF" w:rsidP="001479BF">
      <w:pPr>
        <w:pStyle w:val="Paragraphedeliste"/>
        <w:numPr>
          <w:ilvl w:val="0"/>
          <w:numId w:val="66"/>
        </w:numPr>
        <w:spacing w:line="276" w:lineRule="auto"/>
        <w:rPr>
          <w:szCs w:val="20"/>
        </w:rPr>
      </w:pPr>
      <w:r>
        <w:rPr>
          <w:szCs w:val="20"/>
        </w:rPr>
        <w:t>la fourniture des échafaudages, engins et appareils nécessaires au montage, la pose et dépose de ces échafaud</w:t>
      </w:r>
      <w:r>
        <w:rPr>
          <w:szCs w:val="20"/>
        </w:rPr>
        <w:t>ages,</w:t>
      </w:r>
    </w:p>
    <w:p w:rsidR="00CA3647" w:rsidRDefault="001479BF" w:rsidP="001479BF">
      <w:pPr>
        <w:pStyle w:val="Paragraphedeliste"/>
        <w:numPr>
          <w:ilvl w:val="0"/>
          <w:numId w:val="66"/>
        </w:numPr>
        <w:spacing w:after="160" w:line="276" w:lineRule="auto"/>
        <w:rPr>
          <w:szCs w:val="20"/>
        </w:rPr>
      </w:pPr>
      <w:r>
        <w:rPr>
          <w:szCs w:val="20"/>
        </w:rPr>
        <w:t>les ouvrages de peinture conformément aux Prescriptions ci-après.</w:t>
      </w:r>
    </w:p>
    <w:p w:rsidR="00CA3647" w:rsidRDefault="001479BF" w:rsidP="001479BF">
      <w:pPr>
        <w:pStyle w:val="Heading2"/>
        <w:numPr>
          <w:ilvl w:val="0"/>
          <w:numId w:val="68"/>
        </w:numPr>
        <w:tabs>
          <w:tab w:val="left" w:pos="720"/>
        </w:tabs>
        <w:spacing w:after="240" w:line="276" w:lineRule="auto"/>
        <w:ind w:left="720"/>
        <w:rPr>
          <w:bCs/>
          <w:sz w:val="24"/>
        </w:rPr>
      </w:pPr>
      <w:bookmarkStart w:id="69" w:name="_Toc158386453"/>
      <w:r>
        <w:rPr>
          <w:bCs/>
          <w:sz w:val="24"/>
        </w:rPr>
        <w:t>ETUDE TECHNIQUE</w:t>
      </w:r>
      <w:bookmarkEnd w:id="69"/>
    </w:p>
    <w:p w:rsidR="00CA3647" w:rsidRDefault="001479BF">
      <w:pPr>
        <w:spacing w:line="276" w:lineRule="auto"/>
        <w:ind w:firstLine="360"/>
        <w:rPr>
          <w:szCs w:val="20"/>
        </w:rPr>
      </w:pPr>
      <w:r>
        <w:rPr>
          <w:szCs w:val="20"/>
        </w:rPr>
        <w:t>L'étude technique des ouvrages est à la charge de l’Entreprise qui fournit le dossier des plans et notes de calculs au Maître d’Œuvre et au Bureau de Contrôle devant no</w:t>
      </w:r>
      <w:r>
        <w:rPr>
          <w:szCs w:val="20"/>
        </w:rPr>
        <w:t>tamment préciser :</w:t>
      </w:r>
    </w:p>
    <w:p w:rsidR="00CA3647" w:rsidRDefault="001479BF" w:rsidP="001479BF">
      <w:pPr>
        <w:pStyle w:val="Paragraphedeliste"/>
        <w:numPr>
          <w:ilvl w:val="1"/>
          <w:numId w:val="69"/>
        </w:numPr>
        <w:spacing w:line="276" w:lineRule="auto"/>
        <w:rPr>
          <w:szCs w:val="20"/>
        </w:rPr>
      </w:pPr>
      <w:r>
        <w:rPr>
          <w:szCs w:val="20"/>
        </w:rPr>
        <w:t>la section des profilés métalliques ainsi que sa position d'implantation,</w:t>
      </w:r>
    </w:p>
    <w:p w:rsidR="00CA3647" w:rsidRDefault="001479BF" w:rsidP="001479BF">
      <w:pPr>
        <w:pStyle w:val="Paragraphedeliste"/>
        <w:numPr>
          <w:ilvl w:val="1"/>
          <w:numId w:val="68"/>
        </w:numPr>
        <w:spacing w:line="276" w:lineRule="auto"/>
        <w:rPr>
          <w:szCs w:val="20"/>
        </w:rPr>
      </w:pPr>
      <w:r>
        <w:rPr>
          <w:szCs w:val="20"/>
        </w:rPr>
        <w:t>les entraxes des différentes pièces ou éléments,</w:t>
      </w:r>
    </w:p>
    <w:p w:rsidR="00CA3647" w:rsidRDefault="001479BF" w:rsidP="001479BF">
      <w:pPr>
        <w:pStyle w:val="Paragraphedeliste"/>
        <w:numPr>
          <w:ilvl w:val="1"/>
          <w:numId w:val="68"/>
        </w:numPr>
        <w:spacing w:line="276" w:lineRule="auto"/>
        <w:rPr>
          <w:szCs w:val="20"/>
        </w:rPr>
      </w:pPr>
      <w:r>
        <w:rPr>
          <w:szCs w:val="20"/>
        </w:rPr>
        <w:t>les axes et dimensions des trous de scellement, feuillures ou logements divers à réserver.</w:t>
      </w:r>
    </w:p>
    <w:p w:rsidR="00CA3647" w:rsidRDefault="001479BF">
      <w:pPr>
        <w:spacing w:line="276" w:lineRule="auto"/>
        <w:jc w:val="center"/>
        <w:rPr>
          <w:szCs w:val="20"/>
        </w:rPr>
      </w:pPr>
      <w:r>
        <w:rPr>
          <w:szCs w:val="20"/>
        </w:rPr>
        <w:t xml:space="preserve">Les plans d’atelier et </w:t>
      </w:r>
      <w:r>
        <w:rPr>
          <w:szCs w:val="20"/>
        </w:rPr>
        <w:t>de chantier sont à la charge de l’Entrepreneur.</w:t>
      </w:r>
    </w:p>
    <w:p w:rsidR="00CA3647" w:rsidRDefault="001479BF" w:rsidP="001479BF">
      <w:pPr>
        <w:pStyle w:val="Heading2"/>
        <w:numPr>
          <w:ilvl w:val="0"/>
          <w:numId w:val="68"/>
        </w:numPr>
        <w:tabs>
          <w:tab w:val="left" w:pos="720"/>
        </w:tabs>
        <w:spacing w:after="240" w:line="276" w:lineRule="auto"/>
        <w:ind w:left="720"/>
        <w:rPr>
          <w:rFonts w:ascii="Arial" w:hAnsi="Arial" w:cs="Arial"/>
          <w:sz w:val="20"/>
        </w:rPr>
      </w:pPr>
      <w:bookmarkStart w:id="70" w:name="_Toc158386454"/>
      <w:r>
        <w:t>PROTECTION DE LA CHARPENTE</w:t>
      </w:r>
      <w:bookmarkEnd w:id="70"/>
    </w:p>
    <w:p w:rsidR="00CA3647" w:rsidRDefault="001479BF" w:rsidP="001479BF">
      <w:pPr>
        <w:pStyle w:val="Paragraphedeliste"/>
        <w:numPr>
          <w:ilvl w:val="3"/>
          <w:numId w:val="70"/>
        </w:numPr>
        <w:spacing w:line="276" w:lineRule="auto"/>
        <w:rPr>
          <w:szCs w:val="20"/>
        </w:rPr>
      </w:pPr>
      <w:r>
        <w:rPr>
          <w:szCs w:val="20"/>
        </w:rPr>
        <w:t>Les pièces de charpente métallique seront sablées : S 2 ½</w:t>
      </w:r>
    </w:p>
    <w:p w:rsidR="00CA3647" w:rsidRDefault="001479BF" w:rsidP="001479BF">
      <w:pPr>
        <w:pStyle w:val="Paragraphedeliste"/>
        <w:numPr>
          <w:ilvl w:val="3"/>
          <w:numId w:val="70"/>
        </w:numPr>
        <w:spacing w:line="276" w:lineRule="auto"/>
        <w:rPr>
          <w:szCs w:val="20"/>
        </w:rPr>
      </w:pPr>
      <w:r>
        <w:rPr>
          <w:szCs w:val="20"/>
        </w:rPr>
        <w:t>b) Les ouvrages en acier seront protégés par application d’une couche de peinture antirouille. Cette Couche devra également</w:t>
      </w:r>
      <w:r>
        <w:rPr>
          <w:szCs w:val="20"/>
        </w:rPr>
        <w:t xml:space="preserve"> être effectuée à l’emplacement des accessoires vissés ou boulonnés.</w:t>
      </w:r>
    </w:p>
    <w:p w:rsidR="00CA3647" w:rsidRDefault="001479BF" w:rsidP="001479BF">
      <w:pPr>
        <w:pStyle w:val="Paragraphedeliste"/>
        <w:numPr>
          <w:ilvl w:val="3"/>
          <w:numId w:val="70"/>
        </w:numPr>
        <w:spacing w:line="276" w:lineRule="auto"/>
        <w:rPr>
          <w:szCs w:val="20"/>
        </w:rPr>
      </w:pPr>
      <w:r>
        <w:rPr>
          <w:szCs w:val="20"/>
        </w:rPr>
        <w:t>Traitement définitif par deux couches de finition en peinture laque brillante aux résines alkydes à la charge du présent chapitre et réalisé en atelier avant la pose. A l’issue de la mise</w:t>
      </w:r>
      <w:r>
        <w:rPr>
          <w:szCs w:val="20"/>
        </w:rPr>
        <w:t xml:space="preserve"> en place de la charpente.</w:t>
      </w:r>
    </w:p>
    <w:p w:rsidR="00CA3647" w:rsidRDefault="001479BF">
      <w:pPr>
        <w:spacing w:line="276" w:lineRule="auto"/>
        <w:rPr>
          <w:szCs w:val="20"/>
        </w:rPr>
      </w:pPr>
      <w:r>
        <w:rPr>
          <w:szCs w:val="20"/>
        </w:rPr>
        <w:t>Cette protection définitive sera effectuée en atelier avant pose. Dans ce cas, les raccords et</w:t>
      </w:r>
    </w:p>
    <w:p w:rsidR="00CA3647" w:rsidRDefault="001479BF">
      <w:pPr>
        <w:spacing w:line="276" w:lineRule="auto"/>
        <w:rPr>
          <w:szCs w:val="20"/>
        </w:rPr>
      </w:pPr>
      <w:r>
        <w:rPr>
          <w:szCs w:val="20"/>
        </w:rPr>
        <w:lastRenderedPageBreak/>
        <w:t>Retouches de peinture qui pourraient être nécessaires après pose seront effectués par l’Entreprise du Présent lot.</w:t>
      </w:r>
    </w:p>
    <w:p w:rsidR="00CA3647" w:rsidRDefault="001479BF" w:rsidP="001479BF">
      <w:pPr>
        <w:pStyle w:val="Heading2"/>
        <w:numPr>
          <w:ilvl w:val="0"/>
          <w:numId w:val="68"/>
        </w:numPr>
        <w:tabs>
          <w:tab w:val="left" w:pos="720"/>
        </w:tabs>
        <w:spacing w:after="240" w:line="276" w:lineRule="auto"/>
        <w:ind w:left="720"/>
        <w:rPr>
          <w:b w:val="0"/>
        </w:rPr>
      </w:pPr>
      <w:bookmarkStart w:id="71" w:name="_Toc158386455"/>
      <w:r>
        <w:rPr>
          <w:rStyle w:val="Titre2Car"/>
          <w:rFonts w:eastAsia="Calibri"/>
          <w:b/>
        </w:rPr>
        <w:t xml:space="preserve">CONCEPTION DES </w:t>
      </w:r>
      <w:r>
        <w:rPr>
          <w:rStyle w:val="Titre2Car"/>
          <w:rFonts w:eastAsia="Calibri"/>
          <w:b/>
        </w:rPr>
        <w:t>OUVRAGES</w:t>
      </w:r>
      <w:bookmarkEnd w:id="71"/>
    </w:p>
    <w:p w:rsidR="00CA3647" w:rsidRDefault="001479BF">
      <w:pPr>
        <w:spacing w:line="276" w:lineRule="auto"/>
        <w:ind w:firstLine="283"/>
        <w:rPr>
          <w:szCs w:val="20"/>
        </w:rPr>
      </w:pPr>
      <w:r>
        <w:rPr>
          <w:szCs w:val="20"/>
        </w:rPr>
        <w:t>Les ouvrages de charpente métallique seront réalisés à partir de profilés d'acier du commerce, Laminés marchands, poutrelles, tôles, etc..., conformes à la norme A.F.N.O.R.</w:t>
      </w:r>
    </w:p>
    <w:p w:rsidR="00CA3647" w:rsidRDefault="001479BF" w:rsidP="001479BF">
      <w:pPr>
        <w:pStyle w:val="Paragraphedeliste"/>
        <w:numPr>
          <w:ilvl w:val="2"/>
          <w:numId w:val="71"/>
        </w:numPr>
        <w:spacing w:line="276" w:lineRule="auto"/>
        <w:rPr>
          <w:szCs w:val="20"/>
        </w:rPr>
      </w:pPr>
      <w:r>
        <w:rPr>
          <w:szCs w:val="20"/>
        </w:rPr>
        <w:t>la réalisation des points d’appui des poteaux, poutres et autres</w:t>
      </w:r>
    </w:p>
    <w:p w:rsidR="00CA3647" w:rsidRDefault="001479BF" w:rsidP="001479BF">
      <w:pPr>
        <w:pStyle w:val="Paragraphedeliste"/>
        <w:numPr>
          <w:ilvl w:val="2"/>
          <w:numId w:val="69"/>
        </w:numPr>
        <w:spacing w:line="276" w:lineRule="auto"/>
        <w:rPr>
          <w:szCs w:val="20"/>
        </w:rPr>
      </w:pPr>
      <w:r>
        <w:rPr>
          <w:szCs w:val="20"/>
        </w:rPr>
        <w:t>les scell</w:t>
      </w:r>
      <w:r>
        <w:rPr>
          <w:szCs w:val="20"/>
        </w:rPr>
        <w:t>ements et raccords après pose des ouvrages de charpente métallique</w:t>
      </w:r>
    </w:p>
    <w:p w:rsidR="00CA3647" w:rsidRDefault="001479BF">
      <w:pPr>
        <w:spacing w:line="276" w:lineRule="auto"/>
        <w:rPr>
          <w:szCs w:val="20"/>
        </w:rPr>
      </w:pPr>
      <w:r>
        <w:rPr>
          <w:szCs w:val="20"/>
        </w:rPr>
        <w:t>La visserie employée sera en correspondance avec les pièces assemblées, conformément au DTU N° 32-1 ; Les soudures feront impérativement l’objet d’un programme.</w:t>
      </w:r>
    </w:p>
    <w:p w:rsidR="00CA3647" w:rsidRDefault="001479BF" w:rsidP="001479BF">
      <w:pPr>
        <w:pStyle w:val="Heading2"/>
        <w:numPr>
          <w:ilvl w:val="0"/>
          <w:numId w:val="68"/>
        </w:numPr>
        <w:tabs>
          <w:tab w:val="left" w:pos="720"/>
        </w:tabs>
        <w:spacing w:after="240" w:line="276" w:lineRule="auto"/>
        <w:ind w:left="720"/>
      </w:pPr>
      <w:bookmarkStart w:id="72" w:name="_Toc158386456"/>
      <w:r>
        <w:t>SECURITE DES TRAVAILLEURS</w:t>
      </w:r>
      <w:bookmarkEnd w:id="72"/>
    </w:p>
    <w:p w:rsidR="00CA3647" w:rsidRDefault="001479BF">
      <w:pPr>
        <w:spacing w:line="276" w:lineRule="auto"/>
        <w:ind w:firstLine="283"/>
        <w:rPr>
          <w:szCs w:val="20"/>
        </w:rPr>
      </w:pPr>
      <w:r>
        <w:rPr>
          <w:szCs w:val="20"/>
        </w:rPr>
        <w:t>L’</w:t>
      </w:r>
      <w:r>
        <w:rPr>
          <w:szCs w:val="20"/>
        </w:rPr>
        <w:t>Entreprise fera son affaire des mesures de sécurité à prendre ou des ouvrages à incorporer aux Travaux de son chapitre pour assurer la protection des travailleurs durant ses interventions,</w:t>
      </w:r>
    </w:p>
    <w:p w:rsidR="00CA3647" w:rsidRDefault="001479BF">
      <w:pPr>
        <w:spacing w:line="276" w:lineRule="auto"/>
        <w:rPr>
          <w:szCs w:val="20"/>
        </w:rPr>
      </w:pPr>
      <w:r>
        <w:rPr>
          <w:szCs w:val="20"/>
        </w:rPr>
        <w:t>Conformément au « Plan général de coordination en matière de sécuri</w:t>
      </w:r>
      <w:r>
        <w:rPr>
          <w:szCs w:val="20"/>
        </w:rPr>
        <w:t>té et de protection de la santé » Fourni par le Maître de l’Ouvrage. Les frais afférents à ses dispositions seront incorporés dans les prix de l’Entreprise ou, à son initiative, feront l’objet d’un poste chiffré spécifique.</w:t>
      </w:r>
    </w:p>
    <w:p w:rsidR="00CA3647" w:rsidRDefault="001479BF" w:rsidP="001479BF">
      <w:pPr>
        <w:pStyle w:val="Paragraphedeliste"/>
        <w:numPr>
          <w:ilvl w:val="1"/>
          <w:numId w:val="67"/>
        </w:numPr>
        <w:spacing w:line="276" w:lineRule="auto"/>
        <w:rPr>
          <w:rStyle w:val="Titre1Car"/>
          <w:rFonts w:asciiTheme="minorHAnsi" w:eastAsiaTheme="minorHAnsi" w:hAnsiTheme="minorHAnsi" w:cstheme="minorBidi"/>
          <w:b w:val="0"/>
          <w:sz w:val="22"/>
          <w:szCs w:val="22"/>
          <w:u w:val="single"/>
        </w:rPr>
      </w:pPr>
      <w:bookmarkStart w:id="73" w:name="_Toc158386457"/>
      <w:r>
        <w:rPr>
          <w:rStyle w:val="Titre1Car"/>
          <w:u w:val="single"/>
        </w:rPr>
        <w:t>PRESCRIPTIONS PARTICULIERES ET D</w:t>
      </w:r>
      <w:r>
        <w:rPr>
          <w:rStyle w:val="Titre1Car"/>
          <w:u w:val="single"/>
        </w:rPr>
        <w:t>ETAILLEES DES OUVRAGES</w:t>
      </w:r>
      <w:bookmarkEnd w:id="73"/>
    </w:p>
    <w:p w:rsidR="00CA3647" w:rsidRDefault="001479BF">
      <w:pPr>
        <w:spacing w:line="276" w:lineRule="auto"/>
        <w:rPr>
          <w:szCs w:val="20"/>
        </w:rPr>
      </w:pPr>
      <w:r>
        <w:rPr>
          <w:szCs w:val="20"/>
        </w:rPr>
        <w:t>Conditions climatiques :</w:t>
      </w:r>
    </w:p>
    <w:p w:rsidR="00CA3647" w:rsidRDefault="001479BF" w:rsidP="001479BF">
      <w:pPr>
        <w:pStyle w:val="Paragraphedeliste"/>
        <w:numPr>
          <w:ilvl w:val="2"/>
          <w:numId w:val="69"/>
        </w:numPr>
        <w:spacing w:line="276" w:lineRule="auto"/>
        <w:rPr>
          <w:szCs w:val="20"/>
        </w:rPr>
      </w:pPr>
      <w:r>
        <w:rPr>
          <w:szCs w:val="20"/>
        </w:rPr>
        <w:t>zone de neige : A1</w:t>
      </w:r>
    </w:p>
    <w:p w:rsidR="00CA3647" w:rsidRDefault="001479BF" w:rsidP="001479BF">
      <w:pPr>
        <w:pStyle w:val="Paragraphedeliste"/>
        <w:numPr>
          <w:ilvl w:val="2"/>
          <w:numId w:val="69"/>
        </w:numPr>
        <w:spacing w:after="160" w:line="276" w:lineRule="auto"/>
        <w:rPr>
          <w:szCs w:val="20"/>
        </w:rPr>
      </w:pPr>
      <w:r>
        <w:rPr>
          <w:szCs w:val="20"/>
        </w:rPr>
        <w:t>Zone de vent : 2, site normal</w:t>
      </w:r>
    </w:p>
    <w:p w:rsidR="00CA3647" w:rsidRDefault="001479BF" w:rsidP="001479BF">
      <w:pPr>
        <w:pStyle w:val="Heading2"/>
        <w:numPr>
          <w:ilvl w:val="0"/>
          <w:numId w:val="72"/>
        </w:numPr>
        <w:spacing w:after="240" w:line="276" w:lineRule="auto"/>
        <w:ind w:left="1080" w:hanging="720"/>
      </w:pPr>
      <w:bookmarkStart w:id="74" w:name="_Toc158386458"/>
      <w:r>
        <w:t>CHARPENTE ET OSSATURE METALLIQUE</w:t>
      </w:r>
      <w:bookmarkEnd w:id="74"/>
    </w:p>
    <w:p w:rsidR="00CA3647" w:rsidRDefault="001479BF">
      <w:pPr>
        <w:spacing w:line="276" w:lineRule="auto"/>
        <w:rPr>
          <w:szCs w:val="20"/>
        </w:rPr>
      </w:pPr>
      <w:r>
        <w:rPr>
          <w:szCs w:val="20"/>
        </w:rPr>
        <w:t>2.1.1</w:t>
      </w:r>
      <w:r>
        <w:rPr>
          <w:b/>
          <w:szCs w:val="20"/>
        </w:rPr>
        <w:t>. Poutres métalliques</w:t>
      </w:r>
    </w:p>
    <w:p w:rsidR="00CA3647" w:rsidRDefault="001479BF">
      <w:pPr>
        <w:spacing w:line="276" w:lineRule="auto"/>
        <w:rPr>
          <w:szCs w:val="20"/>
        </w:rPr>
      </w:pPr>
      <w:r>
        <w:rPr>
          <w:szCs w:val="20"/>
        </w:rPr>
        <w:t>Les poutres seront réalisées à partir de profils métalliques du commerce, assemblages par</w:t>
      </w:r>
    </w:p>
    <w:p w:rsidR="00CA3647" w:rsidRDefault="001479BF">
      <w:pPr>
        <w:spacing w:line="276" w:lineRule="auto"/>
        <w:rPr>
          <w:szCs w:val="20"/>
        </w:rPr>
      </w:pPr>
      <w:r>
        <w:rPr>
          <w:szCs w:val="20"/>
        </w:rPr>
        <w:t>Soudure o</w:t>
      </w:r>
      <w:r>
        <w:rPr>
          <w:szCs w:val="20"/>
        </w:rPr>
        <w:t>u par boulonnage. Toutes pièces complémentaires de renforts tels que platines,</w:t>
      </w:r>
    </w:p>
    <w:p w:rsidR="00CA3647" w:rsidRDefault="001479BF">
      <w:pPr>
        <w:spacing w:line="276" w:lineRule="auto"/>
        <w:rPr>
          <w:szCs w:val="20"/>
        </w:rPr>
      </w:pPr>
      <w:r>
        <w:rPr>
          <w:szCs w:val="20"/>
        </w:rPr>
        <w:t>Plaques, renforts, goussets et autres.</w:t>
      </w:r>
    </w:p>
    <w:p w:rsidR="00CA3647" w:rsidRDefault="001479BF">
      <w:pPr>
        <w:spacing w:line="276" w:lineRule="auto"/>
        <w:rPr>
          <w:szCs w:val="20"/>
        </w:rPr>
      </w:pPr>
      <w:r>
        <w:rPr>
          <w:szCs w:val="20"/>
        </w:rPr>
        <w:t>Elles seront associées aux poteaux ci-dessus pour former les portiques principaux ou</w:t>
      </w:r>
    </w:p>
    <w:p w:rsidR="00CA3647" w:rsidRDefault="001479BF">
      <w:pPr>
        <w:spacing w:line="276" w:lineRule="auto"/>
        <w:rPr>
          <w:szCs w:val="20"/>
        </w:rPr>
      </w:pPr>
      <w:r>
        <w:rPr>
          <w:szCs w:val="20"/>
        </w:rPr>
        <w:t>Posées isolément, suivant plans de structure.</w:t>
      </w:r>
    </w:p>
    <w:p w:rsidR="00CA3647" w:rsidRDefault="001479BF">
      <w:pPr>
        <w:spacing w:line="276" w:lineRule="auto"/>
        <w:rPr>
          <w:szCs w:val="20"/>
        </w:rPr>
      </w:pPr>
      <w:r>
        <w:rPr>
          <w:szCs w:val="20"/>
        </w:rPr>
        <w:t xml:space="preserve">Les </w:t>
      </w:r>
      <w:r>
        <w:rPr>
          <w:szCs w:val="20"/>
        </w:rPr>
        <w:t>poutres seront conçues pour recevoir des pannes métalliques et la couverture en zinc.</w:t>
      </w:r>
    </w:p>
    <w:p w:rsidR="00CA3647" w:rsidRDefault="001479BF">
      <w:pPr>
        <w:spacing w:line="276" w:lineRule="auto"/>
        <w:rPr>
          <w:szCs w:val="20"/>
        </w:rPr>
      </w:pPr>
      <w:r>
        <w:rPr>
          <w:szCs w:val="20"/>
        </w:rPr>
        <w:t>Section des pièces de charpente suivant l'étude technique.</w:t>
      </w:r>
    </w:p>
    <w:p w:rsidR="00CA3647" w:rsidRDefault="001479BF">
      <w:pPr>
        <w:spacing w:line="276" w:lineRule="auto"/>
        <w:rPr>
          <w:b/>
          <w:bCs/>
          <w:i/>
          <w:iCs/>
          <w:szCs w:val="20"/>
        </w:rPr>
      </w:pPr>
      <w:r>
        <w:rPr>
          <w:b/>
          <w:bCs/>
          <w:i/>
          <w:iCs/>
          <w:szCs w:val="20"/>
        </w:rPr>
        <w:t>A prévoir : pour constituer la charpente du bâtiment.</w:t>
      </w:r>
    </w:p>
    <w:p w:rsidR="00CA3647" w:rsidRDefault="001479BF">
      <w:pPr>
        <w:spacing w:line="276" w:lineRule="auto"/>
        <w:rPr>
          <w:szCs w:val="20"/>
        </w:rPr>
      </w:pPr>
      <w:r>
        <w:rPr>
          <w:szCs w:val="20"/>
        </w:rPr>
        <w:t>2.1.2.</w:t>
      </w:r>
      <w:r>
        <w:rPr>
          <w:b/>
          <w:szCs w:val="20"/>
        </w:rPr>
        <w:t xml:space="preserve"> Poteaux métalliques</w:t>
      </w:r>
    </w:p>
    <w:p w:rsidR="00CA3647" w:rsidRDefault="001479BF">
      <w:pPr>
        <w:spacing w:line="276" w:lineRule="auto"/>
        <w:ind w:firstLine="708"/>
        <w:rPr>
          <w:szCs w:val="20"/>
        </w:rPr>
      </w:pPr>
      <w:r>
        <w:rPr>
          <w:szCs w:val="20"/>
        </w:rPr>
        <w:t>Les poteaux métalliques seront</w:t>
      </w:r>
      <w:r>
        <w:rPr>
          <w:szCs w:val="20"/>
        </w:rPr>
        <w:t xml:space="preserve"> réalisés à partir de profilés métalliques du commerce,</w:t>
      </w:r>
    </w:p>
    <w:p w:rsidR="00CA3647" w:rsidRDefault="001479BF">
      <w:pPr>
        <w:spacing w:line="276" w:lineRule="auto"/>
        <w:rPr>
          <w:szCs w:val="20"/>
        </w:rPr>
      </w:pPr>
      <w:r>
        <w:rPr>
          <w:szCs w:val="20"/>
        </w:rPr>
        <w:t>Assemblages soudures ou par boulonnages. Toutes pièces complémentaires de renforts tels que platines, plaques renforts, goussets et autres.</w:t>
      </w:r>
    </w:p>
    <w:p w:rsidR="00CA3647" w:rsidRDefault="001479BF">
      <w:pPr>
        <w:spacing w:line="276" w:lineRule="auto"/>
        <w:rPr>
          <w:szCs w:val="20"/>
        </w:rPr>
      </w:pPr>
      <w:r>
        <w:rPr>
          <w:szCs w:val="20"/>
        </w:rPr>
        <w:t>Les poteaux reposeront sur les massifs en béton, le cas éché</w:t>
      </w:r>
      <w:r>
        <w:rPr>
          <w:szCs w:val="20"/>
        </w:rPr>
        <w:t>ant, par l’intermédiaire de platines fournies par le présent lot et mis en œuvre par le lot Gros-œuvre.</w:t>
      </w:r>
    </w:p>
    <w:p w:rsidR="00CA3647" w:rsidRDefault="001479BF">
      <w:pPr>
        <w:spacing w:line="276" w:lineRule="auto"/>
        <w:rPr>
          <w:szCs w:val="20"/>
        </w:rPr>
      </w:pPr>
      <w:r>
        <w:rPr>
          <w:szCs w:val="20"/>
        </w:rPr>
        <w:t>Ils seront associés aux poutres ci-dessus pour former les portiques principaux.</w:t>
      </w:r>
    </w:p>
    <w:p w:rsidR="00CA3647" w:rsidRDefault="001479BF">
      <w:pPr>
        <w:spacing w:line="276" w:lineRule="auto"/>
        <w:rPr>
          <w:szCs w:val="20"/>
        </w:rPr>
      </w:pPr>
      <w:r>
        <w:rPr>
          <w:szCs w:val="20"/>
        </w:rPr>
        <w:t>Les pieds des poteaux métalliques seront fixés en pied à -25 cm du sol f</w:t>
      </w:r>
      <w:r>
        <w:rPr>
          <w:szCs w:val="20"/>
        </w:rPr>
        <w:t>ini pour dissimulation des fixations.</w:t>
      </w:r>
    </w:p>
    <w:p w:rsidR="00CA3647" w:rsidRDefault="001479BF">
      <w:pPr>
        <w:spacing w:line="276" w:lineRule="auto"/>
        <w:rPr>
          <w:b/>
          <w:bCs/>
          <w:i/>
          <w:iCs/>
          <w:szCs w:val="20"/>
        </w:rPr>
      </w:pPr>
      <w:r>
        <w:rPr>
          <w:b/>
          <w:bCs/>
          <w:i/>
          <w:iCs/>
          <w:szCs w:val="20"/>
        </w:rPr>
        <w:t>Localisations : pour constituer la charpente du bâtiment.</w:t>
      </w:r>
    </w:p>
    <w:p w:rsidR="00CA3647" w:rsidRDefault="001479BF">
      <w:pPr>
        <w:spacing w:line="276" w:lineRule="auto"/>
        <w:rPr>
          <w:szCs w:val="20"/>
        </w:rPr>
      </w:pPr>
      <w:r>
        <w:rPr>
          <w:szCs w:val="20"/>
        </w:rPr>
        <w:t>2.1.3</w:t>
      </w:r>
      <w:r>
        <w:rPr>
          <w:b/>
          <w:szCs w:val="20"/>
        </w:rPr>
        <w:t>. Contreventement</w:t>
      </w:r>
    </w:p>
    <w:p w:rsidR="00CA3647" w:rsidRDefault="001479BF">
      <w:pPr>
        <w:spacing w:line="276" w:lineRule="auto"/>
        <w:ind w:firstLine="708"/>
        <w:rPr>
          <w:szCs w:val="20"/>
        </w:rPr>
      </w:pPr>
      <w:r>
        <w:rPr>
          <w:szCs w:val="20"/>
        </w:rPr>
        <w:t>Contreventement des charpentes par croix de Saint André conformément au DTU, en</w:t>
      </w:r>
    </w:p>
    <w:p w:rsidR="00CA3647" w:rsidRDefault="001479BF">
      <w:pPr>
        <w:spacing w:line="276" w:lineRule="auto"/>
        <w:rPr>
          <w:szCs w:val="20"/>
        </w:rPr>
      </w:pPr>
      <w:r>
        <w:rPr>
          <w:szCs w:val="20"/>
        </w:rPr>
        <w:t>Profilé d'acier, section suivant étude, contreventement l</w:t>
      </w:r>
      <w:r>
        <w:rPr>
          <w:szCs w:val="20"/>
        </w:rPr>
        <w:t>ongitudinal et transversal en Cornière.</w:t>
      </w:r>
    </w:p>
    <w:p w:rsidR="00CA3647" w:rsidRDefault="001479BF">
      <w:pPr>
        <w:spacing w:line="276" w:lineRule="auto"/>
        <w:rPr>
          <w:b/>
          <w:bCs/>
          <w:i/>
          <w:iCs/>
          <w:szCs w:val="20"/>
        </w:rPr>
      </w:pPr>
      <w:r>
        <w:rPr>
          <w:b/>
          <w:bCs/>
          <w:i/>
          <w:iCs/>
          <w:szCs w:val="20"/>
        </w:rPr>
        <w:t>Localisations : pour le contreventement des charpentes citées ci-dessus.</w:t>
      </w:r>
    </w:p>
    <w:p w:rsidR="00CA3647" w:rsidRDefault="001479BF">
      <w:pPr>
        <w:spacing w:line="276" w:lineRule="auto"/>
        <w:rPr>
          <w:szCs w:val="20"/>
        </w:rPr>
      </w:pPr>
      <w:r>
        <w:rPr>
          <w:szCs w:val="20"/>
        </w:rPr>
        <w:t xml:space="preserve">2.1.4. </w:t>
      </w:r>
      <w:r>
        <w:rPr>
          <w:b/>
          <w:szCs w:val="20"/>
        </w:rPr>
        <w:t>Pannes métalliques</w:t>
      </w:r>
    </w:p>
    <w:p w:rsidR="00CA3647" w:rsidRDefault="001479BF">
      <w:pPr>
        <w:spacing w:line="276" w:lineRule="auto"/>
        <w:ind w:firstLine="708"/>
        <w:rPr>
          <w:szCs w:val="20"/>
        </w:rPr>
      </w:pPr>
      <w:r>
        <w:rPr>
          <w:szCs w:val="20"/>
        </w:rPr>
        <w:lastRenderedPageBreak/>
        <w:t xml:space="preserve">Les pannes seront réalisées à partir de profilés métalliques, assemblage par soudures ou Boulonnages. Toutes pièces </w:t>
      </w:r>
      <w:r>
        <w:rPr>
          <w:szCs w:val="20"/>
        </w:rPr>
        <w:t>complémentaires de renforts tels que platines, plaques de</w:t>
      </w:r>
    </w:p>
    <w:p w:rsidR="00CA3647" w:rsidRDefault="001479BF">
      <w:pPr>
        <w:spacing w:line="276" w:lineRule="auto"/>
        <w:rPr>
          <w:szCs w:val="20"/>
        </w:rPr>
      </w:pPr>
      <w:r>
        <w:rPr>
          <w:szCs w:val="20"/>
        </w:rPr>
        <w:t>Renfort, goussets et autres.</w:t>
      </w:r>
    </w:p>
    <w:p w:rsidR="00CA3647" w:rsidRDefault="001479BF">
      <w:pPr>
        <w:spacing w:line="276" w:lineRule="auto"/>
        <w:rPr>
          <w:szCs w:val="20"/>
        </w:rPr>
      </w:pPr>
      <w:r>
        <w:rPr>
          <w:szCs w:val="20"/>
        </w:rPr>
        <w:t>Les pannes reposeront sur les poutres métalliques.</w:t>
      </w:r>
    </w:p>
    <w:p w:rsidR="00CA3647" w:rsidRDefault="001479BF">
      <w:pPr>
        <w:spacing w:line="276" w:lineRule="auto"/>
        <w:rPr>
          <w:b/>
          <w:bCs/>
          <w:i/>
          <w:iCs/>
          <w:szCs w:val="20"/>
        </w:rPr>
      </w:pPr>
      <w:r>
        <w:rPr>
          <w:b/>
          <w:bCs/>
          <w:i/>
          <w:iCs/>
          <w:szCs w:val="20"/>
        </w:rPr>
        <w:t>Localisations : pour constituer la charpente du bâtiment.</w:t>
      </w:r>
    </w:p>
    <w:p w:rsidR="00CA3647" w:rsidRDefault="001479BF">
      <w:pPr>
        <w:spacing w:line="276" w:lineRule="auto"/>
        <w:rPr>
          <w:szCs w:val="20"/>
        </w:rPr>
      </w:pPr>
      <w:r>
        <w:rPr>
          <w:szCs w:val="20"/>
        </w:rPr>
        <w:t xml:space="preserve">2.1.5. </w:t>
      </w:r>
      <w:r>
        <w:rPr>
          <w:b/>
          <w:szCs w:val="20"/>
        </w:rPr>
        <w:t>Cornières de rives sur parement en maçonnerie</w:t>
      </w:r>
    </w:p>
    <w:p w:rsidR="00CA3647" w:rsidRDefault="001479BF">
      <w:pPr>
        <w:spacing w:line="276" w:lineRule="auto"/>
        <w:ind w:firstLine="708"/>
        <w:rPr>
          <w:szCs w:val="20"/>
        </w:rPr>
      </w:pPr>
      <w:r>
        <w:rPr>
          <w:szCs w:val="20"/>
        </w:rPr>
        <w:t>Les cor</w:t>
      </w:r>
      <w:r>
        <w:rPr>
          <w:szCs w:val="20"/>
        </w:rPr>
        <w:t>nières seront réalisées à partir de profilés reconstitués soudés, fixations sur</w:t>
      </w:r>
    </w:p>
    <w:p w:rsidR="00CA3647" w:rsidRDefault="001479BF">
      <w:pPr>
        <w:spacing w:line="276" w:lineRule="auto"/>
        <w:rPr>
          <w:szCs w:val="20"/>
        </w:rPr>
      </w:pPr>
      <w:r>
        <w:rPr>
          <w:szCs w:val="20"/>
        </w:rPr>
        <w:t>Parement maçonné avec fixation à expansion ou chimique.</w:t>
      </w:r>
    </w:p>
    <w:p w:rsidR="00CA3647" w:rsidRDefault="001479BF">
      <w:pPr>
        <w:spacing w:line="276" w:lineRule="auto"/>
        <w:rPr>
          <w:b/>
          <w:bCs/>
          <w:i/>
          <w:iCs/>
          <w:szCs w:val="20"/>
        </w:rPr>
      </w:pPr>
      <w:r>
        <w:rPr>
          <w:b/>
          <w:bCs/>
          <w:i/>
          <w:iCs/>
          <w:szCs w:val="20"/>
        </w:rPr>
        <w:t>Localisations : pour appui des supports de couverture au droit des parements en</w:t>
      </w:r>
    </w:p>
    <w:p w:rsidR="00CA3647" w:rsidRDefault="001479BF">
      <w:pPr>
        <w:spacing w:line="276" w:lineRule="auto"/>
        <w:rPr>
          <w:b/>
          <w:bCs/>
          <w:i/>
          <w:iCs/>
          <w:szCs w:val="20"/>
        </w:rPr>
      </w:pPr>
      <w:r>
        <w:rPr>
          <w:b/>
          <w:bCs/>
          <w:i/>
          <w:iCs/>
          <w:szCs w:val="20"/>
        </w:rPr>
        <w:t>Maçonnerie pour l’ensemble des charpente</w:t>
      </w:r>
      <w:r>
        <w:rPr>
          <w:b/>
          <w:bCs/>
          <w:i/>
          <w:iCs/>
          <w:szCs w:val="20"/>
        </w:rPr>
        <w:t>s.</w:t>
      </w:r>
    </w:p>
    <w:p w:rsidR="00CA3647" w:rsidRDefault="001479BF" w:rsidP="001479BF">
      <w:pPr>
        <w:pStyle w:val="Heading2"/>
        <w:numPr>
          <w:ilvl w:val="1"/>
          <w:numId w:val="74"/>
        </w:numPr>
        <w:spacing w:after="240" w:line="276" w:lineRule="auto"/>
        <w:jc w:val="left"/>
        <w:rPr>
          <w:b w:val="0"/>
          <w:bCs/>
          <w:sz w:val="24"/>
        </w:rPr>
      </w:pPr>
      <w:bookmarkStart w:id="75" w:name="_Toc158386459"/>
      <w:r>
        <w:rPr>
          <w:rStyle w:val="Titre2Car"/>
          <w:rFonts w:eastAsia="Calibri"/>
          <w:b/>
        </w:rPr>
        <w:t>TRAITEMENT DE SURFACE</w:t>
      </w:r>
      <w:bookmarkEnd w:id="75"/>
    </w:p>
    <w:p w:rsidR="00CA3647" w:rsidRDefault="001479BF">
      <w:pPr>
        <w:spacing w:line="276" w:lineRule="auto"/>
        <w:rPr>
          <w:szCs w:val="20"/>
        </w:rPr>
      </w:pPr>
      <w:r>
        <w:rPr>
          <w:szCs w:val="20"/>
        </w:rPr>
        <w:t xml:space="preserve">2.2.1. </w:t>
      </w:r>
      <w:r>
        <w:rPr>
          <w:b/>
          <w:szCs w:val="20"/>
        </w:rPr>
        <w:t>Traitement anticorrosion</w:t>
      </w:r>
    </w:p>
    <w:p w:rsidR="00CA3647" w:rsidRDefault="001479BF">
      <w:pPr>
        <w:spacing w:line="276" w:lineRule="auto"/>
        <w:rPr>
          <w:szCs w:val="20"/>
        </w:rPr>
      </w:pPr>
      <w:r>
        <w:rPr>
          <w:szCs w:val="20"/>
        </w:rPr>
        <w:t>Traitement anticorrosion comprenant :</w:t>
      </w:r>
    </w:p>
    <w:p w:rsidR="00CA3647" w:rsidRDefault="001479BF" w:rsidP="001479BF">
      <w:pPr>
        <w:pStyle w:val="Paragraphedeliste"/>
        <w:numPr>
          <w:ilvl w:val="0"/>
          <w:numId w:val="73"/>
        </w:numPr>
        <w:spacing w:line="276" w:lineRule="auto"/>
        <w:rPr>
          <w:szCs w:val="20"/>
        </w:rPr>
      </w:pPr>
      <w:r>
        <w:rPr>
          <w:szCs w:val="20"/>
        </w:rPr>
        <w:t>avant livraison sur le chantier et préalablement à l’application de la couche primaire de</w:t>
      </w:r>
    </w:p>
    <w:p w:rsidR="00CA3647" w:rsidRDefault="001479BF">
      <w:pPr>
        <w:spacing w:line="276" w:lineRule="auto"/>
        <w:rPr>
          <w:szCs w:val="20"/>
        </w:rPr>
      </w:pPr>
      <w:r>
        <w:rPr>
          <w:szCs w:val="20"/>
        </w:rPr>
        <w:t xml:space="preserve">Protection, sablage de tous les éléments constituant la charpente </w:t>
      </w:r>
      <w:r>
        <w:rPr>
          <w:szCs w:val="20"/>
        </w:rPr>
        <w:t>métallique. Ce sablage</w:t>
      </w:r>
    </w:p>
    <w:p w:rsidR="00CA3647" w:rsidRDefault="001479BF">
      <w:pPr>
        <w:spacing w:line="276" w:lineRule="auto"/>
        <w:rPr>
          <w:szCs w:val="20"/>
        </w:rPr>
      </w:pPr>
      <w:r>
        <w:rPr>
          <w:szCs w:val="20"/>
        </w:rPr>
        <w:t>Sera de degré 2 ½ tel que défini par la norme</w:t>
      </w:r>
    </w:p>
    <w:p w:rsidR="00CA3647" w:rsidRDefault="001479BF" w:rsidP="001479BF">
      <w:pPr>
        <w:pStyle w:val="Paragraphedeliste"/>
        <w:numPr>
          <w:ilvl w:val="0"/>
          <w:numId w:val="73"/>
        </w:numPr>
        <w:spacing w:line="276" w:lineRule="auto"/>
        <w:rPr>
          <w:szCs w:val="20"/>
        </w:rPr>
      </w:pPr>
      <w:r>
        <w:rPr>
          <w:szCs w:val="20"/>
        </w:rPr>
        <w:t>une couche d’antirouille inhibiteur</w:t>
      </w:r>
    </w:p>
    <w:p w:rsidR="00CA3647" w:rsidRDefault="001479BF">
      <w:pPr>
        <w:spacing w:line="276" w:lineRule="auto"/>
        <w:rPr>
          <w:b/>
          <w:bCs/>
          <w:i/>
          <w:iCs/>
          <w:szCs w:val="20"/>
        </w:rPr>
      </w:pPr>
      <w:r>
        <w:rPr>
          <w:b/>
          <w:bCs/>
          <w:i/>
          <w:iCs/>
          <w:szCs w:val="20"/>
        </w:rPr>
        <w:t>Localisations : sur l'ensemble des pièces de charpente mises en œuvre par le présent lot.</w:t>
      </w:r>
    </w:p>
    <w:p w:rsidR="00CA3647" w:rsidRDefault="00CA3647">
      <w:pPr>
        <w:spacing w:line="276" w:lineRule="auto"/>
        <w:rPr>
          <w:b/>
          <w:bCs/>
          <w:i/>
          <w:iCs/>
          <w:szCs w:val="20"/>
        </w:rPr>
      </w:pPr>
    </w:p>
    <w:p w:rsidR="00CA3647" w:rsidRDefault="001479BF">
      <w:pPr>
        <w:spacing w:line="276" w:lineRule="auto"/>
        <w:rPr>
          <w:szCs w:val="20"/>
        </w:rPr>
      </w:pPr>
      <w:r>
        <w:rPr>
          <w:szCs w:val="20"/>
        </w:rPr>
        <w:t xml:space="preserve">2.2.2. </w:t>
      </w:r>
      <w:r>
        <w:rPr>
          <w:b/>
          <w:szCs w:val="20"/>
        </w:rPr>
        <w:t>Traitement de finition</w:t>
      </w:r>
    </w:p>
    <w:p w:rsidR="00CA3647" w:rsidRDefault="001479BF">
      <w:pPr>
        <w:spacing w:line="276" w:lineRule="auto"/>
        <w:rPr>
          <w:szCs w:val="20"/>
        </w:rPr>
      </w:pPr>
      <w:r>
        <w:rPr>
          <w:szCs w:val="20"/>
        </w:rPr>
        <w:t>Traitement de finition compren</w:t>
      </w:r>
      <w:r>
        <w:rPr>
          <w:szCs w:val="20"/>
        </w:rPr>
        <w:t>ant :</w:t>
      </w:r>
    </w:p>
    <w:p w:rsidR="00CA3647" w:rsidRDefault="001479BF">
      <w:pPr>
        <w:spacing w:line="276" w:lineRule="auto"/>
        <w:rPr>
          <w:i/>
          <w:iCs/>
          <w:szCs w:val="20"/>
        </w:rPr>
      </w:pPr>
      <w:r>
        <w:rPr>
          <w:i/>
          <w:iCs/>
          <w:szCs w:val="20"/>
        </w:rPr>
        <w:t xml:space="preserve">a) </w:t>
      </w:r>
      <w:r>
        <w:rPr>
          <w:b/>
          <w:bCs/>
          <w:i/>
          <w:iCs/>
          <w:szCs w:val="20"/>
        </w:rPr>
        <w:t xml:space="preserve">Travaux préparatoires </w:t>
      </w:r>
      <w:r>
        <w:rPr>
          <w:i/>
          <w:iCs/>
          <w:szCs w:val="20"/>
        </w:rPr>
        <w:t>:</w:t>
      </w:r>
    </w:p>
    <w:p w:rsidR="00CA3647" w:rsidRDefault="001479BF">
      <w:pPr>
        <w:spacing w:line="276" w:lineRule="auto"/>
        <w:rPr>
          <w:szCs w:val="20"/>
        </w:rPr>
      </w:pPr>
      <w:r>
        <w:rPr>
          <w:szCs w:val="20"/>
        </w:rPr>
        <w:t>- raccords éventuels de la couche primaire antirouille détériorée</w:t>
      </w:r>
    </w:p>
    <w:p w:rsidR="00CA3647" w:rsidRDefault="001479BF">
      <w:pPr>
        <w:spacing w:line="276" w:lineRule="auto"/>
        <w:rPr>
          <w:szCs w:val="20"/>
        </w:rPr>
      </w:pPr>
      <w:r>
        <w:rPr>
          <w:szCs w:val="20"/>
        </w:rPr>
        <w:t>- nettoyage et dégraissage</w:t>
      </w:r>
    </w:p>
    <w:p w:rsidR="00CA3647" w:rsidRDefault="001479BF">
      <w:pPr>
        <w:spacing w:line="276" w:lineRule="auto"/>
        <w:rPr>
          <w:szCs w:val="20"/>
        </w:rPr>
      </w:pPr>
      <w:r>
        <w:rPr>
          <w:szCs w:val="20"/>
        </w:rPr>
        <w:t>- dépoussiérage</w:t>
      </w:r>
    </w:p>
    <w:p w:rsidR="00CA3647" w:rsidRDefault="001479BF">
      <w:pPr>
        <w:spacing w:line="276" w:lineRule="auto"/>
        <w:rPr>
          <w:i/>
          <w:iCs/>
          <w:szCs w:val="20"/>
        </w:rPr>
      </w:pPr>
      <w:r>
        <w:rPr>
          <w:i/>
          <w:iCs/>
          <w:szCs w:val="20"/>
        </w:rPr>
        <w:t xml:space="preserve">b) </w:t>
      </w:r>
      <w:r>
        <w:rPr>
          <w:b/>
          <w:bCs/>
          <w:i/>
          <w:iCs/>
          <w:szCs w:val="20"/>
        </w:rPr>
        <w:t xml:space="preserve">Travaux de finitions </w:t>
      </w:r>
      <w:r>
        <w:rPr>
          <w:i/>
          <w:iCs/>
          <w:szCs w:val="20"/>
        </w:rPr>
        <w:t>:</w:t>
      </w:r>
    </w:p>
    <w:p w:rsidR="00CA3647" w:rsidRDefault="001479BF">
      <w:pPr>
        <w:spacing w:line="276" w:lineRule="auto"/>
        <w:rPr>
          <w:szCs w:val="20"/>
        </w:rPr>
      </w:pPr>
      <w:r>
        <w:rPr>
          <w:szCs w:val="20"/>
        </w:rPr>
        <w:t>- une couche intermédiaire polyuréthane acrylique aliphatique</w:t>
      </w:r>
    </w:p>
    <w:p w:rsidR="00CA3647" w:rsidRDefault="001479BF">
      <w:pPr>
        <w:spacing w:line="276" w:lineRule="auto"/>
        <w:rPr>
          <w:szCs w:val="20"/>
        </w:rPr>
      </w:pPr>
      <w:r>
        <w:rPr>
          <w:szCs w:val="20"/>
        </w:rPr>
        <w:t xml:space="preserve">- une couche polyuréthane </w:t>
      </w:r>
      <w:r>
        <w:rPr>
          <w:szCs w:val="20"/>
        </w:rPr>
        <w:t>acrylique aliphatique</w:t>
      </w:r>
    </w:p>
    <w:p w:rsidR="00CA3647" w:rsidRDefault="001479BF">
      <w:pPr>
        <w:keepNext/>
        <w:keepLines/>
        <w:widowControl w:val="0"/>
        <w:tabs>
          <w:tab w:val="left" w:pos="2013"/>
        </w:tabs>
        <w:spacing w:after="488" w:line="280" w:lineRule="exact"/>
        <w:jc w:val="both"/>
        <w:outlineLvl w:val="1"/>
        <w:rPr>
          <w:rFonts w:eastAsia="Arial"/>
          <w:b/>
          <w:bCs/>
          <w:color w:val="000000"/>
          <w:lang w:bidi="fr-FR"/>
        </w:rPr>
      </w:pPr>
      <w:r>
        <w:rPr>
          <w:b/>
          <w:bCs/>
          <w:i/>
          <w:iCs/>
          <w:szCs w:val="20"/>
        </w:rPr>
        <w:t>Localisations : sur les pièces</w:t>
      </w:r>
    </w:p>
    <w:p w:rsidR="00CA3647" w:rsidRDefault="00CA3647">
      <w:pPr>
        <w:keepNext/>
        <w:keepLines/>
        <w:widowControl w:val="0"/>
        <w:tabs>
          <w:tab w:val="left" w:pos="2013"/>
        </w:tabs>
        <w:spacing w:after="488" w:line="280" w:lineRule="exact"/>
        <w:jc w:val="both"/>
        <w:outlineLvl w:val="1"/>
        <w:rPr>
          <w:rFonts w:eastAsia="Arial"/>
          <w:b/>
          <w:bCs/>
          <w:color w:val="000000"/>
          <w:lang w:bidi="fr-FR"/>
        </w:rPr>
      </w:pPr>
    </w:p>
    <w:p w:rsidR="00CA3647" w:rsidRDefault="00CA3647">
      <w:pPr>
        <w:keepNext/>
        <w:keepLines/>
        <w:widowControl w:val="0"/>
        <w:tabs>
          <w:tab w:val="left" w:pos="2013"/>
        </w:tabs>
        <w:spacing w:after="488" w:line="280" w:lineRule="exact"/>
        <w:jc w:val="both"/>
        <w:outlineLvl w:val="1"/>
        <w:rPr>
          <w:rFonts w:eastAsia="Arial"/>
          <w:b/>
          <w:bCs/>
          <w:color w:val="000000"/>
          <w:lang w:bidi="fr-FR"/>
        </w:rPr>
      </w:pPr>
    </w:p>
    <w:p w:rsidR="00CA3647" w:rsidRDefault="00CA3647">
      <w:pPr>
        <w:keepNext/>
        <w:keepLines/>
        <w:widowControl w:val="0"/>
        <w:tabs>
          <w:tab w:val="left" w:pos="2013"/>
        </w:tabs>
        <w:spacing w:after="488" w:line="280" w:lineRule="exact"/>
        <w:jc w:val="both"/>
        <w:outlineLvl w:val="1"/>
        <w:rPr>
          <w:rFonts w:eastAsia="Arial"/>
          <w:b/>
          <w:bCs/>
          <w:color w:val="000000"/>
          <w:lang w:bidi="fr-FR"/>
        </w:rPr>
      </w:pPr>
    </w:p>
    <w:p w:rsidR="00CA3647" w:rsidRDefault="00CA3647">
      <w:pPr>
        <w:keepNext/>
        <w:keepLines/>
        <w:widowControl w:val="0"/>
        <w:tabs>
          <w:tab w:val="left" w:pos="2013"/>
        </w:tabs>
        <w:spacing w:after="488" w:line="280" w:lineRule="exact"/>
        <w:jc w:val="both"/>
        <w:outlineLvl w:val="1"/>
        <w:rPr>
          <w:rFonts w:eastAsia="Arial"/>
          <w:b/>
          <w:bCs/>
          <w:color w:val="000000"/>
          <w:lang w:bidi="fr-FR"/>
        </w:rPr>
      </w:pPr>
    </w:p>
    <w:p w:rsidR="00CA3647" w:rsidRDefault="001479BF" w:rsidP="001479BF">
      <w:pPr>
        <w:keepNext/>
        <w:keepLines/>
        <w:widowControl w:val="0"/>
        <w:numPr>
          <w:ilvl w:val="0"/>
          <w:numId w:val="49"/>
        </w:numPr>
        <w:spacing w:line="276" w:lineRule="auto"/>
        <w:ind w:left="426"/>
        <w:jc w:val="both"/>
        <w:outlineLvl w:val="1"/>
        <w:rPr>
          <w:rFonts w:eastAsia="Arial"/>
          <w:b/>
          <w:bCs/>
          <w:color w:val="000000"/>
          <w:lang w:bidi="fr-FR"/>
        </w:rPr>
      </w:pPr>
      <w:bookmarkStart w:id="76" w:name="bookmark73"/>
      <w:r>
        <w:rPr>
          <w:rFonts w:eastAsia="Arial"/>
          <w:b/>
          <w:bCs/>
          <w:color w:val="000000"/>
          <w:lang w:bidi="fr-FR"/>
        </w:rPr>
        <w:t>- QUALITE ET PRESENTATION DES MATERIAUX</w:t>
      </w:r>
      <w:bookmarkEnd w:id="76"/>
    </w:p>
    <w:p w:rsidR="00CA3647" w:rsidRDefault="001479BF" w:rsidP="001479BF">
      <w:pPr>
        <w:widowControl w:val="0"/>
        <w:numPr>
          <w:ilvl w:val="2"/>
          <w:numId w:val="62"/>
        </w:numPr>
        <w:tabs>
          <w:tab w:val="left" w:pos="2142"/>
        </w:tabs>
        <w:spacing w:line="276" w:lineRule="auto"/>
        <w:jc w:val="both"/>
        <w:rPr>
          <w:rFonts w:eastAsia="Arial"/>
          <w:b/>
          <w:bCs/>
          <w:color w:val="000000"/>
          <w:lang w:bidi="fr-FR"/>
        </w:rPr>
      </w:pPr>
      <w:r>
        <w:rPr>
          <w:rFonts w:eastAsia="Arial"/>
          <w:b/>
          <w:bCs/>
          <w:color w:val="000000"/>
          <w:lang w:bidi="fr-FR"/>
        </w:rPr>
        <w:t>- ACIER</w:t>
      </w:r>
    </w:p>
    <w:p w:rsidR="00CA3647" w:rsidRDefault="001479BF">
      <w:pPr>
        <w:widowControl w:val="0"/>
        <w:spacing w:line="276" w:lineRule="auto"/>
        <w:jc w:val="both"/>
        <w:rPr>
          <w:rFonts w:eastAsia="Arial"/>
          <w:color w:val="000000"/>
          <w:lang w:bidi="fr-FR"/>
        </w:rPr>
      </w:pPr>
      <w:r>
        <w:rPr>
          <w:rFonts w:eastAsia="Arial"/>
          <w:color w:val="000000"/>
          <w:lang w:bidi="fr-FR"/>
        </w:rPr>
        <w:t xml:space="preserve">les aciers employés seront de la catégorie « laminés marchand » tôle et tous profils de serrurerie ou tube acier carré. Rectangulaire ou rond soudé </w:t>
      </w:r>
      <w:r>
        <w:rPr>
          <w:rFonts w:eastAsia="Arial"/>
          <w:color w:val="000000"/>
          <w:lang w:bidi="fr-FR"/>
        </w:rPr>
        <w:t>mince, série S.N pour travaux de serrurerie.</w:t>
      </w:r>
    </w:p>
    <w:p w:rsidR="00CA3647" w:rsidRDefault="001479BF">
      <w:pPr>
        <w:widowControl w:val="0"/>
        <w:spacing w:line="276" w:lineRule="auto"/>
        <w:ind w:right="820"/>
        <w:jc w:val="both"/>
        <w:rPr>
          <w:rFonts w:eastAsia="Arial"/>
          <w:color w:val="000000"/>
          <w:lang w:bidi="fr-FR"/>
        </w:rPr>
      </w:pPr>
      <w:r>
        <w:rPr>
          <w:rFonts w:eastAsia="Arial"/>
          <w:color w:val="000000"/>
          <w:lang w:bidi="fr-FR"/>
        </w:rPr>
        <w:t>Les produits laminés utilisés devront être conformes aux spécifications normes françaises homologuées (classe A métallurgie).</w:t>
      </w:r>
    </w:p>
    <w:p w:rsidR="00CA3647" w:rsidRDefault="001479BF">
      <w:pPr>
        <w:widowControl w:val="0"/>
        <w:tabs>
          <w:tab w:val="left" w:pos="2168"/>
        </w:tabs>
        <w:spacing w:after="96" w:line="276" w:lineRule="auto"/>
        <w:jc w:val="both"/>
        <w:rPr>
          <w:rFonts w:eastAsia="Arial"/>
          <w:b/>
          <w:bCs/>
          <w:color w:val="000000"/>
          <w:lang w:bidi="fr-FR"/>
        </w:rPr>
      </w:pPr>
      <w:r>
        <w:rPr>
          <w:rFonts w:eastAsia="Arial"/>
          <w:b/>
          <w:bCs/>
          <w:color w:val="000000"/>
          <w:lang w:bidi="fr-FR"/>
        </w:rPr>
        <w:lastRenderedPageBreak/>
        <w:t>4.2.2 - PROTECTION</w:t>
      </w:r>
    </w:p>
    <w:p w:rsidR="00CA3647" w:rsidRDefault="001479BF">
      <w:pPr>
        <w:widowControl w:val="0"/>
        <w:spacing w:line="276" w:lineRule="auto"/>
        <w:jc w:val="both"/>
        <w:rPr>
          <w:rFonts w:eastAsia="Arial"/>
          <w:color w:val="000000"/>
          <w:lang w:bidi="fr-FR"/>
        </w:rPr>
      </w:pPr>
      <w:r>
        <w:rPr>
          <w:rFonts w:eastAsia="Arial"/>
          <w:color w:val="000000"/>
          <w:lang w:bidi="fr-FR"/>
        </w:rPr>
        <w:t>Tous les ouvrages en acier seront livrés avec protection</w:t>
      </w:r>
    </w:p>
    <w:p w:rsidR="00CA3647" w:rsidRDefault="001479BF">
      <w:pPr>
        <w:widowControl w:val="0"/>
        <w:tabs>
          <w:tab w:val="left" w:pos="1725"/>
        </w:tabs>
        <w:spacing w:line="276" w:lineRule="auto"/>
        <w:ind w:right="820"/>
        <w:jc w:val="both"/>
        <w:rPr>
          <w:rFonts w:eastAsia="Arial"/>
          <w:color w:val="000000"/>
          <w:lang w:bidi="fr-FR"/>
        </w:rPr>
      </w:pPr>
      <w:r>
        <w:rPr>
          <w:rFonts w:eastAsia="Arial"/>
          <w:color w:val="000000"/>
          <w:lang w:bidi="fr-FR"/>
        </w:rPr>
        <w:t>- soit pa</w:t>
      </w:r>
      <w:r>
        <w:rPr>
          <w:rFonts w:eastAsia="Arial"/>
          <w:color w:val="000000"/>
          <w:lang w:bidi="fr-FR"/>
        </w:rPr>
        <w:t>r application après dégraissage et décalaminage d’une couche primaire à forte teneur en zinc</w:t>
      </w:r>
    </w:p>
    <w:p w:rsidR="00CA3647" w:rsidRDefault="001479BF">
      <w:pPr>
        <w:widowControl w:val="0"/>
        <w:tabs>
          <w:tab w:val="left" w:pos="1721"/>
        </w:tabs>
        <w:spacing w:line="276" w:lineRule="auto"/>
        <w:jc w:val="both"/>
        <w:rPr>
          <w:rFonts w:eastAsia="Arial"/>
          <w:color w:val="000000"/>
          <w:lang w:bidi="fr-FR"/>
        </w:rPr>
      </w:pPr>
      <w:r>
        <w:rPr>
          <w:rFonts w:eastAsia="Arial"/>
          <w:color w:val="000000"/>
          <w:lang w:bidi="fr-FR"/>
        </w:rPr>
        <w:t>-soit par galvanisation à chaud 40 microns.</w:t>
      </w:r>
    </w:p>
    <w:p w:rsidR="00CA3647" w:rsidRDefault="001479BF">
      <w:pPr>
        <w:widowControl w:val="0"/>
        <w:spacing w:after="180" w:line="276" w:lineRule="auto"/>
        <w:jc w:val="both"/>
        <w:rPr>
          <w:rFonts w:eastAsia="Arial"/>
          <w:color w:val="000000"/>
          <w:lang w:bidi="fr-FR"/>
        </w:rPr>
      </w:pPr>
      <w:r>
        <w:rPr>
          <w:rFonts w:eastAsia="Arial"/>
          <w:color w:val="000000"/>
          <w:lang w:bidi="fr-FR"/>
        </w:rPr>
        <w:t>Ce traitement sera effectué après soudure.</w:t>
      </w:r>
    </w:p>
    <w:p w:rsidR="00CA3647" w:rsidRDefault="001479BF">
      <w:pPr>
        <w:widowControl w:val="0"/>
        <w:spacing w:line="276" w:lineRule="auto"/>
        <w:jc w:val="both"/>
        <w:rPr>
          <w:rFonts w:eastAsia="Arial"/>
          <w:color w:val="000000"/>
          <w:lang w:bidi="fr-FR"/>
        </w:rPr>
      </w:pPr>
      <w:r>
        <w:rPr>
          <w:rFonts w:eastAsia="Arial"/>
          <w:color w:val="000000"/>
          <w:lang w:bidi="fr-FR"/>
        </w:rPr>
        <w:t>Pour les éléments vissés, ceux-ci seront montés et ajustés à blanc, démontés</w:t>
      </w:r>
      <w:r>
        <w:rPr>
          <w:rFonts w:eastAsia="Arial"/>
          <w:color w:val="000000"/>
          <w:lang w:bidi="fr-FR"/>
        </w:rPr>
        <w:t>, traités et revissés avec des vis boulons ou écrous en inox.</w:t>
      </w:r>
    </w:p>
    <w:p w:rsidR="00CA3647" w:rsidRDefault="001479BF">
      <w:pPr>
        <w:widowControl w:val="0"/>
        <w:spacing w:after="509" w:line="276" w:lineRule="auto"/>
        <w:ind w:right="760"/>
        <w:jc w:val="both"/>
        <w:rPr>
          <w:rFonts w:eastAsia="Arial"/>
          <w:color w:val="000000"/>
          <w:lang w:bidi="fr-FR"/>
        </w:rPr>
      </w:pPr>
      <w:r>
        <w:rPr>
          <w:rFonts w:eastAsia="Arial"/>
          <w:color w:val="000000"/>
          <w:lang w:bidi="fr-FR"/>
        </w:rPr>
        <w:t>Avant la peinture, il sera procédé à une réception de tous les ouvrages. Ceux dont la protection aura été endommagés, même partiellement, seront déposés et renvoyés au traitement.</w:t>
      </w:r>
    </w:p>
    <w:p w:rsidR="00CA3647" w:rsidRDefault="001479BF">
      <w:pPr>
        <w:widowControl w:val="0"/>
        <w:tabs>
          <w:tab w:val="left" w:pos="2162"/>
        </w:tabs>
        <w:spacing w:after="96" w:line="220" w:lineRule="exact"/>
        <w:jc w:val="both"/>
        <w:rPr>
          <w:rFonts w:eastAsia="Arial"/>
          <w:b/>
          <w:bCs/>
          <w:color w:val="000000"/>
          <w:lang w:bidi="fr-FR"/>
        </w:rPr>
      </w:pPr>
      <w:r>
        <w:rPr>
          <w:rFonts w:eastAsia="Arial"/>
          <w:b/>
          <w:bCs/>
          <w:color w:val="000000"/>
          <w:lang w:bidi="fr-FR"/>
        </w:rPr>
        <w:t>4.2.3- PRESCRI</w:t>
      </w:r>
      <w:r>
        <w:rPr>
          <w:rFonts w:eastAsia="Arial"/>
          <w:b/>
          <w:bCs/>
          <w:color w:val="000000"/>
          <w:lang w:bidi="fr-FR"/>
        </w:rPr>
        <w:t>PTIONS PARTICULIERES POUR LA QUINCAILLERIE</w:t>
      </w:r>
    </w:p>
    <w:p w:rsidR="00CA3647" w:rsidRDefault="001479BF">
      <w:pPr>
        <w:widowControl w:val="0"/>
        <w:spacing w:line="276" w:lineRule="auto"/>
        <w:jc w:val="both"/>
        <w:rPr>
          <w:rFonts w:eastAsia="Arial"/>
          <w:color w:val="000000"/>
          <w:lang w:bidi="fr-FR"/>
        </w:rPr>
      </w:pPr>
      <w:r>
        <w:rPr>
          <w:rFonts w:eastAsia="Arial"/>
          <w:color w:val="000000"/>
          <w:lang w:bidi="fr-FR"/>
        </w:rPr>
        <w:t>L’attention de l’Entrepreneur est attirée sur la fourniture de la quincaillerie : serrures, paumelles, béquilles, pattes à scellement etc. qui devra être de première qualité, résistante et parfaitement posée.</w:t>
      </w:r>
    </w:p>
    <w:p w:rsidR="00CA3647" w:rsidRDefault="001479BF">
      <w:pPr>
        <w:widowControl w:val="0"/>
        <w:spacing w:line="276" w:lineRule="auto"/>
        <w:jc w:val="both"/>
        <w:rPr>
          <w:rFonts w:eastAsia="Arial"/>
          <w:color w:val="000000"/>
          <w:lang w:bidi="fr-FR"/>
        </w:rPr>
      </w:pPr>
      <w:r>
        <w:rPr>
          <w:rFonts w:eastAsia="Arial"/>
          <w:color w:val="000000"/>
          <w:lang w:bidi="fr-FR"/>
        </w:rPr>
        <w:t>Comp</w:t>
      </w:r>
      <w:r>
        <w:rPr>
          <w:rFonts w:eastAsia="Arial"/>
          <w:color w:val="000000"/>
          <w:lang w:bidi="fr-FR"/>
        </w:rPr>
        <w:t>te tenu du degré élevé d’humidité ambiante, toutes les pièces de quincaillerie seront protégées efficacement contre la corrosion, même les parties cachées, soit par dépôt anodique à chaud de 40 microns soit par passivation.</w:t>
      </w:r>
    </w:p>
    <w:p w:rsidR="00CA3647" w:rsidRDefault="001479BF">
      <w:pPr>
        <w:widowControl w:val="0"/>
        <w:spacing w:line="252" w:lineRule="exact"/>
        <w:ind w:right="760"/>
        <w:jc w:val="both"/>
        <w:rPr>
          <w:rFonts w:eastAsia="Arial"/>
          <w:color w:val="000000"/>
          <w:lang w:bidi="fr-FR"/>
        </w:rPr>
      </w:pPr>
      <w:r>
        <w:rPr>
          <w:rFonts w:eastAsia="Arial"/>
          <w:color w:val="000000"/>
          <w:lang w:bidi="fr-FR"/>
        </w:rPr>
        <w:t xml:space="preserve">Les serrures et becs de cane </w:t>
      </w:r>
      <w:r>
        <w:rPr>
          <w:rFonts w:eastAsia="Arial"/>
          <w:color w:val="000000"/>
          <w:lang w:bidi="fr-FR"/>
        </w:rPr>
        <w:t>encastrés devront être au minimum à cloison de 14 mm d’épaisseur, fouillot laiton, têtière acier.</w:t>
      </w:r>
    </w:p>
    <w:p w:rsidR="00CA3647" w:rsidRDefault="001479BF">
      <w:pPr>
        <w:widowControl w:val="0"/>
        <w:spacing w:line="248" w:lineRule="exact"/>
        <w:ind w:right="760"/>
        <w:jc w:val="both"/>
        <w:rPr>
          <w:rFonts w:eastAsia="Arial"/>
          <w:color w:val="000000"/>
          <w:lang w:bidi="fr-FR"/>
        </w:rPr>
      </w:pPr>
      <w:r>
        <w:rPr>
          <w:rFonts w:eastAsia="Arial"/>
          <w:color w:val="000000"/>
          <w:lang w:bidi="fr-FR"/>
        </w:rPr>
        <w:t>Les serrures et becs de becs de cane applique seront à coffre en acier à foncer démontable, fouillot bronze.</w:t>
      </w:r>
    </w:p>
    <w:p w:rsidR="00CA3647" w:rsidRDefault="001479BF">
      <w:pPr>
        <w:widowControl w:val="0"/>
        <w:spacing w:line="220" w:lineRule="exact"/>
        <w:jc w:val="both"/>
        <w:rPr>
          <w:rFonts w:eastAsia="Arial"/>
          <w:color w:val="000000"/>
          <w:lang w:bidi="fr-FR"/>
        </w:rPr>
      </w:pPr>
      <w:r>
        <w:rPr>
          <w:rFonts w:eastAsia="Arial"/>
          <w:color w:val="000000"/>
          <w:lang w:bidi="fr-FR"/>
        </w:rPr>
        <w:t>Les béquilles seront du type à plaque d’entrée so</w:t>
      </w:r>
      <w:r>
        <w:rPr>
          <w:rFonts w:eastAsia="Arial"/>
          <w:color w:val="000000"/>
          <w:lang w:bidi="fr-FR"/>
        </w:rPr>
        <w:t>lidaire en laiton chromé.</w:t>
      </w:r>
    </w:p>
    <w:p w:rsidR="00CA3647" w:rsidRDefault="001479BF">
      <w:pPr>
        <w:widowControl w:val="0"/>
        <w:spacing w:line="220" w:lineRule="exact"/>
        <w:jc w:val="both"/>
        <w:rPr>
          <w:rFonts w:eastAsia="Arial"/>
          <w:color w:val="000000"/>
          <w:lang w:bidi="fr-FR"/>
        </w:rPr>
      </w:pPr>
      <w:r>
        <w:rPr>
          <w:rFonts w:eastAsia="Arial"/>
          <w:color w:val="000000"/>
          <w:lang w:bidi="fr-FR"/>
        </w:rPr>
        <w:t>Les canons de serrure incorporés seront également chromés.</w:t>
      </w:r>
    </w:p>
    <w:p w:rsidR="00CA3647" w:rsidRDefault="00CA3647">
      <w:pPr>
        <w:widowControl w:val="0"/>
        <w:spacing w:line="220" w:lineRule="exact"/>
        <w:jc w:val="both"/>
        <w:rPr>
          <w:rFonts w:eastAsia="Arial"/>
          <w:color w:val="000000"/>
          <w:lang w:bidi="fr-FR"/>
        </w:rPr>
      </w:pPr>
    </w:p>
    <w:p w:rsidR="00CA3647" w:rsidRDefault="001479BF" w:rsidP="001479BF">
      <w:pPr>
        <w:keepNext/>
        <w:keepLines/>
        <w:widowControl w:val="0"/>
        <w:numPr>
          <w:ilvl w:val="0"/>
          <w:numId w:val="49"/>
        </w:numPr>
        <w:tabs>
          <w:tab w:val="left" w:pos="709"/>
        </w:tabs>
        <w:spacing w:after="121" w:line="280" w:lineRule="exact"/>
        <w:ind w:left="284"/>
        <w:jc w:val="both"/>
        <w:outlineLvl w:val="1"/>
        <w:rPr>
          <w:rFonts w:eastAsia="Arial"/>
          <w:b/>
          <w:bCs/>
          <w:color w:val="000000"/>
          <w:lang w:bidi="fr-FR"/>
        </w:rPr>
      </w:pPr>
      <w:bookmarkStart w:id="77" w:name="bookmark74"/>
      <w:r>
        <w:rPr>
          <w:rFonts w:eastAsia="Arial"/>
          <w:b/>
          <w:bCs/>
          <w:color w:val="000000"/>
          <w:lang w:bidi="fr-FR"/>
        </w:rPr>
        <w:t>- MISE EN OEUVRE</w:t>
      </w:r>
      <w:bookmarkEnd w:id="77"/>
    </w:p>
    <w:p w:rsidR="00CA3647" w:rsidRDefault="001479BF">
      <w:pPr>
        <w:widowControl w:val="0"/>
        <w:spacing w:after="112" w:line="220" w:lineRule="exact"/>
        <w:jc w:val="both"/>
        <w:rPr>
          <w:rFonts w:eastAsia="Arial"/>
          <w:color w:val="000000"/>
          <w:lang w:bidi="fr-FR"/>
        </w:rPr>
      </w:pPr>
      <w:r>
        <w:rPr>
          <w:rFonts w:eastAsia="Arial"/>
          <w:color w:val="000000"/>
          <w:lang w:bidi="fr-FR"/>
        </w:rPr>
        <w:t>Les profilés seront parfaitement dressés et dégauchis, les tôles planées.</w:t>
      </w:r>
    </w:p>
    <w:p w:rsidR="00CA3647" w:rsidRDefault="001479BF">
      <w:pPr>
        <w:widowControl w:val="0"/>
        <w:spacing w:after="54" w:line="241" w:lineRule="exact"/>
        <w:ind w:right="760"/>
        <w:jc w:val="both"/>
        <w:rPr>
          <w:rFonts w:eastAsia="Arial"/>
          <w:color w:val="000000"/>
          <w:lang w:bidi="fr-FR"/>
        </w:rPr>
      </w:pPr>
      <w:r>
        <w:rPr>
          <w:rFonts w:eastAsia="Arial"/>
          <w:color w:val="000000"/>
          <w:lang w:bidi="fr-FR"/>
        </w:rPr>
        <w:t>Les soudures par quelque moyen qu'elles soient exécutées seront parfaitement ra</w:t>
      </w:r>
      <w:r>
        <w:rPr>
          <w:rFonts w:eastAsia="Arial"/>
          <w:color w:val="000000"/>
          <w:lang w:bidi="fr-FR"/>
        </w:rPr>
        <w:t>gréées et meulées même sur place.</w:t>
      </w:r>
    </w:p>
    <w:p w:rsidR="00CA3647" w:rsidRDefault="001479BF">
      <w:pPr>
        <w:widowControl w:val="0"/>
        <w:spacing w:after="57" w:line="248" w:lineRule="exact"/>
        <w:ind w:right="760"/>
        <w:jc w:val="both"/>
        <w:rPr>
          <w:rFonts w:eastAsia="Arial"/>
          <w:color w:val="000000"/>
          <w:lang w:bidi="fr-FR"/>
        </w:rPr>
      </w:pPr>
      <w:r>
        <w:rPr>
          <w:rFonts w:eastAsia="Arial"/>
          <w:color w:val="000000"/>
          <w:lang w:bidi="fr-FR"/>
        </w:rPr>
        <w:t>Les fixations par vis s’effectueront pour des éléments ayant au minimum 2 mm pour la pièce à visser et 4 mm pour la pièce taraudée.</w:t>
      </w:r>
    </w:p>
    <w:p w:rsidR="00CA3647" w:rsidRDefault="001479BF">
      <w:pPr>
        <w:widowControl w:val="0"/>
        <w:spacing w:line="252" w:lineRule="exact"/>
        <w:jc w:val="both"/>
        <w:rPr>
          <w:rFonts w:eastAsia="Arial"/>
          <w:color w:val="000000"/>
          <w:lang w:bidi="fr-FR"/>
        </w:rPr>
      </w:pPr>
      <w:r>
        <w:rPr>
          <w:rFonts w:eastAsia="Arial"/>
          <w:color w:val="000000"/>
          <w:lang w:bidi="fr-FR"/>
        </w:rPr>
        <w:t>Les percements seront fraisés. L’emploi de vis autoforantes est interdit.</w:t>
      </w:r>
    </w:p>
    <w:p w:rsidR="00CA3647" w:rsidRDefault="001479BF">
      <w:pPr>
        <w:widowControl w:val="0"/>
        <w:spacing w:line="252" w:lineRule="exact"/>
        <w:ind w:right="760"/>
        <w:jc w:val="both"/>
        <w:rPr>
          <w:rFonts w:eastAsia="Arial"/>
          <w:color w:val="000000"/>
          <w:lang w:bidi="fr-FR"/>
        </w:rPr>
      </w:pPr>
      <w:r>
        <w:rPr>
          <w:rFonts w:eastAsia="Arial"/>
          <w:color w:val="000000"/>
          <w:lang w:bidi="fr-FR"/>
        </w:rPr>
        <w:t xml:space="preserve">Les ouvrages de </w:t>
      </w:r>
      <w:r>
        <w:rPr>
          <w:rFonts w:eastAsia="Arial"/>
          <w:color w:val="000000"/>
          <w:lang w:bidi="fr-FR"/>
        </w:rPr>
        <w:t>serrurerie seront fixés dans la maçonnerie par pattes à scellement métalliques ou par scellement fendu des montants et traverses ou par tous autres procédés. Les vis de fixation seront de première qualité à très grands serrage et inoxydable chaque fois que</w:t>
      </w:r>
      <w:r>
        <w:rPr>
          <w:rFonts w:eastAsia="Arial"/>
          <w:color w:val="000000"/>
          <w:lang w:bidi="fr-FR"/>
        </w:rPr>
        <w:t xml:space="preserve"> les sujétions de montage l’imposeront.</w:t>
      </w:r>
      <w:bookmarkStart w:id="78" w:name="bookmark75"/>
    </w:p>
    <w:bookmarkEnd w:id="78"/>
    <w:p w:rsidR="00CA3647" w:rsidRDefault="00CA3647">
      <w:pPr>
        <w:widowControl w:val="0"/>
        <w:spacing w:line="252" w:lineRule="exact"/>
        <w:ind w:right="760"/>
        <w:jc w:val="both"/>
        <w:rPr>
          <w:rFonts w:eastAsia="Arial"/>
          <w:color w:val="000000"/>
          <w:lang w:bidi="fr-FR"/>
        </w:rPr>
      </w:pPr>
    </w:p>
    <w:p w:rsidR="00CA3647" w:rsidRDefault="001479BF">
      <w:pPr>
        <w:widowControl w:val="0"/>
        <w:spacing w:line="300" w:lineRule="exact"/>
        <w:rPr>
          <w:rFonts w:eastAsia="Arial"/>
          <w:b/>
          <w:bCs/>
          <w:color w:val="000000"/>
          <w:lang w:bidi="fr-FR"/>
        </w:rPr>
      </w:pPr>
      <w:r>
        <w:rPr>
          <w:rFonts w:eastAsia="Arial"/>
          <w:b/>
          <w:bCs/>
          <w:color w:val="000000"/>
          <w:lang w:bidi="fr-FR"/>
        </w:rPr>
        <w:t>5 - PEINTURE ET VERNIS</w:t>
      </w:r>
    </w:p>
    <w:p w:rsidR="00CA3647" w:rsidRDefault="001479BF">
      <w:pPr>
        <w:keepNext/>
        <w:keepLines/>
        <w:widowControl w:val="0"/>
        <w:spacing w:line="280" w:lineRule="exact"/>
        <w:jc w:val="both"/>
        <w:outlineLvl w:val="1"/>
        <w:rPr>
          <w:rFonts w:eastAsia="Arial"/>
          <w:b/>
          <w:bCs/>
          <w:color w:val="000000"/>
          <w:lang w:bidi="fr-FR"/>
        </w:rPr>
      </w:pPr>
      <w:bookmarkStart w:id="79" w:name="bookmark106"/>
      <w:r>
        <w:rPr>
          <w:rFonts w:eastAsia="Arial"/>
          <w:b/>
          <w:bCs/>
          <w:color w:val="000000"/>
          <w:lang w:bidi="fr-FR"/>
        </w:rPr>
        <w:t>5.1 - TEXTES DE REFERENCE - RAPPEL DE LA REGLEMENTATION</w:t>
      </w:r>
      <w:bookmarkEnd w:id="79"/>
    </w:p>
    <w:p w:rsidR="00CA3647" w:rsidRDefault="001479BF">
      <w:pPr>
        <w:widowControl w:val="0"/>
        <w:spacing w:line="276" w:lineRule="auto"/>
        <w:jc w:val="both"/>
        <w:rPr>
          <w:rFonts w:eastAsia="Arial"/>
          <w:color w:val="000000"/>
          <w:lang w:bidi="fr-FR"/>
        </w:rPr>
      </w:pPr>
      <w:r>
        <w:rPr>
          <w:rFonts w:eastAsia="Arial"/>
          <w:color w:val="000000"/>
          <w:lang w:bidi="fr-FR"/>
        </w:rPr>
        <w:t>Les organismes de référence sont les suivants :</w:t>
      </w:r>
    </w:p>
    <w:p w:rsidR="00CA3647" w:rsidRDefault="001479BF">
      <w:pPr>
        <w:widowControl w:val="0"/>
        <w:spacing w:line="276" w:lineRule="auto"/>
        <w:jc w:val="both"/>
        <w:rPr>
          <w:rFonts w:eastAsia="Arial"/>
          <w:color w:val="000000"/>
          <w:lang w:bidi="fr-FR"/>
        </w:rPr>
      </w:pPr>
      <w:r>
        <w:rPr>
          <w:rFonts w:eastAsia="Arial"/>
          <w:color w:val="000000"/>
          <w:lang w:bidi="fr-FR"/>
        </w:rPr>
        <w:t>Prescriptions définies par le C.S.T.B :</w:t>
      </w:r>
    </w:p>
    <w:p w:rsidR="00CA3647" w:rsidRDefault="001479BF">
      <w:pPr>
        <w:widowControl w:val="0"/>
        <w:spacing w:line="276" w:lineRule="auto"/>
        <w:jc w:val="both"/>
        <w:rPr>
          <w:rFonts w:eastAsia="Arial"/>
          <w:color w:val="000000"/>
          <w:lang w:bidi="fr-FR"/>
        </w:rPr>
      </w:pPr>
      <w:r>
        <w:rPr>
          <w:rFonts w:eastAsia="Arial"/>
          <w:color w:val="000000"/>
          <w:lang w:bidi="fr-FR"/>
        </w:rPr>
        <w:t>D.T.U 59.1 : Travaux de peinturage</w:t>
      </w:r>
    </w:p>
    <w:p w:rsidR="00CA3647" w:rsidRDefault="001479BF">
      <w:pPr>
        <w:widowControl w:val="0"/>
        <w:spacing w:line="276" w:lineRule="auto"/>
        <w:jc w:val="both"/>
        <w:rPr>
          <w:rFonts w:eastAsia="Arial"/>
          <w:color w:val="000000"/>
          <w:lang w:bidi="fr-FR"/>
        </w:rPr>
      </w:pPr>
      <w:r>
        <w:rPr>
          <w:rFonts w:eastAsia="Arial"/>
          <w:color w:val="000000"/>
          <w:lang w:bidi="fr-FR"/>
        </w:rPr>
        <w:t xml:space="preserve">D.T.U. 39.1: </w:t>
      </w:r>
      <w:r>
        <w:rPr>
          <w:rFonts w:eastAsia="Arial"/>
          <w:color w:val="000000"/>
          <w:lang w:bidi="fr-FR"/>
        </w:rPr>
        <w:t>Vitrerie</w:t>
      </w:r>
    </w:p>
    <w:p w:rsidR="00CA3647" w:rsidRDefault="001479BF">
      <w:pPr>
        <w:widowControl w:val="0"/>
        <w:spacing w:line="276" w:lineRule="auto"/>
        <w:ind w:right="760"/>
        <w:jc w:val="both"/>
        <w:rPr>
          <w:rFonts w:eastAsia="Arial"/>
          <w:color w:val="000000"/>
          <w:lang w:bidi="fr-FR"/>
        </w:rPr>
      </w:pPr>
      <w:r>
        <w:rPr>
          <w:rFonts w:eastAsia="Arial"/>
          <w:color w:val="000000"/>
          <w:lang w:bidi="fr-FR"/>
        </w:rPr>
        <w:t>Normes et en général tous documents officiels en vigueur,</w:t>
      </w:r>
    </w:p>
    <w:p w:rsidR="00CA3647" w:rsidRDefault="001479BF">
      <w:pPr>
        <w:widowControl w:val="0"/>
        <w:spacing w:line="276" w:lineRule="auto"/>
        <w:jc w:val="both"/>
        <w:rPr>
          <w:rFonts w:eastAsia="Arial"/>
          <w:color w:val="000000"/>
          <w:lang w:bidi="fr-FR"/>
        </w:rPr>
      </w:pPr>
      <w:r>
        <w:rPr>
          <w:rFonts w:eastAsia="Arial"/>
          <w:color w:val="000000"/>
          <w:lang w:bidi="fr-FR"/>
        </w:rPr>
        <w:t>Le présent document se réfère uniquement au Cahier des Prescriptions Techniques du C.S.T.B., les normes A.F.N.O.R. et les spécifications U.N.P., étant rappelées dans les prescriptions de ce</w:t>
      </w:r>
      <w:r>
        <w:rPr>
          <w:rFonts w:eastAsia="Arial"/>
          <w:color w:val="000000"/>
          <w:lang w:bidi="fr-FR"/>
        </w:rPr>
        <w:t>s cahiers.</w:t>
      </w:r>
    </w:p>
    <w:p w:rsidR="00CA3647" w:rsidRDefault="001479BF">
      <w:pPr>
        <w:widowControl w:val="0"/>
        <w:spacing w:line="276" w:lineRule="auto"/>
        <w:jc w:val="both"/>
        <w:rPr>
          <w:rFonts w:eastAsia="Arial"/>
          <w:color w:val="000000"/>
          <w:lang w:bidi="fr-FR"/>
        </w:rPr>
      </w:pPr>
      <w:r>
        <w:rPr>
          <w:rFonts w:eastAsia="Arial"/>
          <w:color w:val="000000"/>
          <w:lang w:bidi="fr-FR"/>
        </w:rPr>
        <w:t>Par ailleurs, il sera tenu compte des règles et prestations techniques des manufactures</w:t>
      </w:r>
    </w:p>
    <w:p w:rsidR="00CA3647" w:rsidRDefault="001479BF">
      <w:pPr>
        <w:keepNext/>
        <w:keepLines/>
        <w:widowControl w:val="0"/>
        <w:tabs>
          <w:tab w:val="left" w:pos="2061"/>
        </w:tabs>
        <w:spacing w:line="623" w:lineRule="exact"/>
        <w:ind w:left="142"/>
        <w:jc w:val="both"/>
        <w:outlineLvl w:val="1"/>
        <w:rPr>
          <w:rFonts w:eastAsia="Arial"/>
          <w:b/>
          <w:bCs/>
          <w:color w:val="000000"/>
          <w:lang w:bidi="fr-FR"/>
        </w:rPr>
      </w:pPr>
      <w:bookmarkStart w:id="80" w:name="bookmark107"/>
      <w:r>
        <w:rPr>
          <w:rFonts w:eastAsia="Arial"/>
          <w:b/>
          <w:bCs/>
          <w:color w:val="000000"/>
          <w:lang w:bidi="fr-FR"/>
        </w:rPr>
        <w:t>5.2- QUALITE ET PRESENTATION DES MATERIAUX</w:t>
      </w:r>
      <w:bookmarkEnd w:id="80"/>
    </w:p>
    <w:p w:rsidR="00CA3647" w:rsidRDefault="001479BF">
      <w:pPr>
        <w:widowControl w:val="0"/>
        <w:spacing w:after="174" w:line="248" w:lineRule="exact"/>
        <w:ind w:right="760"/>
        <w:jc w:val="both"/>
        <w:rPr>
          <w:rFonts w:eastAsia="Arial"/>
          <w:color w:val="000000"/>
          <w:lang w:bidi="fr-FR"/>
        </w:rPr>
      </w:pPr>
      <w:r>
        <w:rPr>
          <w:rFonts w:eastAsia="Arial"/>
          <w:color w:val="000000"/>
          <w:lang w:bidi="fr-FR"/>
        </w:rPr>
        <w:t>Tous les produits doivent provenir d'usine notoirement connues par leur qualité de fabrication.</w:t>
      </w:r>
    </w:p>
    <w:p w:rsidR="00CA3647" w:rsidRDefault="001479BF">
      <w:pPr>
        <w:widowControl w:val="0"/>
        <w:spacing w:after="183" w:line="276" w:lineRule="auto"/>
        <w:jc w:val="both"/>
        <w:rPr>
          <w:rFonts w:eastAsia="Arial"/>
          <w:color w:val="000000"/>
          <w:lang w:bidi="fr-FR"/>
        </w:rPr>
      </w:pPr>
      <w:r>
        <w:rPr>
          <w:rFonts w:eastAsia="Arial"/>
          <w:color w:val="000000"/>
          <w:lang w:bidi="fr-FR"/>
        </w:rPr>
        <w:lastRenderedPageBreak/>
        <w:t>La composition des</w:t>
      </w:r>
      <w:r>
        <w:rPr>
          <w:rFonts w:eastAsia="Arial"/>
          <w:color w:val="000000"/>
          <w:lang w:bidi="fr-FR"/>
        </w:rPr>
        <w:t xml:space="preserve"> peintures traditionnelles ou des peintures ne portant pas de marque doit être conforme aux prescriptions du C.S.T.B. et faire l'objet des vérifications sur les prélèvements en cours de chantier prévus dans ces mêmes prescriptions.</w:t>
      </w:r>
    </w:p>
    <w:p w:rsidR="00CA3647" w:rsidRDefault="001479BF">
      <w:pPr>
        <w:widowControl w:val="0"/>
        <w:spacing w:line="276" w:lineRule="auto"/>
        <w:jc w:val="both"/>
        <w:rPr>
          <w:rFonts w:eastAsia="Arial"/>
          <w:color w:val="000000"/>
          <w:lang w:bidi="fr-FR"/>
        </w:rPr>
      </w:pPr>
      <w:r>
        <w:rPr>
          <w:rFonts w:eastAsia="Arial"/>
          <w:color w:val="000000"/>
          <w:lang w:bidi="fr-FR"/>
        </w:rPr>
        <w:t>Dans le cas de recouvrem</w:t>
      </w:r>
      <w:r>
        <w:rPr>
          <w:rFonts w:eastAsia="Arial"/>
          <w:color w:val="000000"/>
          <w:lang w:bidi="fr-FR"/>
        </w:rPr>
        <w:t>ent d’une couche de peinture ou de vernis par application d’un produit de famille différente, ou livré par un autre fabricant, même si ce produit est considéré comme similaire, l’Entreprise doit, avant d’en faire usage, remettre au maître d'œuvre une attes</w:t>
      </w:r>
      <w:r>
        <w:rPr>
          <w:rFonts w:eastAsia="Arial"/>
          <w:color w:val="000000"/>
          <w:lang w:bidi="fr-FR"/>
        </w:rPr>
        <w:t>tation de chaque fabricant garantissant la compatibilité de la couche de recouvrement par rapport à la couche recouverte et vice versa.</w:t>
      </w:r>
    </w:p>
    <w:p w:rsidR="00CA3647" w:rsidRDefault="00CA3647">
      <w:pPr>
        <w:widowControl w:val="0"/>
        <w:spacing w:line="252" w:lineRule="exact"/>
        <w:ind w:right="760"/>
        <w:jc w:val="both"/>
        <w:rPr>
          <w:rFonts w:eastAsia="Arial"/>
          <w:color w:val="000000"/>
          <w:lang w:bidi="fr-FR"/>
        </w:rPr>
      </w:pPr>
    </w:p>
    <w:p w:rsidR="00CA3647" w:rsidRDefault="001479BF">
      <w:pPr>
        <w:widowControl w:val="0"/>
        <w:spacing w:line="276" w:lineRule="auto"/>
        <w:ind w:right="760"/>
        <w:jc w:val="both"/>
        <w:rPr>
          <w:rFonts w:eastAsia="Arial"/>
          <w:color w:val="000000"/>
          <w:lang w:bidi="fr-FR"/>
        </w:rPr>
      </w:pPr>
      <w:r>
        <w:rPr>
          <w:rFonts w:eastAsia="Arial"/>
          <w:color w:val="000000"/>
          <w:lang w:bidi="fr-FR"/>
        </w:rPr>
        <w:t>En tout état de cause, ('Entrepreneurs assure l’entière responsabilité des incidents et des dommages résultant de l’inc</w:t>
      </w:r>
      <w:r>
        <w:rPr>
          <w:rFonts w:eastAsia="Arial"/>
          <w:color w:val="000000"/>
          <w:lang w:bidi="fr-FR"/>
        </w:rPr>
        <w:t>ompatibilité des couches de peintures et vernis.</w:t>
      </w:r>
    </w:p>
    <w:p w:rsidR="00CA3647" w:rsidRDefault="001479BF">
      <w:pPr>
        <w:widowControl w:val="0"/>
        <w:spacing w:after="180" w:line="276" w:lineRule="auto"/>
        <w:ind w:right="760"/>
        <w:jc w:val="both"/>
        <w:rPr>
          <w:rFonts w:eastAsia="Arial"/>
          <w:color w:val="000000"/>
          <w:lang w:bidi="fr-FR"/>
        </w:rPr>
      </w:pPr>
      <w:r>
        <w:rPr>
          <w:rFonts w:eastAsia="Arial"/>
          <w:color w:val="000000"/>
          <w:lang w:bidi="fr-FR"/>
        </w:rPr>
        <w:t>Si une marque de fabrique est indiquée ci-après, elle l'est à titre indicatif, et doit toujours être considérée comme suivie au terme « équivalent ».</w:t>
      </w:r>
    </w:p>
    <w:p w:rsidR="00CA3647" w:rsidRDefault="001479BF">
      <w:pPr>
        <w:widowControl w:val="0"/>
        <w:spacing w:after="180" w:line="276" w:lineRule="auto"/>
        <w:jc w:val="both"/>
        <w:rPr>
          <w:rFonts w:eastAsia="Arial"/>
          <w:color w:val="000000"/>
          <w:lang w:bidi="fr-FR"/>
        </w:rPr>
      </w:pPr>
      <w:r>
        <w:rPr>
          <w:rFonts w:eastAsia="Arial"/>
          <w:color w:val="000000"/>
          <w:lang w:bidi="fr-FR"/>
        </w:rPr>
        <w:t>Si l’Entrepreneur se propose d’employer des produits qu’i</w:t>
      </w:r>
      <w:r>
        <w:rPr>
          <w:rFonts w:eastAsia="Arial"/>
          <w:color w:val="000000"/>
          <w:lang w:bidi="fr-FR"/>
        </w:rPr>
        <w:t>l considère comme équivalents, il est tenu de joindre à sa proposition les éléments d'identification permettant de déterminer, que les produits proposés sont effectivement équivalents.</w:t>
      </w:r>
    </w:p>
    <w:p w:rsidR="00CA3647" w:rsidRDefault="001479BF">
      <w:pPr>
        <w:widowControl w:val="0"/>
        <w:spacing w:line="252" w:lineRule="exact"/>
        <w:ind w:right="760"/>
        <w:jc w:val="both"/>
        <w:rPr>
          <w:rFonts w:eastAsia="Arial"/>
          <w:color w:val="000000"/>
          <w:lang w:bidi="fr-FR"/>
        </w:rPr>
      </w:pPr>
      <w:r>
        <w:rPr>
          <w:rFonts w:eastAsia="Arial"/>
          <w:color w:val="000000"/>
          <w:lang w:bidi="fr-FR"/>
        </w:rPr>
        <w:t>Les fiches techniques d’identification des produits devront comporter l</w:t>
      </w:r>
      <w:r>
        <w:rPr>
          <w:rFonts w:eastAsia="Arial"/>
          <w:color w:val="000000"/>
          <w:lang w:bidi="fr-FR"/>
        </w:rPr>
        <w:t>es renseignements suivants :</w:t>
      </w:r>
    </w:p>
    <w:p w:rsidR="00CA3647" w:rsidRDefault="001479BF" w:rsidP="001479BF">
      <w:pPr>
        <w:widowControl w:val="0"/>
        <w:numPr>
          <w:ilvl w:val="0"/>
          <w:numId w:val="41"/>
        </w:numPr>
        <w:tabs>
          <w:tab w:val="left" w:pos="851"/>
        </w:tabs>
        <w:spacing w:line="276" w:lineRule="auto"/>
        <w:ind w:left="709" w:hanging="360"/>
        <w:jc w:val="both"/>
        <w:rPr>
          <w:rFonts w:eastAsia="Arial"/>
          <w:color w:val="000000"/>
          <w:lang w:bidi="fr-FR"/>
        </w:rPr>
      </w:pPr>
      <w:r>
        <w:rPr>
          <w:rFonts w:eastAsia="Arial"/>
          <w:color w:val="000000"/>
          <w:lang w:bidi="fr-FR"/>
        </w:rPr>
        <w:t>le rattachement aux normes officielles  ANOR , A.F.N.O.R. - U.N.P.</w:t>
      </w:r>
    </w:p>
    <w:p w:rsidR="00CA3647" w:rsidRDefault="001479BF" w:rsidP="001479BF">
      <w:pPr>
        <w:widowControl w:val="0"/>
        <w:numPr>
          <w:ilvl w:val="0"/>
          <w:numId w:val="41"/>
        </w:numPr>
        <w:tabs>
          <w:tab w:val="left" w:pos="851"/>
        </w:tabs>
        <w:spacing w:line="276" w:lineRule="auto"/>
        <w:ind w:left="709" w:hanging="360"/>
        <w:jc w:val="both"/>
        <w:rPr>
          <w:rFonts w:eastAsia="Arial"/>
          <w:color w:val="000000"/>
          <w:lang w:bidi="fr-FR"/>
        </w:rPr>
      </w:pPr>
      <w:r>
        <w:rPr>
          <w:rFonts w:eastAsia="Arial"/>
          <w:color w:val="000000"/>
          <w:lang w:bidi="fr-FR"/>
        </w:rPr>
        <w:t>les caractéristiques et les performances :</w:t>
      </w:r>
    </w:p>
    <w:p w:rsidR="00CA3647" w:rsidRDefault="001479BF" w:rsidP="001479BF">
      <w:pPr>
        <w:widowControl w:val="0"/>
        <w:numPr>
          <w:ilvl w:val="0"/>
          <w:numId w:val="50"/>
        </w:numPr>
        <w:tabs>
          <w:tab w:val="left" w:pos="851"/>
          <w:tab w:val="left" w:pos="2220"/>
        </w:tabs>
        <w:spacing w:line="276" w:lineRule="auto"/>
        <w:ind w:left="567"/>
        <w:jc w:val="both"/>
        <w:rPr>
          <w:rFonts w:eastAsia="Arial"/>
          <w:color w:val="000000"/>
          <w:lang w:bidi="fr-FR"/>
        </w:rPr>
      </w:pPr>
      <w:r>
        <w:rPr>
          <w:rFonts w:eastAsia="Arial"/>
          <w:color w:val="000000"/>
          <w:lang w:bidi="fr-FR"/>
        </w:rPr>
        <w:t>type ( ex : Glycéro, acrylique, en solution, émulsion, dispersion)</w:t>
      </w:r>
    </w:p>
    <w:p w:rsidR="00CA3647" w:rsidRDefault="001479BF" w:rsidP="001479BF">
      <w:pPr>
        <w:widowControl w:val="0"/>
        <w:numPr>
          <w:ilvl w:val="0"/>
          <w:numId w:val="50"/>
        </w:numPr>
        <w:tabs>
          <w:tab w:val="left" w:pos="851"/>
          <w:tab w:val="left" w:pos="2220"/>
        </w:tabs>
        <w:spacing w:line="276" w:lineRule="auto"/>
        <w:ind w:left="567"/>
        <w:jc w:val="both"/>
        <w:rPr>
          <w:rFonts w:eastAsia="Arial"/>
          <w:color w:val="000000"/>
          <w:lang w:bidi="fr-FR"/>
        </w:rPr>
      </w:pPr>
      <w:r>
        <w:rPr>
          <w:rFonts w:eastAsia="Arial"/>
          <w:color w:val="000000"/>
          <w:lang w:bidi="fr-FR"/>
        </w:rPr>
        <w:t xml:space="preserve">prêt ou non à l’emploi, diluant et produits </w:t>
      </w:r>
      <w:r>
        <w:rPr>
          <w:rFonts w:eastAsia="Arial"/>
          <w:color w:val="000000"/>
          <w:lang w:bidi="fr-FR"/>
        </w:rPr>
        <w:t>d’ajustement pour l’emploi</w:t>
      </w:r>
    </w:p>
    <w:p w:rsidR="00CA3647" w:rsidRDefault="001479BF" w:rsidP="001479BF">
      <w:pPr>
        <w:widowControl w:val="0"/>
        <w:numPr>
          <w:ilvl w:val="0"/>
          <w:numId w:val="50"/>
        </w:numPr>
        <w:tabs>
          <w:tab w:val="left" w:pos="851"/>
          <w:tab w:val="left" w:pos="2220"/>
        </w:tabs>
        <w:spacing w:line="252" w:lineRule="exact"/>
        <w:ind w:left="567"/>
        <w:jc w:val="both"/>
        <w:rPr>
          <w:rFonts w:eastAsia="Arial"/>
          <w:color w:val="000000"/>
          <w:lang w:bidi="fr-FR"/>
        </w:rPr>
      </w:pPr>
      <w:r>
        <w:rPr>
          <w:rFonts w:eastAsia="Arial"/>
          <w:color w:val="000000"/>
          <w:lang w:bidi="fr-FR"/>
        </w:rPr>
        <w:t>densité</w:t>
      </w:r>
    </w:p>
    <w:p w:rsidR="00CA3647" w:rsidRDefault="001479BF" w:rsidP="001479BF">
      <w:pPr>
        <w:widowControl w:val="0"/>
        <w:numPr>
          <w:ilvl w:val="0"/>
          <w:numId w:val="50"/>
        </w:numPr>
        <w:tabs>
          <w:tab w:val="left" w:pos="851"/>
          <w:tab w:val="left" w:pos="2220"/>
          <w:tab w:val="center" w:pos="4740"/>
          <w:tab w:val="right" w:pos="5995"/>
        </w:tabs>
        <w:spacing w:line="252" w:lineRule="exact"/>
        <w:ind w:left="567"/>
        <w:jc w:val="both"/>
        <w:rPr>
          <w:rFonts w:eastAsia="Arial"/>
          <w:color w:val="000000"/>
          <w:lang w:bidi="fr-FR"/>
        </w:rPr>
      </w:pPr>
      <w:r>
        <w:rPr>
          <w:rFonts w:eastAsia="Arial"/>
          <w:color w:val="000000"/>
          <w:lang w:bidi="fr-FR"/>
        </w:rPr>
        <w:t>séchage hors poussière et recouvrable</w:t>
      </w:r>
    </w:p>
    <w:p w:rsidR="00CA3647" w:rsidRDefault="001479BF" w:rsidP="001479BF">
      <w:pPr>
        <w:widowControl w:val="0"/>
        <w:numPr>
          <w:ilvl w:val="0"/>
          <w:numId w:val="50"/>
        </w:numPr>
        <w:tabs>
          <w:tab w:val="left" w:pos="851"/>
          <w:tab w:val="left" w:pos="2220"/>
          <w:tab w:val="right" w:pos="4576"/>
          <w:tab w:val="center" w:pos="4779"/>
        </w:tabs>
        <w:spacing w:line="252" w:lineRule="exact"/>
        <w:ind w:left="567"/>
        <w:jc w:val="both"/>
        <w:rPr>
          <w:rFonts w:eastAsia="Arial"/>
          <w:color w:val="000000"/>
          <w:lang w:bidi="fr-FR"/>
        </w:rPr>
      </w:pPr>
      <w:r>
        <w:rPr>
          <w:rFonts w:eastAsia="Arial"/>
          <w:color w:val="000000"/>
          <w:lang w:bidi="fr-FR"/>
        </w:rPr>
        <w:t>épaisseur du fuel sec en</w:t>
      </w:r>
      <w:r>
        <w:rPr>
          <w:rFonts w:eastAsia="Arial"/>
          <w:color w:val="000000"/>
          <w:lang w:bidi="fr-FR"/>
        </w:rPr>
        <w:tab/>
        <w:t>microns pour une surface couverte précisée</w:t>
      </w:r>
    </w:p>
    <w:p w:rsidR="00CA3647" w:rsidRDefault="001479BF" w:rsidP="001479BF">
      <w:pPr>
        <w:widowControl w:val="0"/>
        <w:numPr>
          <w:ilvl w:val="0"/>
          <w:numId w:val="50"/>
        </w:numPr>
        <w:tabs>
          <w:tab w:val="left" w:pos="851"/>
          <w:tab w:val="left" w:pos="2220"/>
        </w:tabs>
        <w:spacing w:line="252" w:lineRule="exact"/>
        <w:ind w:left="567" w:right="760"/>
        <w:rPr>
          <w:rFonts w:eastAsia="Arial"/>
          <w:color w:val="000000"/>
          <w:lang w:bidi="fr-FR"/>
        </w:rPr>
      </w:pPr>
      <w:r>
        <w:rPr>
          <w:rFonts w:eastAsia="Arial"/>
          <w:color w:val="000000"/>
          <w:lang w:bidi="fr-FR"/>
        </w:rPr>
        <w:t>concordance ou disparité de chacun des produits avec les performances concernant la susceptibilité aux salissures e</w:t>
      </w:r>
      <w:r>
        <w:rPr>
          <w:rFonts w:eastAsia="Arial"/>
          <w:color w:val="000000"/>
          <w:lang w:bidi="fr-FR"/>
        </w:rPr>
        <w:t>xposées dans le cahier N° 80 (cahier 695) du C.S.T.B. relatif aux essais</w:t>
      </w:r>
    </w:p>
    <w:p w:rsidR="00CA3647" w:rsidRDefault="001479BF" w:rsidP="001479BF">
      <w:pPr>
        <w:widowControl w:val="0"/>
        <w:numPr>
          <w:ilvl w:val="0"/>
          <w:numId w:val="50"/>
        </w:numPr>
        <w:tabs>
          <w:tab w:val="left" w:pos="851"/>
          <w:tab w:val="left" w:pos="2220"/>
        </w:tabs>
        <w:spacing w:after="206" w:line="252" w:lineRule="exact"/>
        <w:ind w:left="567"/>
        <w:jc w:val="both"/>
        <w:rPr>
          <w:rFonts w:eastAsia="Arial"/>
          <w:color w:val="000000"/>
          <w:lang w:bidi="fr-FR"/>
        </w:rPr>
      </w:pPr>
      <w:r>
        <w:rPr>
          <w:rFonts w:eastAsia="Arial"/>
          <w:color w:val="000000"/>
          <w:lang w:bidi="fr-FR"/>
        </w:rPr>
        <w:t>aspect et relief.</w:t>
      </w:r>
    </w:p>
    <w:p w:rsidR="00CA3647" w:rsidRDefault="001479BF">
      <w:pPr>
        <w:widowControl w:val="0"/>
        <w:spacing w:after="94" w:line="276" w:lineRule="auto"/>
        <w:jc w:val="both"/>
        <w:rPr>
          <w:rFonts w:eastAsia="Arial"/>
          <w:color w:val="000000"/>
          <w:lang w:bidi="fr-FR"/>
        </w:rPr>
      </w:pPr>
      <w:r>
        <w:rPr>
          <w:rFonts w:eastAsia="Arial"/>
          <w:color w:val="000000"/>
          <w:lang w:bidi="fr-FR"/>
        </w:rPr>
        <w:t>La solution de base pour l’emploi de peinture de la marque « LA SEIGNEURIE » ou similaires.</w:t>
      </w:r>
    </w:p>
    <w:p w:rsidR="00CA3647" w:rsidRDefault="001479BF">
      <w:pPr>
        <w:widowControl w:val="0"/>
        <w:spacing w:after="183" w:line="276" w:lineRule="auto"/>
        <w:ind w:right="760"/>
        <w:jc w:val="both"/>
        <w:rPr>
          <w:rFonts w:eastAsia="Arial"/>
          <w:color w:val="000000"/>
          <w:lang w:bidi="fr-FR"/>
        </w:rPr>
      </w:pPr>
      <w:r>
        <w:rPr>
          <w:rFonts w:eastAsia="Arial"/>
          <w:color w:val="000000"/>
          <w:lang w:bidi="fr-FR"/>
        </w:rPr>
        <w:t xml:space="preserve">L’Entrepreneur aura la possibilité de proposer d’autres peintures de </w:t>
      </w:r>
      <w:r>
        <w:rPr>
          <w:rFonts w:eastAsia="Arial"/>
          <w:color w:val="000000"/>
          <w:lang w:bidi="fr-FR"/>
        </w:rPr>
        <w:t>qualité au moins équivalente à la marque et au type de qualité référencée.</w:t>
      </w:r>
    </w:p>
    <w:p w:rsidR="00CA3647" w:rsidRDefault="001479BF">
      <w:pPr>
        <w:widowControl w:val="0"/>
        <w:spacing w:line="276" w:lineRule="auto"/>
        <w:ind w:right="760"/>
        <w:jc w:val="both"/>
        <w:rPr>
          <w:rFonts w:eastAsia="Arial"/>
          <w:color w:val="000000"/>
          <w:lang w:bidi="fr-FR"/>
        </w:rPr>
      </w:pPr>
      <w:r>
        <w:rPr>
          <w:rFonts w:eastAsia="Arial"/>
          <w:color w:val="000000"/>
          <w:lang w:bidi="fr-FR"/>
        </w:rPr>
        <w:t>Toutefois, le Maître d’œuvre se réserve le droit de revenir à la marque et à la qualité référencée, dans le cas où il serait considéré que les peintures proposées par l’Entrepreneur</w:t>
      </w:r>
      <w:r>
        <w:rPr>
          <w:rFonts w:eastAsia="Arial"/>
          <w:color w:val="000000"/>
          <w:lang w:bidi="fr-FR"/>
        </w:rPr>
        <w:t xml:space="preserve"> ne seraient pas jugées au moins équivalentes.</w:t>
      </w:r>
      <w:bookmarkStart w:id="81" w:name="bookmark108"/>
    </w:p>
    <w:p w:rsidR="00CA3647" w:rsidRDefault="00CA3647">
      <w:pPr>
        <w:widowControl w:val="0"/>
        <w:spacing w:line="276" w:lineRule="auto"/>
        <w:ind w:right="760"/>
        <w:jc w:val="both"/>
        <w:rPr>
          <w:rFonts w:eastAsia="Arial"/>
          <w:color w:val="000000"/>
          <w:lang w:bidi="fr-FR"/>
        </w:rPr>
      </w:pPr>
    </w:p>
    <w:p w:rsidR="00CA3647" w:rsidRDefault="001479BF">
      <w:pPr>
        <w:keepNext/>
        <w:keepLines/>
        <w:widowControl w:val="0"/>
        <w:spacing w:after="50" w:line="280" w:lineRule="exact"/>
        <w:outlineLvl w:val="1"/>
        <w:rPr>
          <w:rFonts w:eastAsia="Arial"/>
          <w:b/>
          <w:bCs/>
          <w:color w:val="000000"/>
          <w:lang w:bidi="fr-FR"/>
        </w:rPr>
      </w:pPr>
      <w:r>
        <w:rPr>
          <w:rFonts w:eastAsia="Arial"/>
          <w:b/>
          <w:bCs/>
          <w:color w:val="000000"/>
          <w:lang w:bidi="fr-FR"/>
        </w:rPr>
        <w:t>5.3-MISE EN OEUVRE</w:t>
      </w:r>
      <w:bookmarkEnd w:id="81"/>
    </w:p>
    <w:p w:rsidR="00CA3647" w:rsidRDefault="001479BF">
      <w:pPr>
        <w:widowControl w:val="0"/>
        <w:spacing w:after="150" w:line="220" w:lineRule="exact"/>
        <w:jc w:val="both"/>
        <w:rPr>
          <w:rFonts w:eastAsia="Arial"/>
          <w:color w:val="000000"/>
          <w:lang w:bidi="fr-FR"/>
        </w:rPr>
      </w:pPr>
      <w:r>
        <w:rPr>
          <w:rFonts w:eastAsia="Arial"/>
          <w:color w:val="000000"/>
          <w:lang w:bidi="fr-FR"/>
        </w:rPr>
        <w:t>Les travaux ne doivent être exécutés que sur des subjectiles parfaitement secs.</w:t>
      </w:r>
    </w:p>
    <w:p w:rsidR="00CA3647" w:rsidRDefault="001479BF">
      <w:pPr>
        <w:widowControl w:val="0"/>
        <w:spacing w:after="120" w:line="276" w:lineRule="auto"/>
        <w:jc w:val="both"/>
        <w:rPr>
          <w:rFonts w:eastAsia="Arial"/>
          <w:color w:val="000000"/>
          <w:lang w:bidi="fr-FR"/>
        </w:rPr>
      </w:pPr>
      <w:r>
        <w:rPr>
          <w:rFonts w:eastAsia="Arial"/>
          <w:color w:val="000000"/>
          <w:lang w:bidi="fr-FR"/>
        </w:rPr>
        <w:t>L’application des peintures, vernis, enduits et préparations assimilées ne doit être effectuée que dans des c</w:t>
      </w:r>
      <w:r>
        <w:rPr>
          <w:rFonts w:eastAsia="Arial"/>
          <w:color w:val="000000"/>
          <w:lang w:bidi="fr-FR"/>
        </w:rPr>
        <w:t>onditions climatiques et hydrométriques prescrites dans les documents techniques contractuels.</w:t>
      </w:r>
    </w:p>
    <w:p w:rsidR="00CA3647" w:rsidRDefault="001479BF">
      <w:pPr>
        <w:widowControl w:val="0"/>
        <w:spacing w:after="123" w:line="276" w:lineRule="auto"/>
        <w:ind w:right="840"/>
        <w:rPr>
          <w:rFonts w:eastAsia="Arial"/>
          <w:color w:val="000000"/>
          <w:lang w:bidi="fr-FR"/>
        </w:rPr>
      </w:pPr>
      <w:r>
        <w:rPr>
          <w:rFonts w:eastAsia="Arial"/>
          <w:color w:val="000000"/>
          <w:lang w:bidi="fr-FR"/>
        </w:rPr>
        <w:t>Les peintures et vernis doivent être, avant et en cours d’emploi, maintenus en état de parfaite homogénéité par brassage, et éventuellement tamisage.</w:t>
      </w:r>
    </w:p>
    <w:p w:rsidR="00CA3647" w:rsidRDefault="001479BF">
      <w:pPr>
        <w:widowControl w:val="0"/>
        <w:spacing w:after="146" w:line="276" w:lineRule="auto"/>
        <w:jc w:val="both"/>
        <w:rPr>
          <w:rFonts w:eastAsia="Arial"/>
          <w:color w:val="000000"/>
          <w:lang w:bidi="fr-FR"/>
        </w:rPr>
      </w:pPr>
      <w:r>
        <w:rPr>
          <w:rFonts w:eastAsia="Arial"/>
          <w:color w:val="000000"/>
          <w:lang w:bidi="fr-FR"/>
        </w:rPr>
        <w:t>Les peintur</w:t>
      </w:r>
      <w:r>
        <w:rPr>
          <w:rFonts w:eastAsia="Arial"/>
          <w:color w:val="000000"/>
          <w:lang w:bidi="fr-FR"/>
        </w:rPr>
        <w:t>es doivent pouvoir être appliquées, soit au rouleau soit au pistolet, soit à la brosse. Le choix de l’outil incombe à l’Entrepreneur (sauf spécification en cours de descripion) en fonction de la nature et de l’état de surface des matériaux et des possibili</w:t>
      </w:r>
      <w:r>
        <w:rPr>
          <w:rFonts w:eastAsia="Arial"/>
          <w:color w:val="000000"/>
          <w:lang w:bidi="fr-FR"/>
        </w:rPr>
        <w:t>tés de chantier.</w:t>
      </w:r>
    </w:p>
    <w:p w:rsidR="00CA3647" w:rsidRDefault="001479BF">
      <w:pPr>
        <w:widowControl w:val="0"/>
        <w:spacing w:after="150" w:line="220" w:lineRule="exact"/>
        <w:rPr>
          <w:rFonts w:eastAsia="Arial"/>
          <w:color w:val="000000"/>
          <w:lang w:bidi="fr-FR"/>
        </w:rPr>
      </w:pPr>
      <w:r>
        <w:rPr>
          <w:rFonts w:eastAsia="Arial"/>
          <w:color w:val="000000"/>
          <w:lang w:bidi="fr-FR"/>
        </w:rPr>
        <w:t>Toutefois, toutes les couches d'impression ou de fond sont toujours appliquées à la brosse.</w:t>
      </w:r>
    </w:p>
    <w:p w:rsidR="00CA3647" w:rsidRDefault="001479BF" w:rsidP="001479BF">
      <w:pPr>
        <w:pStyle w:val="Paragraphedeliste"/>
        <w:widowControl w:val="0"/>
        <w:numPr>
          <w:ilvl w:val="0"/>
          <w:numId w:val="65"/>
        </w:numPr>
        <w:spacing w:line="276" w:lineRule="auto"/>
        <w:ind w:right="840"/>
        <w:rPr>
          <w:rFonts w:eastAsia="Arial"/>
          <w:color w:val="000000"/>
          <w:sz w:val="22"/>
          <w:szCs w:val="22"/>
          <w:lang w:bidi="fr-FR"/>
        </w:rPr>
      </w:pPr>
      <w:r>
        <w:rPr>
          <w:rFonts w:eastAsia="Arial"/>
          <w:color w:val="000000"/>
          <w:sz w:val="22"/>
          <w:szCs w:val="22"/>
          <w:lang w:bidi="fr-FR"/>
        </w:rPr>
        <w:lastRenderedPageBreak/>
        <w:t>Les travaux seront exécutés pour les produits désignés par leur marque selon les instructions du fabricant qui sevrons être précisées :</w:t>
      </w:r>
    </w:p>
    <w:p w:rsidR="00CA3647" w:rsidRDefault="001479BF" w:rsidP="001479BF">
      <w:pPr>
        <w:pStyle w:val="Paragraphedeliste"/>
        <w:widowControl w:val="0"/>
        <w:numPr>
          <w:ilvl w:val="0"/>
          <w:numId w:val="65"/>
        </w:numPr>
        <w:spacing w:line="276" w:lineRule="auto"/>
        <w:ind w:right="840"/>
        <w:rPr>
          <w:rFonts w:eastAsia="Arial"/>
          <w:color w:val="000000"/>
          <w:sz w:val="22"/>
          <w:szCs w:val="22"/>
          <w:lang w:bidi="fr-FR"/>
        </w:rPr>
      </w:pPr>
      <w:r>
        <w:rPr>
          <w:rFonts w:eastAsia="Arial"/>
          <w:color w:val="000000"/>
          <w:sz w:val="22"/>
          <w:szCs w:val="22"/>
          <w:lang w:bidi="fr-FR"/>
        </w:rPr>
        <w:t>dans les no</w:t>
      </w:r>
      <w:r>
        <w:rPr>
          <w:rFonts w:eastAsia="Arial"/>
          <w:color w:val="000000"/>
          <w:sz w:val="22"/>
          <w:szCs w:val="22"/>
          <w:lang w:bidi="fr-FR"/>
        </w:rPr>
        <w:t>tices,</w:t>
      </w:r>
    </w:p>
    <w:p w:rsidR="00CA3647" w:rsidRDefault="001479BF" w:rsidP="001479BF">
      <w:pPr>
        <w:pStyle w:val="Paragraphedeliste"/>
        <w:widowControl w:val="0"/>
        <w:numPr>
          <w:ilvl w:val="0"/>
          <w:numId w:val="65"/>
        </w:numPr>
        <w:spacing w:line="276" w:lineRule="auto"/>
        <w:ind w:right="840"/>
        <w:rPr>
          <w:rFonts w:eastAsia="Arial"/>
          <w:color w:val="000000"/>
          <w:sz w:val="22"/>
          <w:szCs w:val="22"/>
          <w:lang w:bidi="fr-FR"/>
        </w:rPr>
      </w:pPr>
      <w:r>
        <w:rPr>
          <w:rFonts w:eastAsia="Arial"/>
          <w:color w:val="000000"/>
          <w:sz w:val="22"/>
          <w:szCs w:val="22"/>
          <w:lang w:bidi="fr-FR"/>
        </w:rPr>
        <w:t xml:space="preserve">sur les étiquettes, </w:t>
      </w:r>
    </w:p>
    <w:p w:rsidR="00CA3647" w:rsidRDefault="001479BF">
      <w:pPr>
        <w:widowControl w:val="0"/>
        <w:spacing w:line="276" w:lineRule="auto"/>
        <w:ind w:right="840"/>
        <w:rPr>
          <w:rFonts w:eastAsia="Arial"/>
          <w:color w:val="000000"/>
          <w:lang w:bidi="fr-FR"/>
        </w:rPr>
      </w:pPr>
      <w:r>
        <w:rPr>
          <w:rFonts w:eastAsia="Arial"/>
          <w:color w:val="000000"/>
          <w:lang w:bidi="fr-FR"/>
        </w:rPr>
        <w:t>et pour les produits traditionnels selon les prescriptions du C.S.T.B.</w:t>
      </w:r>
    </w:p>
    <w:p w:rsidR="00CA3647" w:rsidRDefault="001479BF">
      <w:pPr>
        <w:widowControl w:val="0"/>
        <w:spacing w:after="156" w:line="276" w:lineRule="auto"/>
        <w:rPr>
          <w:rFonts w:eastAsia="Arial"/>
          <w:color w:val="000000"/>
          <w:lang w:bidi="fr-FR"/>
        </w:rPr>
      </w:pPr>
      <w:r>
        <w:rPr>
          <w:rFonts w:eastAsia="Arial"/>
          <w:color w:val="000000"/>
          <w:lang w:bidi="fr-FR"/>
        </w:rPr>
        <w:t>Le prix forfaitaire doit toujours englober les opérations suivantes contribuant au travail fini:</w:t>
      </w:r>
    </w:p>
    <w:p w:rsidR="00CA3647" w:rsidRDefault="001479BF" w:rsidP="001479BF">
      <w:pPr>
        <w:widowControl w:val="0"/>
        <w:numPr>
          <w:ilvl w:val="0"/>
          <w:numId w:val="63"/>
        </w:numPr>
        <w:ind w:right="1620"/>
        <w:rPr>
          <w:rFonts w:eastAsia="Arial"/>
          <w:color w:val="000000"/>
          <w:lang w:bidi="fr-FR"/>
        </w:rPr>
      </w:pPr>
      <w:r>
        <w:rPr>
          <w:rFonts w:eastAsia="Arial"/>
          <w:color w:val="000000"/>
          <w:lang w:bidi="fr-FR"/>
        </w:rPr>
        <w:t xml:space="preserve">les opérations préparatoires faites en fonction du degré de finition, - </w:t>
      </w:r>
    </w:p>
    <w:p w:rsidR="00CA3647" w:rsidRDefault="001479BF" w:rsidP="001479BF">
      <w:pPr>
        <w:widowControl w:val="0"/>
        <w:numPr>
          <w:ilvl w:val="0"/>
          <w:numId w:val="63"/>
        </w:numPr>
        <w:ind w:right="1620"/>
        <w:rPr>
          <w:rFonts w:eastAsia="Arial"/>
          <w:color w:val="000000"/>
          <w:lang w:bidi="fr-FR"/>
        </w:rPr>
      </w:pPr>
      <w:r>
        <w:rPr>
          <w:rFonts w:eastAsia="Arial"/>
          <w:color w:val="000000"/>
          <w:lang w:bidi="fr-FR"/>
        </w:rPr>
        <w:t>l'ensemble des couches</w:t>
      </w:r>
    </w:p>
    <w:p w:rsidR="00CA3647" w:rsidRDefault="001479BF" w:rsidP="001479BF">
      <w:pPr>
        <w:widowControl w:val="0"/>
        <w:numPr>
          <w:ilvl w:val="0"/>
          <w:numId w:val="63"/>
        </w:numPr>
        <w:rPr>
          <w:rFonts w:eastAsia="Arial"/>
          <w:color w:val="000000"/>
          <w:lang w:bidi="fr-FR"/>
        </w:rPr>
      </w:pPr>
      <w:r>
        <w:rPr>
          <w:rFonts w:eastAsia="Arial"/>
          <w:color w:val="000000"/>
          <w:lang w:bidi="fr-FR"/>
        </w:rPr>
        <w:t>la fourniture et la mise en œuvre des produits, matériaux outils échafaudages</w:t>
      </w:r>
    </w:p>
    <w:p w:rsidR="00CA3647" w:rsidRDefault="001479BF" w:rsidP="001479BF">
      <w:pPr>
        <w:widowControl w:val="0"/>
        <w:numPr>
          <w:ilvl w:val="0"/>
          <w:numId w:val="63"/>
        </w:numPr>
        <w:rPr>
          <w:rFonts w:eastAsia="Arial"/>
          <w:color w:val="000000"/>
          <w:lang w:bidi="fr-FR"/>
        </w:rPr>
      </w:pPr>
      <w:r>
        <w:rPr>
          <w:rFonts w:eastAsia="Arial"/>
          <w:color w:val="000000"/>
          <w:lang w:bidi="fr-FR"/>
        </w:rPr>
        <w:t>les raccords après jeux des menuiseries</w:t>
      </w:r>
    </w:p>
    <w:p w:rsidR="00CA3647" w:rsidRDefault="001479BF" w:rsidP="001479BF">
      <w:pPr>
        <w:widowControl w:val="0"/>
        <w:numPr>
          <w:ilvl w:val="0"/>
          <w:numId w:val="63"/>
        </w:numPr>
        <w:rPr>
          <w:rFonts w:eastAsia="Arial"/>
          <w:color w:val="000000"/>
          <w:lang w:bidi="fr-FR"/>
        </w:rPr>
      </w:pPr>
      <w:r>
        <w:rPr>
          <w:rFonts w:eastAsia="Arial"/>
          <w:color w:val="000000"/>
          <w:lang w:bidi="fr-FR"/>
        </w:rPr>
        <w:t>les raccords aux plinthes après pose des s</w:t>
      </w:r>
      <w:r>
        <w:rPr>
          <w:rFonts w:eastAsia="Arial"/>
          <w:color w:val="000000"/>
          <w:lang w:bidi="fr-FR"/>
        </w:rPr>
        <w:t>ols</w:t>
      </w:r>
    </w:p>
    <w:p w:rsidR="00CA3647" w:rsidRDefault="001479BF" w:rsidP="001479BF">
      <w:pPr>
        <w:widowControl w:val="0"/>
        <w:numPr>
          <w:ilvl w:val="0"/>
          <w:numId w:val="63"/>
        </w:numPr>
        <w:rPr>
          <w:rFonts w:eastAsia="Arial"/>
          <w:color w:val="000000"/>
          <w:lang w:bidi="fr-FR"/>
        </w:rPr>
      </w:pPr>
      <w:r>
        <w:rPr>
          <w:rFonts w:eastAsia="Arial"/>
          <w:color w:val="000000"/>
          <w:lang w:bidi="fr-FR"/>
        </w:rPr>
        <w:t>les raccords après les nettoyages</w:t>
      </w:r>
    </w:p>
    <w:p w:rsidR="00CA3647" w:rsidRDefault="001479BF" w:rsidP="001479BF">
      <w:pPr>
        <w:widowControl w:val="0"/>
        <w:numPr>
          <w:ilvl w:val="0"/>
          <w:numId w:val="63"/>
        </w:numPr>
        <w:spacing w:after="123"/>
        <w:jc w:val="both"/>
        <w:rPr>
          <w:rFonts w:eastAsia="Arial"/>
          <w:color w:val="000000"/>
          <w:lang w:bidi="fr-FR"/>
        </w:rPr>
      </w:pPr>
      <w:r>
        <w:rPr>
          <w:rFonts w:eastAsia="Arial"/>
          <w:color w:val="000000"/>
          <w:lang w:bidi="fr-FR"/>
        </w:rPr>
        <w:t>les raccords après les essais en cours de travaux et à la réception la protection, par tous moyens appropriés, des surfaces qui peuvent être attaquées ou rechampissages soignés nécessaires.</w:t>
      </w:r>
    </w:p>
    <w:p w:rsidR="00CA3647" w:rsidRDefault="001479BF">
      <w:pPr>
        <w:widowControl w:val="0"/>
        <w:spacing w:line="276" w:lineRule="auto"/>
        <w:jc w:val="both"/>
        <w:rPr>
          <w:rFonts w:eastAsia="Arial"/>
          <w:color w:val="000000"/>
          <w:lang w:bidi="fr-FR"/>
        </w:rPr>
      </w:pPr>
      <w:r>
        <w:rPr>
          <w:rFonts w:eastAsia="Arial"/>
          <w:color w:val="000000"/>
          <w:lang w:bidi="fr-FR"/>
        </w:rPr>
        <w:t>Tous les apprêts nécessaires</w:t>
      </w:r>
      <w:r>
        <w:rPr>
          <w:rFonts w:eastAsia="Arial"/>
          <w:color w:val="000000"/>
          <w:lang w:bidi="fr-FR"/>
        </w:rPr>
        <w:t xml:space="preserve"> à une parfaite exécution, ainsi que ceux nécessités pour une parfaite adhérence des peintures seront dus, les énumérations d’apprêts données dans le cours de la description des ouvrages ne sont pas limitatives et ne constituent que des minima.</w:t>
      </w:r>
    </w:p>
    <w:p w:rsidR="00CA3647" w:rsidRDefault="001479BF">
      <w:pPr>
        <w:widowControl w:val="0"/>
        <w:spacing w:line="276" w:lineRule="auto"/>
        <w:jc w:val="both"/>
        <w:rPr>
          <w:rFonts w:eastAsia="Arial"/>
          <w:color w:val="000000"/>
          <w:lang w:bidi="fr-FR"/>
        </w:rPr>
      </w:pPr>
      <w:r>
        <w:rPr>
          <w:rFonts w:eastAsia="Arial"/>
          <w:color w:val="000000"/>
          <w:lang w:bidi="fr-FR"/>
        </w:rPr>
        <w:t>Le prix con</w:t>
      </w:r>
      <w:r>
        <w:rPr>
          <w:rFonts w:eastAsia="Arial"/>
          <w:color w:val="000000"/>
          <w:lang w:bidi="fr-FR"/>
        </w:rPr>
        <w:t>venu pour exécution de la peinture comprend les opérations préparatoires telles que : égrenage, brossage, ponçage, rebouchage, masticage, époussetage, lavage, dégraissage, déroulage, etc., qui sont nécessaires à la bonne présentation de l’ouvrage.</w:t>
      </w:r>
    </w:p>
    <w:p w:rsidR="00CA3647" w:rsidRDefault="001479BF">
      <w:pPr>
        <w:widowControl w:val="0"/>
        <w:spacing w:line="263" w:lineRule="exact"/>
        <w:jc w:val="both"/>
        <w:rPr>
          <w:rFonts w:eastAsia="Arial"/>
          <w:color w:val="000000"/>
          <w:lang w:bidi="fr-FR"/>
        </w:rPr>
      </w:pPr>
      <w:r>
        <w:rPr>
          <w:rFonts w:eastAsia="Arial"/>
          <w:color w:val="000000"/>
          <w:lang w:bidi="fr-FR"/>
        </w:rPr>
        <w:t>Ces opér</w:t>
      </w:r>
      <w:r>
        <w:rPr>
          <w:rFonts w:eastAsia="Arial"/>
          <w:color w:val="000000"/>
          <w:lang w:bidi="fr-FR"/>
        </w:rPr>
        <w:t xml:space="preserve">ations sont exécutées en conformité avec les prescriptions techniques du C.S.T.B. </w:t>
      </w:r>
    </w:p>
    <w:p w:rsidR="00CA3647" w:rsidRDefault="001479BF">
      <w:pPr>
        <w:widowControl w:val="0"/>
        <w:spacing w:after="246" w:line="263" w:lineRule="exact"/>
        <w:jc w:val="both"/>
        <w:rPr>
          <w:rFonts w:eastAsia="Arial"/>
          <w:bCs/>
          <w:color w:val="000000"/>
          <w:lang w:bidi="fr-FR"/>
        </w:rPr>
      </w:pPr>
      <w:r>
        <w:rPr>
          <w:rFonts w:eastAsia="Arial"/>
          <w:b/>
          <w:color w:val="000000"/>
          <w:lang w:bidi="fr-FR"/>
        </w:rPr>
        <w:t xml:space="preserve">Définition des </w:t>
      </w:r>
      <w:r>
        <w:rPr>
          <w:rFonts w:eastAsia="Arial"/>
          <w:b/>
          <w:bCs/>
          <w:color w:val="000000"/>
          <w:lang w:bidi="fr-FR"/>
        </w:rPr>
        <w:t>principales opérations</w:t>
      </w:r>
      <w:r>
        <w:rPr>
          <w:rFonts w:eastAsia="Arial"/>
          <w:bCs/>
          <w:color w:val="000000"/>
          <w:lang w:bidi="fr-FR"/>
        </w:rPr>
        <w:t xml:space="preserve"> :</w:t>
      </w:r>
      <w:bookmarkStart w:id="82" w:name="bookmark109"/>
    </w:p>
    <w:p w:rsidR="00CA3647" w:rsidRDefault="001479BF" w:rsidP="001479BF">
      <w:pPr>
        <w:widowControl w:val="0"/>
        <w:numPr>
          <w:ilvl w:val="0"/>
          <w:numId w:val="64"/>
        </w:numPr>
        <w:tabs>
          <w:tab w:val="left" w:pos="1762"/>
        </w:tabs>
        <w:spacing w:line="276" w:lineRule="auto"/>
        <w:jc w:val="both"/>
        <w:rPr>
          <w:rFonts w:eastAsia="Arial"/>
          <w:b/>
          <w:bCs/>
          <w:i/>
          <w:color w:val="000000"/>
          <w:lang w:bidi="fr-FR"/>
        </w:rPr>
      </w:pPr>
      <w:r>
        <w:rPr>
          <w:rFonts w:eastAsia="Arial"/>
          <w:b/>
          <w:bCs/>
          <w:i/>
          <w:color w:val="000000"/>
          <w:lang w:bidi="fr-FR"/>
        </w:rPr>
        <w:t>Brossage et égrenage:</w:t>
      </w:r>
      <w:bookmarkEnd w:id="82"/>
    </w:p>
    <w:p w:rsidR="00CA3647" w:rsidRDefault="001479BF">
      <w:pPr>
        <w:widowControl w:val="0"/>
        <w:spacing w:line="276" w:lineRule="auto"/>
        <w:ind w:left="360"/>
        <w:rPr>
          <w:rFonts w:eastAsia="Arial"/>
          <w:color w:val="000000"/>
          <w:lang w:bidi="fr-FR"/>
        </w:rPr>
      </w:pPr>
      <w:r>
        <w:rPr>
          <w:rFonts w:eastAsia="Arial"/>
          <w:color w:val="000000"/>
          <w:lang w:bidi="fr-FR"/>
        </w:rPr>
        <w:t xml:space="preserve">D’une façon générale, l’Entrepreneur doit un brossage soigné ou un égrenage à la brosse dure de toutes les </w:t>
      </w:r>
      <w:r>
        <w:rPr>
          <w:rFonts w:eastAsia="Arial"/>
          <w:color w:val="000000"/>
          <w:lang w:bidi="fr-FR"/>
        </w:rPr>
        <w:t>surfaces.</w:t>
      </w:r>
    </w:p>
    <w:p w:rsidR="00CA3647" w:rsidRDefault="001479BF">
      <w:pPr>
        <w:widowControl w:val="0"/>
        <w:spacing w:after="240" w:line="276" w:lineRule="auto"/>
        <w:ind w:left="360"/>
        <w:rPr>
          <w:rFonts w:eastAsia="Arial"/>
          <w:color w:val="000000"/>
          <w:lang w:bidi="fr-FR"/>
        </w:rPr>
      </w:pPr>
      <w:r>
        <w:rPr>
          <w:rFonts w:eastAsia="Arial"/>
          <w:color w:val="000000"/>
          <w:lang w:bidi="fr-FR"/>
        </w:rPr>
        <w:t>Sur le métal, il doit l’éventuel grattage à vif avec enlèvement de rouille et de la calamine. L’enlèvement des grosses projections (ciment, plâtre, etc.) incombant à l’enduiseur.</w:t>
      </w:r>
    </w:p>
    <w:p w:rsidR="00CA3647" w:rsidRDefault="001479BF" w:rsidP="001479BF">
      <w:pPr>
        <w:widowControl w:val="0"/>
        <w:numPr>
          <w:ilvl w:val="0"/>
          <w:numId w:val="64"/>
        </w:numPr>
        <w:tabs>
          <w:tab w:val="left" w:pos="1762"/>
        </w:tabs>
        <w:spacing w:line="276" w:lineRule="auto"/>
        <w:jc w:val="both"/>
        <w:rPr>
          <w:rFonts w:eastAsia="Arial"/>
          <w:b/>
          <w:bCs/>
          <w:i/>
          <w:color w:val="000000"/>
          <w:lang w:bidi="fr-FR"/>
        </w:rPr>
      </w:pPr>
      <w:r>
        <w:rPr>
          <w:rFonts w:eastAsia="Arial"/>
          <w:b/>
          <w:bCs/>
          <w:i/>
          <w:color w:val="000000"/>
          <w:lang w:bidi="fr-FR"/>
        </w:rPr>
        <w:t>Rebouchage :</w:t>
      </w:r>
    </w:p>
    <w:p w:rsidR="00CA3647" w:rsidRDefault="001479BF">
      <w:pPr>
        <w:widowControl w:val="0"/>
        <w:spacing w:line="276" w:lineRule="auto"/>
        <w:ind w:left="360"/>
        <w:jc w:val="both"/>
        <w:rPr>
          <w:rFonts w:eastAsia="Arial"/>
          <w:color w:val="000000"/>
          <w:lang w:bidi="fr-FR"/>
        </w:rPr>
      </w:pPr>
      <w:r>
        <w:rPr>
          <w:rFonts w:eastAsia="Arial"/>
          <w:color w:val="000000"/>
          <w:lang w:bidi="fr-FR"/>
        </w:rPr>
        <w:t xml:space="preserve">D’une consiste à obturer, localement, les petites </w:t>
      </w:r>
      <w:r>
        <w:rPr>
          <w:rFonts w:eastAsia="Arial"/>
          <w:color w:val="000000"/>
          <w:lang w:bidi="fr-FR"/>
        </w:rPr>
        <w:t>cavités qui restent en surface.</w:t>
      </w:r>
    </w:p>
    <w:p w:rsidR="00CA3647" w:rsidRDefault="001479BF">
      <w:pPr>
        <w:widowControl w:val="0"/>
        <w:spacing w:line="256" w:lineRule="exact"/>
        <w:ind w:left="360"/>
        <w:rPr>
          <w:rFonts w:eastAsia="Arial"/>
          <w:color w:val="000000"/>
          <w:lang w:bidi="fr-FR"/>
        </w:rPr>
      </w:pPr>
      <w:r>
        <w:rPr>
          <w:rFonts w:eastAsia="Arial"/>
          <w:color w:val="000000"/>
          <w:lang w:bidi="fr-FR"/>
        </w:rPr>
        <w:t>Ce travail de rebouchage comporte, obligatoirement, l’enduisage de toutes les pièces et ferrures entaillées.</w:t>
      </w:r>
      <w:bookmarkStart w:id="83" w:name="bookmark110"/>
    </w:p>
    <w:p w:rsidR="00CA3647" w:rsidRDefault="001479BF" w:rsidP="001479BF">
      <w:pPr>
        <w:widowControl w:val="0"/>
        <w:numPr>
          <w:ilvl w:val="0"/>
          <w:numId w:val="64"/>
        </w:numPr>
        <w:spacing w:line="256" w:lineRule="exact"/>
        <w:rPr>
          <w:rFonts w:eastAsia="Arial"/>
          <w:i/>
          <w:color w:val="000000"/>
          <w:lang w:bidi="fr-FR"/>
        </w:rPr>
      </w:pPr>
      <w:r>
        <w:rPr>
          <w:rFonts w:eastAsia="Arial"/>
          <w:b/>
          <w:i/>
          <w:color w:val="000000"/>
          <w:lang w:bidi="fr-FR"/>
        </w:rPr>
        <w:t>Ponçage</w:t>
      </w:r>
      <w:r>
        <w:rPr>
          <w:rFonts w:eastAsia="Arial"/>
          <w:i/>
          <w:color w:val="000000"/>
          <w:lang w:bidi="fr-FR"/>
        </w:rPr>
        <w:t xml:space="preserve"> :</w:t>
      </w:r>
      <w:bookmarkEnd w:id="83"/>
    </w:p>
    <w:p w:rsidR="00CA3647" w:rsidRDefault="001479BF">
      <w:pPr>
        <w:widowControl w:val="0"/>
        <w:spacing w:line="276" w:lineRule="auto"/>
        <w:ind w:left="360"/>
        <w:jc w:val="both"/>
        <w:rPr>
          <w:rFonts w:eastAsia="Arial"/>
          <w:color w:val="000000"/>
          <w:lang w:bidi="fr-FR"/>
        </w:rPr>
      </w:pPr>
      <w:r>
        <w:rPr>
          <w:rFonts w:eastAsia="Arial"/>
          <w:color w:val="000000"/>
          <w:lang w:bidi="fr-FR"/>
        </w:rPr>
        <w:t xml:space="preserve">Les opérations de ratissage, de rebouchage et d’enduisage de révision ou de bouche porage s’accompagnent </w:t>
      </w:r>
      <w:r>
        <w:rPr>
          <w:rFonts w:eastAsia="Arial"/>
          <w:color w:val="000000"/>
          <w:lang w:bidi="fr-FR"/>
        </w:rPr>
        <w:t>obligatoirement d’un ponçage pour éliminer les cotes et autres imperfections nuisibles à l’état de surface. Les ponçages seront exécutés de la façon suivante :</w:t>
      </w:r>
    </w:p>
    <w:p w:rsidR="00CA3647" w:rsidRDefault="001479BF" w:rsidP="001479BF">
      <w:pPr>
        <w:widowControl w:val="0"/>
        <w:numPr>
          <w:ilvl w:val="2"/>
          <w:numId w:val="64"/>
        </w:numPr>
        <w:spacing w:line="276" w:lineRule="auto"/>
        <w:rPr>
          <w:rFonts w:eastAsia="Arial"/>
          <w:color w:val="000000"/>
          <w:lang w:bidi="fr-FR"/>
        </w:rPr>
      </w:pPr>
      <w:r>
        <w:rPr>
          <w:rFonts w:eastAsia="Arial"/>
          <w:color w:val="000000"/>
          <w:lang w:bidi="fr-FR"/>
        </w:rPr>
        <w:t>à la ponce ou au papier abrasif à l’eau dans le cas de travaux très soignés</w:t>
      </w:r>
    </w:p>
    <w:p w:rsidR="00CA3647" w:rsidRDefault="001479BF" w:rsidP="001479BF">
      <w:pPr>
        <w:widowControl w:val="0"/>
        <w:numPr>
          <w:ilvl w:val="2"/>
          <w:numId w:val="64"/>
        </w:numPr>
        <w:spacing w:line="276" w:lineRule="auto"/>
        <w:rPr>
          <w:rFonts w:eastAsia="Arial"/>
          <w:color w:val="000000"/>
          <w:lang w:bidi="fr-FR"/>
        </w:rPr>
      </w:pPr>
      <w:r>
        <w:rPr>
          <w:rFonts w:eastAsia="Arial"/>
          <w:color w:val="000000"/>
          <w:lang w:bidi="fr-FR"/>
        </w:rPr>
        <w:t xml:space="preserve">;au papier de verre </w:t>
      </w:r>
      <w:r>
        <w:rPr>
          <w:rFonts w:eastAsia="Arial"/>
          <w:color w:val="000000"/>
          <w:lang w:bidi="fr-FR"/>
        </w:rPr>
        <w:t>et au papier abrasif à sec dans les autres cas.</w:t>
      </w:r>
      <w:bookmarkStart w:id="84" w:name="bookmark111"/>
    </w:p>
    <w:p w:rsidR="00CA3647" w:rsidRDefault="00CA3647">
      <w:pPr>
        <w:widowControl w:val="0"/>
        <w:spacing w:line="276" w:lineRule="auto"/>
        <w:ind w:left="1080"/>
        <w:rPr>
          <w:rFonts w:eastAsia="Arial"/>
          <w:color w:val="000000"/>
          <w:lang w:bidi="fr-FR"/>
        </w:rPr>
      </w:pPr>
    </w:p>
    <w:p w:rsidR="00CA3647" w:rsidRDefault="001479BF" w:rsidP="001479BF">
      <w:pPr>
        <w:widowControl w:val="0"/>
        <w:numPr>
          <w:ilvl w:val="0"/>
          <w:numId w:val="64"/>
        </w:numPr>
        <w:tabs>
          <w:tab w:val="left" w:pos="1762"/>
        </w:tabs>
        <w:spacing w:line="276" w:lineRule="auto"/>
        <w:jc w:val="both"/>
        <w:rPr>
          <w:rFonts w:eastAsia="Arial"/>
          <w:b/>
          <w:bCs/>
          <w:i/>
          <w:color w:val="000000"/>
          <w:lang w:bidi="fr-FR"/>
        </w:rPr>
      </w:pPr>
      <w:r>
        <w:rPr>
          <w:rFonts w:eastAsia="Arial"/>
          <w:b/>
          <w:bCs/>
          <w:i/>
          <w:color w:val="000000"/>
          <w:lang w:bidi="fr-FR"/>
        </w:rPr>
        <w:t>Dégraissage :</w:t>
      </w:r>
      <w:bookmarkEnd w:id="84"/>
    </w:p>
    <w:p w:rsidR="00CA3647" w:rsidRDefault="001479BF">
      <w:pPr>
        <w:widowControl w:val="0"/>
        <w:spacing w:line="276" w:lineRule="auto"/>
        <w:ind w:left="360"/>
        <w:jc w:val="both"/>
        <w:rPr>
          <w:rFonts w:eastAsia="Arial"/>
          <w:color w:val="000000"/>
          <w:lang w:bidi="fr-FR"/>
        </w:rPr>
      </w:pPr>
      <w:r>
        <w:rPr>
          <w:rFonts w:eastAsia="Arial"/>
          <w:color w:val="000000"/>
          <w:lang w:bidi="fr-FR"/>
        </w:rPr>
        <w:t>Il est effectué au trichloréthylène avec essuyage à la serpillière pour tous les bois exsudant et avec un dégraissant, de marque connue pour tous les ouvrages métalliques là où il s’avère néces</w:t>
      </w:r>
      <w:r>
        <w:rPr>
          <w:rFonts w:eastAsia="Arial"/>
          <w:color w:val="000000"/>
          <w:lang w:bidi="fr-FR"/>
        </w:rPr>
        <w:t>saire.</w:t>
      </w:r>
      <w:bookmarkStart w:id="85" w:name="bookmark112"/>
    </w:p>
    <w:p w:rsidR="00CA3647" w:rsidRDefault="001479BF" w:rsidP="001479BF">
      <w:pPr>
        <w:widowControl w:val="0"/>
        <w:numPr>
          <w:ilvl w:val="0"/>
          <w:numId w:val="64"/>
        </w:numPr>
        <w:tabs>
          <w:tab w:val="left" w:pos="1762"/>
        </w:tabs>
        <w:spacing w:line="276" w:lineRule="auto"/>
        <w:jc w:val="both"/>
        <w:rPr>
          <w:rFonts w:eastAsia="Arial"/>
          <w:b/>
          <w:bCs/>
          <w:i/>
          <w:color w:val="000000"/>
          <w:lang w:bidi="fr-FR"/>
        </w:rPr>
      </w:pPr>
      <w:r>
        <w:rPr>
          <w:rFonts w:eastAsia="Arial"/>
          <w:b/>
          <w:bCs/>
          <w:i/>
          <w:color w:val="000000"/>
          <w:lang w:bidi="fr-FR"/>
        </w:rPr>
        <w:t>Assainissement des surfaces de béton coulé :</w:t>
      </w:r>
      <w:bookmarkEnd w:id="85"/>
    </w:p>
    <w:p w:rsidR="00CA3647" w:rsidRDefault="001479BF" w:rsidP="001479BF">
      <w:pPr>
        <w:widowControl w:val="0"/>
        <w:numPr>
          <w:ilvl w:val="2"/>
          <w:numId w:val="64"/>
        </w:numPr>
        <w:spacing w:line="276" w:lineRule="auto"/>
        <w:ind w:right="800"/>
        <w:jc w:val="both"/>
        <w:rPr>
          <w:rFonts w:eastAsia="Arial"/>
          <w:color w:val="000000"/>
          <w:lang w:bidi="fr-FR"/>
        </w:rPr>
      </w:pPr>
      <w:r>
        <w:rPr>
          <w:rFonts w:eastAsia="Arial"/>
          <w:color w:val="000000"/>
          <w:lang w:bidi="fr-FR"/>
        </w:rPr>
        <w:t>L’Entrepreneur est tenu de se renseigner auprès de l’entrepreneur du sous-lot Gros Œuvre et, éventuellement, auprès du fabricant du produit de décoffrage, sur les moyens d’en éliminer les traces pour assu</w:t>
      </w:r>
      <w:r>
        <w:rPr>
          <w:rFonts w:eastAsia="Arial"/>
          <w:color w:val="000000"/>
          <w:lang w:bidi="fr-FR"/>
        </w:rPr>
        <w:t>rer l’adhérence de la peinture.</w:t>
      </w:r>
    </w:p>
    <w:p w:rsidR="00CA3647" w:rsidRDefault="001479BF" w:rsidP="001479BF">
      <w:pPr>
        <w:widowControl w:val="0"/>
        <w:numPr>
          <w:ilvl w:val="2"/>
          <w:numId w:val="64"/>
        </w:numPr>
        <w:spacing w:line="276" w:lineRule="auto"/>
        <w:jc w:val="both"/>
        <w:rPr>
          <w:rFonts w:eastAsia="Arial"/>
          <w:color w:val="000000"/>
          <w:lang w:bidi="fr-FR"/>
        </w:rPr>
      </w:pPr>
      <w:r>
        <w:rPr>
          <w:rFonts w:eastAsia="Arial"/>
          <w:color w:val="000000"/>
          <w:lang w:bidi="fr-FR"/>
        </w:rPr>
        <w:lastRenderedPageBreak/>
        <w:t>Le fabricant de la peinture doit être tenu au courant de cette consultation par l’Entrepreneur, pour pouvoir au besoin formuler des objections.</w:t>
      </w:r>
    </w:p>
    <w:p w:rsidR="00CA3647" w:rsidRDefault="001479BF" w:rsidP="001479BF">
      <w:pPr>
        <w:widowControl w:val="0"/>
        <w:numPr>
          <w:ilvl w:val="2"/>
          <w:numId w:val="64"/>
        </w:numPr>
        <w:spacing w:after="243" w:line="276" w:lineRule="auto"/>
        <w:jc w:val="both"/>
        <w:rPr>
          <w:rFonts w:eastAsia="Arial"/>
          <w:color w:val="000000"/>
          <w:lang w:bidi="fr-FR"/>
        </w:rPr>
      </w:pPr>
      <w:r>
        <w:rPr>
          <w:rFonts w:eastAsia="Arial"/>
          <w:color w:val="000000"/>
          <w:lang w:bidi="fr-FR"/>
        </w:rPr>
        <w:t>Sur toutes les surfaces présentant une trop forte alcalinité PH 8, l’Entrepreneu</w:t>
      </w:r>
      <w:r>
        <w:rPr>
          <w:rFonts w:eastAsia="Arial"/>
          <w:color w:val="000000"/>
          <w:lang w:bidi="fr-FR"/>
        </w:rPr>
        <w:t>r doit prévoir l'application d’une solution neutralisante ne nécessitant pas le rinçage.</w:t>
      </w:r>
      <w:bookmarkStart w:id="86" w:name="bookmark113"/>
    </w:p>
    <w:p w:rsidR="00CA3647" w:rsidRDefault="001479BF" w:rsidP="001479BF">
      <w:pPr>
        <w:widowControl w:val="0"/>
        <w:numPr>
          <w:ilvl w:val="0"/>
          <w:numId w:val="64"/>
        </w:numPr>
        <w:tabs>
          <w:tab w:val="left" w:pos="1762"/>
        </w:tabs>
        <w:spacing w:line="276" w:lineRule="auto"/>
        <w:jc w:val="both"/>
        <w:rPr>
          <w:rFonts w:eastAsia="Arial"/>
          <w:b/>
          <w:bCs/>
          <w:i/>
          <w:color w:val="000000"/>
          <w:lang w:bidi="fr-FR"/>
        </w:rPr>
      </w:pPr>
      <w:r>
        <w:rPr>
          <w:rFonts w:eastAsia="Arial"/>
          <w:b/>
          <w:bCs/>
          <w:i/>
          <w:color w:val="000000"/>
          <w:lang w:bidi="fr-FR"/>
        </w:rPr>
        <w:t>Impression antirouille :</w:t>
      </w:r>
      <w:bookmarkEnd w:id="86"/>
    </w:p>
    <w:p w:rsidR="00CA3647" w:rsidRDefault="001479BF">
      <w:pPr>
        <w:widowControl w:val="0"/>
        <w:spacing w:line="276" w:lineRule="auto"/>
        <w:ind w:left="360"/>
        <w:jc w:val="both"/>
        <w:rPr>
          <w:rFonts w:eastAsia="Arial"/>
          <w:color w:val="000000"/>
          <w:lang w:bidi="fr-FR"/>
        </w:rPr>
      </w:pPr>
      <w:r>
        <w:rPr>
          <w:rFonts w:eastAsia="Arial"/>
          <w:color w:val="000000"/>
          <w:lang w:bidi="fr-FR"/>
        </w:rPr>
        <w:t>L’impression effectuée sur les ouvrages de serrurerie, huisseries métalliques, canalisations, exécutée par les titulaires de chacun des sous-l</w:t>
      </w:r>
      <w:r>
        <w:rPr>
          <w:rFonts w:eastAsia="Arial"/>
          <w:color w:val="000000"/>
          <w:lang w:bidi="fr-FR"/>
        </w:rPr>
        <w:t>ots ne constitue qu’une protection antirouille provisoire destinée à protéger les ouvrages entre le moment de la pose et l'intervention du peintre.</w:t>
      </w:r>
    </w:p>
    <w:p w:rsidR="00CA3647" w:rsidRDefault="001479BF">
      <w:pPr>
        <w:widowControl w:val="0"/>
        <w:spacing w:line="276" w:lineRule="auto"/>
        <w:jc w:val="both"/>
        <w:rPr>
          <w:rFonts w:eastAsia="Arial"/>
          <w:color w:val="000000"/>
          <w:lang w:bidi="fr-FR"/>
        </w:rPr>
      </w:pPr>
      <w:r>
        <w:rPr>
          <w:rFonts w:eastAsia="Arial"/>
          <w:color w:val="000000"/>
          <w:lang w:bidi="fr-FR"/>
        </w:rPr>
        <w:t xml:space="preserve">Ce dernier doit donc prévoir toutes les couches primaires sur la surface en plein et le brossage et </w:t>
      </w:r>
      <w:r>
        <w:rPr>
          <w:rFonts w:eastAsia="Arial"/>
          <w:color w:val="000000"/>
          <w:lang w:bidi="fr-FR"/>
        </w:rPr>
        <w:t>grattages à vif des parties écaillées, ainsi que les dégraissages s’il y a lieu.</w:t>
      </w:r>
    </w:p>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1479BF">
      <w:pPr>
        <w:tabs>
          <w:tab w:val="left" w:pos="4505"/>
        </w:tabs>
      </w:pPr>
      <w:r>
        <w:tab/>
      </w:r>
    </w:p>
    <w:p w:rsidR="00CA3647" w:rsidRDefault="00CA3647">
      <w:pPr>
        <w:tabs>
          <w:tab w:val="left" w:pos="4505"/>
        </w:tabs>
      </w:pPr>
    </w:p>
    <w:p w:rsidR="00CA3647" w:rsidRDefault="00CA3647">
      <w:pPr>
        <w:tabs>
          <w:tab w:val="left" w:pos="4505"/>
        </w:tabs>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tbl>
      <w:tblPr>
        <w:tblW w:w="9498" w:type="dxa"/>
        <w:tblInd w:w="70" w:type="dxa"/>
        <w:tblLayout w:type="fixed"/>
        <w:tblCellMar>
          <w:left w:w="70" w:type="dxa"/>
          <w:right w:w="70" w:type="dxa"/>
        </w:tblCellMar>
        <w:tblLook w:val="04A0"/>
      </w:tblPr>
      <w:tblGrid>
        <w:gridCol w:w="1852"/>
        <w:gridCol w:w="3499"/>
        <w:gridCol w:w="1025"/>
        <w:gridCol w:w="1562"/>
        <w:gridCol w:w="1560"/>
      </w:tblGrid>
      <w:tr w:rsidR="00CA3647">
        <w:trPr>
          <w:trHeight w:val="525"/>
        </w:trPr>
        <w:tc>
          <w:tcPr>
            <w:tcW w:w="9498" w:type="dxa"/>
            <w:gridSpan w:val="5"/>
            <w:shd w:val="clear" w:color="auto" w:fill="auto"/>
            <w:vAlign w:val="center"/>
          </w:tcPr>
          <w:p w:rsidR="00CA3647" w:rsidRDefault="001479BF">
            <w:pPr>
              <w:widowControl w:val="0"/>
              <w:jc w:val="center"/>
              <w:rPr>
                <w:b/>
                <w:bCs/>
                <w:color w:val="000000"/>
                <w:sz w:val="28"/>
                <w:szCs w:val="28"/>
                <w:u w:val="single"/>
              </w:rPr>
            </w:pPr>
            <w:r>
              <w:rPr>
                <w:b/>
                <w:bCs/>
                <w:color w:val="000000"/>
                <w:sz w:val="28"/>
                <w:szCs w:val="28"/>
                <w:u w:val="single"/>
              </w:rPr>
              <w:t>LOT 1: Travaux de réhabilitation de la tribune du stade Municipale de NKO’OVOS</w:t>
            </w:r>
          </w:p>
          <w:p w:rsidR="00CA3647" w:rsidRDefault="00CA3647">
            <w:pPr>
              <w:widowControl w:val="0"/>
              <w:jc w:val="center"/>
              <w:rPr>
                <w:sz w:val="20"/>
                <w:szCs w:val="20"/>
              </w:rPr>
            </w:pPr>
          </w:p>
        </w:tc>
      </w:tr>
      <w:tr w:rsidR="00CA3647">
        <w:trPr>
          <w:trHeight w:val="444"/>
        </w:trPr>
        <w:tc>
          <w:tcPr>
            <w:tcW w:w="1852" w:type="dxa"/>
            <w:tcBorders>
              <w:top w:val="single" w:sz="8" w:space="0" w:color="000000"/>
              <w:left w:val="single" w:sz="8" w:space="0" w:color="000000"/>
              <w:bottom w:val="single" w:sz="8"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N°</w:t>
            </w:r>
          </w:p>
        </w:tc>
        <w:tc>
          <w:tcPr>
            <w:tcW w:w="3499" w:type="dxa"/>
            <w:tcBorders>
              <w:top w:val="single" w:sz="8" w:space="0" w:color="000000"/>
              <w:bottom w:val="single" w:sz="8"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DESIGNATION</w:t>
            </w:r>
          </w:p>
        </w:tc>
        <w:tc>
          <w:tcPr>
            <w:tcW w:w="1025" w:type="dxa"/>
            <w:tcBorders>
              <w:top w:val="single" w:sz="8" w:space="0" w:color="000000"/>
              <w:bottom w:val="single" w:sz="8"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UNITE</w:t>
            </w:r>
          </w:p>
        </w:tc>
        <w:tc>
          <w:tcPr>
            <w:tcW w:w="1562" w:type="dxa"/>
            <w:tcBorders>
              <w:top w:val="single" w:sz="8" w:space="0" w:color="000000"/>
              <w:bottom w:val="single" w:sz="8"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P U en Chiffres</w:t>
            </w:r>
          </w:p>
        </w:tc>
        <w:tc>
          <w:tcPr>
            <w:tcW w:w="1560" w:type="dxa"/>
            <w:tcBorders>
              <w:top w:val="single" w:sz="8" w:space="0" w:color="000000"/>
              <w:bottom w:val="single" w:sz="8" w:space="0" w:color="000000"/>
              <w:right w:val="single" w:sz="8"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 xml:space="preserve">P U </w:t>
            </w:r>
            <w:r>
              <w:rPr>
                <w:rFonts w:ascii="Calibri" w:hAnsi="Calibri" w:cs="Calibri"/>
                <w:b/>
                <w:bCs/>
                <w:color w:val="000000"/>
              </w:rPr>
              <w:t>en Lettres</w:t>
            </w:r>
          </w:p>
        </w:tc>
      </w:tr>
      <w:tr w:rsidR="00CA3647">
        <w:trPr>
          <w:trHeight w:val="450"/>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sz w:val="22"/>
                <w:szCs w:val="22"/>
              </w:rPr>
              <w:t>100</w:t>
            </w:r>
          </w:p>
        </w:tc>
        <w:tc>
          <w:tcPr>
            <w:tcW w:w="7646" w:type="dxa"/>
            <w:gridSpan w:val="4"/>
            <w:tcBorders>
              <w:bottom w:val="single" w:sz="4" w:space="0" w:color="000000"/>
            </w:tcBorders>
            <w:shd w:val="clear" w:color="000000" w:fill="D9D9D9"/>
            <w:vAlign w:val="center"/>
          </w:tcPr>
          <w:p w:rsidR="00CA3647" w:rsidRDefault="001479BF">
            <w:pPr>
              <w:widowControl w:val="0"/>
              <w:jc w:val="center"/>
              <w:rPr>
                <w:b/>
                <w:bCs/>
                <w:color w:val="000000"/>
              </w:rPr>
            </w:pPr>
            <w:r>
              <w:rPr>
                <w:b/>
                <w:bCs/>
                <w:color w:val="000000"/>
              </w:rPr>
              <w:t>INSTALLATION GENERA LE DE CHANTIER</w:t>
            </w:r>
          </w:p>
        </w:tc>
      </w:tr>
      <w:tr w:rsidR="00CA3647">
        <w:trPr>
          <w:trHeight w:val="936"/>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101</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b/>
                <w:color w:val="000000"/>
              </w:rPr>
            </w:pPr>
            <w:r>
              <w:rPr>
                <w:color w:val="000000"/>
              </w:rPr>
              <w:t>Installation générale de Chantier (Baraque de chantier, Panneaux de chantier, Alimentation provisoire en eau et électricité, Gardinage)</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102</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Etude et Plan d'exécution</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103</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 xml:space="preserve">Amené et repli </w:t>
            </w:r>
            <w:r>
              <w:rPr>
                <w:color w:val="000000"/>
              </w:rPr>
              <w:t>matériel</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104</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rPr>
              <w:t>Sous Total 1</w:t>
            </w:r>
          </w:p>
        </w:tc>
        <w:tc>
          <w:tcPr>
            <w:tcW w:w="1025" w:type="dxa"/>
            <w:tcBorders>
              <w:bottom w:val="single" w:sz="4" w:space="0" w:color="000000"/>
              <w:right w:val="single" w:sz="4" w:space="0" w:color="000000"/>
            </w:tcBorders>
            <w:shd w:val="clear" w:color="auto" w:fill="auto"/>
            <w:vAlign w:val="center"/>
          </w:tcPr>
          <w:p w:rsidR="00CA3647" w:rsidRDefault="00CA3647">
            <w:pPr>
              <w:widowControl w:val="0"/>
              <w:jc w:val="center"/>
              <w:rPr>
                <w:b/>
                <w:bCs/>
                <w:color w:val="000000"/>
              </w:rPr>
            </w:pP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b/>
                <w:bCs/>
                <w:color w:val="000000"/>
              </w:rPr>
            </w:pPr>
          </w:p>
        </w:tc>
      </w:tr>
      <w:tr w:rsidR="00CA3647">
        <w:trPr>
          <w:trHeight w:val="510"/>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sz w:val="22"/>
                <w:szCs w:val="22"/>
              </w:rPr>
              <w:t>200</w:t>
            </w:r>
          </w:p>
        </w:tc>
        <w:tc>
          <w:tcPr>
            <w:tcW w:w="7646" w:type="dxa"/>
            <w:gridSpan w:val="4"/>
            <w:tcBorders>
              <w:top w:val="single" w:sz="4" w:space="0" w:color="000000"/>
              <w:bottom w:val="single" w:sz="4" w:space="0" w:color="000000"/>
              <w:right w:val="single" w:sz="8" w:space="0" w:color="000000"/>
            </w:tcBorders>
            <w:shd w:val="clear" w:color="000000" w:fill="D9D9D9"/>
            <w:vAlign w:val="center"/>
          </w:tcPr>
          <w:p w:rsidR="00CA3647" w:rsidRDefault="001479BF">
            <w:pPr>
              <w:widowControl w:val="0"/>
              <w:jc w:val="center"/>
              <w:rPr>
                <w:b/>
                <w:bCs/>
                <w:color w:val="000000"/>
              </w:rPr>
            </w:pPr>
            <w:r>
              <w:rPr>
                <w:b/>
                <w:bCs/>
                <w:color w:val="000000"/>
              </w:rPr>
              <w:t>TRAVAUX EN CHARPENTE METALLIQUE ET COUVERTURE</w:t>
            </w:r>
          </w:p>
        </w:tc>
      </w:tr>
      <w:tr w:rsidR="00CA3647">
        <w:trPr>
          <w:trHeight w:val="936"/>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201</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Démolition de la charpente en bois et démontage de la couverture y compris évacuation à la décharge municipale</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ens</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1365"/>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202</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 xml:space="preserve">Accessoires pour montage charpente </w:t>
            </w:r>
            <w:r>
              <w:rPr>
                <w:color w:val="000000"/>
              </w:rPr>
              <w:t>métallique ( Fermes en IPE 140, Pannes en IPE 80, Cornière pour contreventement 60x60x5, Liernes diam 12 …)</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ens</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203</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Tôle noire et boulonneries y compris toutes sujétions</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204</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Accessoires d'assemblage ( baguettes, disques, électrodes, gaz…)</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205</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Remplacement des tôles BAC 6/10e y compris toutes sujétions de pose</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lastRenderedPageBreak/>
              <w:t>206</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Peinture sur l'ensemble de l'ossature et toutes sujétions de mise en œuvre</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288"/>
        </w:trPr>
        <w:tc>
          <w:tcPr>
            <w:tcW w:w="1852" w:type="dxa"/>
            <w:shd w:val="clear" w:color="auto" w:fill="auto"/>
            <w:vAlign w:val="center"/>
          </w:tcPr>
          <w:p w:rsidR="00CA3647" w:rsidRDefault="00CA3647">
            <w:pPr>
              <w:widowControl w:val="0"/>
              <w:jc w:val="center"/>
              <w:rPr>
                <w:rFonts w:ascii="Calibri" w:hAnsi="Calibri" w:cs="Calibri"/>
                <w:b/>
                <w:bCs/>
                <w:color w:val="000000"/>
              </w:rPr>
            </w:pPr>
          </w:p>
        </w:tc>
        <w:tc>
          <w:tcPr>
            <w:tcW w:w="3499" w:type="dxa"/>
            <w:shd w:val="clear" w:color="auto" w:fill="auto"/>
            <w:vAlign w:val="bottom"/>
          </w:tcPr>
          <w:p w:rsidR="00CA3647" w:rsidRDefault="00CA3647">
            <w:pPr>
              <w:widowControl w:val="0"/>
              <w:jc w:val="center"/>
              <w:rPr>
                <w:sz w:val="20"/>
                <w:szCs w:val="20"/>
              </w:rPr>
            </w:pPr>
          </w:p>
          <w:p w:rsidR="00CA3647" w:rsidRDefault="00CA3647">
            <w:pPr>
              <w:widowControl w:val="0"/>
              <w:jc w:val="center"/>
              <w:rPr>
                <w:sz w:val="20"/>
                <w:szCs w:val="20"/>
              </w:rPr>
            </w:pPr>
          </w:p>
          <w:p w:rsidR="00CA3647" w:rsidRDefault="00CA3647">
            <w:pPr>
              <w:widowControl w:val="0"/>
              <w:jc w:val="center"/>
              <w:rPr>
                <w:sz w:val="20"/>
                <w:szCs w:val="20"/>
              </w:rPr>
            </w:pPr>
          </w:p>
          <w:p w:rsidR="00CA3647" w:rsidRDefault="00CA3647">
            <w:pPr>
              <w:widowControl w:val="0"/>
              <w:jc w:val="center"/>
              <w:rPr>
                <w:sz w:val="20"/>
                <w:szCs w:val="20"/>
              </w:rPr>
            </w:pPr>
          </w:p>
        </w:tc>
        <w:tc>
          <w:tcPr>
            <w:tcW w:w="1025" w:type="dxa"/>
            <w:shd w:val="clear" w:color="auto" w:fill="auto"/>
            <w:vAlign w:val="bottom"/>
          </w:tcPr>
          <w:p w:rsidR="00CA3647" w:rsidRDefault="00CA3647">
            <w:pPr>
              <w:widowControl w:val="0"/>
              <w:rPr>
                <w:sz w:val="20"/>
                <w:szCs w:val="20"/>
              </w:rPr>
            </w:pPr>
          </w:p>
        </w:tc>
        <w:tc>
          <w:tcPr>
            <w:tcW w:w="1562" w:type="dxa"/>
            <w:shd w:val="clear" w:color="auto" w:fill="auto"/>
            <w:vAlign w:val="bottom"/>
          </w:tcPr>
          <w:p w:rsidR="00CA3647" w:rsidRDefault="00CA3647">
            <w:pPr>
              <w:widowControl w:val="0"/>
              <w:jc w:val="center"/>
              <w:rPr>
                <w:sz w:val="20"/>
                <w:szCs w:val="20"/>
              </w:rPr>
            </w:pPr>
          </w:p>
        </w:tc>
        <w:tc>
          <w:tcPr>
            <w:tcW w:w="1560" w:type="dxa"/>
            <w:shd w:val="clear" w:color="auto" w:fill="auto"/>
            <w:vAlign w:val="bottom"/>
          </w:tcPr>
          <w:p w:rsidR="00CA3647" w:rsidRDefault="00CA3647">
            <w:pPr>
              <w:widowControl w:val="0"/>
              <w:rPr>
                <w:sz w:val="20"/>
                <w:szCs w:val="20"/>
              </w:rPr>
            </w:pPr>
          </w:p>
        </w:tc>
      </w:tr>
      <w:tr w:rsidR="00CA3647">
        <w:trPr>
          <w:trHeight w:hRule="exact" w:val="288"/>
        </w:trPr>
        <w:tc>
          <w:tcPr>
            <w:tcW w:w="1852" w:type="dxa"/>
            <w:shd w:val="clear" w:color="auto" w:fill="auto"/>
            <w:vAlign w:val="center"/>
          </w:tcPr>
          <w:p w:rsidR="00CA3647" w:rsidRDefault="00CA3647">
            <w:pPr>
              <w:widowControl w:val="0"/>
              <w:rPr>
                <w:sz w:val="20"/>
                <w:szCs w:val="20"/>
              </w:rPr>
            </w:pPr>
          </w:p>
        </w:tc>
        <w:tc>
          <w:tcPr>
            <w:tcW w:w="3499" w:type="dxa"/>
            <w:shd w:val="clear" w:color="auto" w:fill="auto"/>
            <w:vAlign w:val="bottom"/>
          </w:tcPr>
          <w:p w:rsidR="00CA3647" w:rsidRDefault="00CA3647">
            <w:pPr>
              <w:widowControl w:val="0"/>
              <w:jc w:val="center"/>
              <w:rPr>
                <w:sz w:val="20"/>
                <w:szCs w:val="20"/>
              </w:rPr>
            </w:pPr>
          </w:p>
        </w:tc>
        <w:tc>
          <w:tcPr>
            <w:tcW w:w="1025" w:type="dxa"/>
            <w:shd w:val="clear" w:color="auto" w:fill="auto"/>
            <w:vAlign w:val="bottom"/>
          </w:tcPr>
          <w:p w:rsidR="00CA3647" w:rsidRDefault="00CA3647">
            <w:pPr>
              <w:widowControl w:val="0"/>
              <w:rPr>
                <w:sz w:val="20"/>
                <w:szCs w:val="20"/>
              </w:rPr>
            </w:pPr>
          </w:p>
        </w:tc>
        <w:tc>
          <w:tcPr>
            <w:tcW w:w="1562" w:type="dxa"/>
            <w:shd w:val="clear" w:color="auto" w:fill="auto"/>
            <w:vAlign w:val="bottom"/>
          </w:tcPr>
          <w:p w:rsidR="00CA3647" w:rsidRDefault="00CA3647">
            <w:pPr>
              <w:widowControl w:val="0"/>
              <w:jc w:val="center"/>
              <w:rPr>
                <w:sz w:val="20"/>
                <w:szCs w:val="20"/>
              </w:rPr>
            </w:pPr>
          </w:p>
        </w:tc>
        <w:tc>
          <w:tcPr>
            <w:tcW w:w="1560" w:type="dxa"/>
            <w:shd w:val="clear" w:color="auto" w:fill="auto"/>
            <w:vAlign w:val="bottom"/>
          </w:tcPr>
          <w:p w:rsidR="00CA3647" w:rsidRDefault="00CA3647">
            <w:pPr>
              <w:widowControl w:val="0"/>
              <w:rPr>
                <w:sz w:val="20"/>
                <w:szCs w:val="20"/>
              </w:rPr>
            </w:pPr>
          </w:p>
        </w:tc>
      </w:tr>
      <w:tr w:rsidR="00CA3647">
        <w:trPr>
          <w:trHeight w:val="288"/>
        </w:trPr>
        <w:tc>
          <w:tcPr>
            <w:tcW w:w="9498" w:type="dxa"/>
            <w:gridSpan w:val="5"/>
            <w:shd w:val="clear" w:color="auto" w:fill="auto"/>
            <w:vAlign w:val="center"/>
          </w:tcPr>
          <w:p w:rsidR="00CA3647" w:rsidRDefault="001479BF">
            <w:pPr>
              <w:widowControl w:val="0"/>
              <w:rPr>
                <w:b/>
                <w:bCs/>
                <w:color w:val="000000"/>
                <w:sz w:val="28"/>
                <w:szCs w:val="28"/>
                <w:u w:val="single"/>
              </w:rPr>
            </w:pPr>
            <w:r>
              <w:rPr>
                <w:b/>
                <w:bCs/>
                <w:color w:val="000000"/>
                <w:sz w:val="28"/>
                <w:szCs w:val="28"/>
                <w:u w:val="single"/>
              </w:rPr>
              <w:t>LOT 2: Réhabilitation des gradins du Stade  Municipale de NKO’OVOS</w:t>
            </w:r>
          </w:p>
          <w:p w:rsidR="00CA3647" w:rsidRDefault="00CA3647">
            <w:pPr>
              <w:widowControl w:val="0"/>
              <w:rPr>
                <w:sz w:val="20"/>
                <w:szCs w:val="20"/>
                <w:u w:val="single"/>
              </w:rPr>
            </w:pPr>
          </w:p>
        </w:tc>
      </w:tr>
      <w:tr w:rsidR="00CA3647">
        <w:trPr>
          <w:trHeight w:hRule="exact" w:val="300"/>
        </w:trPr>
        <w:tc>
          <w:tcPr>
            <w:tcW w:w="1852" w:type="dxa"/>
            <w:shd w:val="clear" w:color="auto" w:fill="auto"/>
            <w:vAlign w:val="center"/>
          </w:tcPr>
          <w:p w:rsidR="00CA3647" w:rsidRDefault="00CA3647">
            <w:pPr>
              <w:widowControl w:val="0"/>
              <w:rPr>
                <w:b/>
                <w:bCs/>
                <w:color w:val="000000"/>
                <w:sz w:val="28"/>
                <w:szCs w:val="28"/>
              </w:rPr>
            </w:pPr>
          </w:p>
        </w:tc>
        <w:tc>
          <w:tcPr>
            <w:tcW w:w="3499" w:type="dxa"/>
            <w:shd w:val="clear" w:color="auto" w:fill="auto"/>
            <w:vAlign w:val="bottom"/>
          </w:tcPr>
          <w:p w:rsidR="00CA3647" w:rsidRDefault="00CA3647">
            <w:pPr>
              <w:widowControl w:val="0"/>
              <w:jc w:val="center"/>
              <w:rPr>
                <w:sz w:val="20"/>
                <w:szCs w:val="20"/>
              </w:rPr>
            </w:pPr>
          </w:p>
        </w:tc>
        <w:tc>
          <w:tcPr>
            <w:tcW w:w="1025" w:type="dxa"/>
            <w:shd w:val="clear" w:color="auto" w:fill="auto"/>
            <w:vAlign w:val="bottom"/>
          </w:tcPr>
          <w:p w:rsidR="00CA3647" w:rsidRDefault="00CA3647">
            <w:pPr>
              <w:widowControl w:val="0"/>
              <w:rPr>
                <w:sz w:val="20"/>
                <w:szCs w:val="20"/>
              </w:rPr>
            </w:pPr>
          </w:p>
        </w:tc>
        <w:tc>
          <w:tcPr>
            <w:tcW w:w="1562" w:type="dxa"/>
            <w:shd w:val="clear" w:color="auto" w:fill="auto"/>
            <w:vAlign w:val="bottom"/>
          </w:tcPr>
          <w:p w:rsidR="00CA3647" w:rsidRDefault="00CA3647">
            <w:pPr>
              <w:widowControl w:val="0"/>
              <w:jc w:val="center"/>
              <w:rPr>
                <w:sz w:val="20"/>
                <w:szCs w:val="20"/>
              </w:rPr>
            </w:pPr>
          </w:p>
        </w:tc>
        <w:tc>
          <w:tcPr>
            <w:tcW w:w="1560" w:type="dxa"/>
            <w:shd w:val="clear" w:color="auto" w:fill="auto"/>
            <w:vAlign w:val="bottom"/>
          </w:tcPr>
          <w:p w:rsidR="00CA3647" w:rsidRDefault="00CA3647">
            <w:pPr>
              <w:widowControl w:val="0"/>
              <w:rPr>
                <w:sz w:val="20"/>
                <w:szCs w:val="20"/>
              </w:rPr>
            </w:pPr>
          </w:p>
        </w:tc>
      </w:tr>
      <w:tr w:rsidR="00CA3647">
        <w:trPr>
          <w:trHeight w:val="312"/>
        </w:trPr>
        <w:tc>
          <w:tcPr>
            <w:tcW w:w="1852" w:type="dxa"/>
            <w:tcBorders>
              <w:top w:val="single" w:sz="8" w:space="0" w:color="000000"/>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sz w:val="22"/>
                <w:szCs w:val="22"/>
              </w:rPr>
              <w:t>100</w:t>
            </w:r>
          </w:p>
        </w:tc>
        <w:tc>
          <w:tcPr>
            <w:tcW w:w="7646" w:type="dxa"/>
            <w:gridSpan w:val="4"/>
            <w:tcBorders>
              <w:top w:val="single" w:sz="8" w:space="0" w:color="000000"/>
              <w:bottom w:val="single" w:sz="4" w:space="0" w:color="000000"/>
              <w:right w:val="single" w:sz="8" w:space="0" w:color="000000"/>
            </w:tcBorders>
            <w:shd w:val="clear" w:color="000000" w:fill="D9D9D9"/>
            <w:vAlign w:val="center"/>
          </w:tcPr>
          <w:p w:rsidR="00CA3647" w:rsidRDefault="001479BF">
            <w:pPr>
              <w:widowControl w:val="0"/>
              <w:jc w:val="center"/>
              <w:rPr>
                <w:b/>
                <w:bCs/>
                <w:color w:val="000000"/>
              </w:rPr>
            </w:pPr>
            <w:r>
              <w:rPr>
                <w:b/>
                <w:bCs/>
                <w:color w:val="000000"/>
              </w:rPr>
              <w:t>INSTALLATION GENERA LE DE CHANTIER</w:t>
            </w:r>
          </w:p>
        </w:tc>
      </w:tr>
      <w:tr w:rsidR="00CA3647">
        <w:trPr>
          <w:trHeight w:val="624"/>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101</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Installation générale de Chantier ( Alimentation provisoire en eau et électricité, Gardinage)</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102</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Projet d'exécution</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103</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Amené et repli matériel</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3499" w:type="dxa"/>
            <w:tcBorders>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rPr>
              <w:t>Sous Total 1</w:t>
            </w:r>
          </w:p>
        </w:tc>
        <w:tc>
          <w:tcPr>
            <w:tcW w:w="1025" w:type="dxa"/>
            <w:tcBorders>
              <w:bottom w:val="single" w:sz="4" w:space="0" w:color="000000"/>
              <w:right w:val="single" w:sz="4" w:space="0" w:color="000000"/>
            </w:tcBorders>
            <w:shd w:val="clear" w:color="auto" w:fill="auto"/>
            <w:vAlign w:val="center"/>
          </w:tcPr>
          <w:p w:rsidR="00CA3647" w:rsidRDefault="00CA3647">
            <w:pPr>
              <w:widowControl w:val="0"/>
              <w:jc w:val="center"/>
              <w:rPr>
                <w:b/>
                <w:bCs/>
                <w:color w:val="000000"/>
              </w:rPr>
            </w:pPr>
          </w:p>
        </w:tc>
        <w:tc>
          <w:tcPr>
            <w:tcW w:w="1562" w:type="dxa"/>
            <w:tcBorders>
              <w:bottom w:val="single" w:sz="4" w:space="0" w:color="000000"/>
              <w:right w:val="single" w:sz="4" w:space="0" w:color="000000"/>
            </w:tcBorders>
            <w:shd w:val="clear" w:color="auto" w:fill="auto"/>
            <w:vAlign w:val="bottom"/>
          </w:tcPr>
          <w:p w:rsidR="00CA3647" w:rsidRDefault="00CA3647">
            <w:pPr>
              <w:widowControl w:val="0"/>
              <w:rPr>
                <w:rFonts w:ascii="Calibri" w:hAnsi="Calibri" w:cs="Calibri"/>
                <w:color w:val="000000"/>
              </w:rPr>
            </w:pPr>
          </w:p>
        </w:tc>
        <w:tc>
          <w:tcPr>
            <w:tcW w:w="1560" w:type="dxa"/>
            <w:tcBorders>
              <w:bottom w:val="single" w:sz="4" w:space="0" w:color="000000"/>
              <w:right w:val="single" w:sz="8" w:space="0" w:color="000000"/>
            </w:tcBorders>
            <w:shd w:val="clear" w:color="auto" w:fill="auto"/>
            <w:vAlign w:val="bottom"/>
          </w:tcPr>
          <w:p w:rsidR="00CA3647" w:rsidRDefault="00CA3647">
            <w:pPr>
              <w:widowControl w:val="0"/>
              <w:rPr>
                <w:rFonts w:ascii="Calibri" w:hAnsi="Calibri" w:cs="Calibri"/>
                <w:b/>
                <w:bCs/>
                <w:color w:val="000000"/>
              </w:rPr>
            </w:pPr>
          </w:p>
        </w:tc>
      </w:tr>
      <w:tr w:rsidR="00CA3647">
        <w:trPr>
          <w:trHeight w:val="435"/>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sz w:val="22"/>
                <w:szCs w:val="22"/>
              </w:rPr>
              <w:t>200</w:t>
            </w:r>
          </w:p>
        </w:tc>
        <w:tc>
          <w:tcPr>
            <w:tcW w:w="7646" w:type="dxa"/>
            <w:gridSpan w:val="4"/>
            <w:tcBorders>
              <w:top w:val="single" w:sz="4" w:space="0" w:color="000000"/>
              <w:bottom w:val="single" w:sz="4" w:space="0" w:color="000000"/>
              <w:right w:val="single" w:sz="8" w:space="0" w:color="000000"/>
            </w:tcBorders>
            <w:shd w:val="clear" w:color="000000" w:fill="D9D9D9"/>
            <w:vAlign w:val="center"/>
          </w:tcPr>
          <w:p w:rsidR="00CA3647" w:rsidRDefault="001479BF">
            <w:pPr>
              <w:widowControl w:val="0"/>
              <w:jc w:val="center"/>
              <w:rPr>
                <w:b/>
                <w:bCs/>
                <w:color w:val="000000"/>
              </w:rPr>
            </w:pPr>
            <w:r>
              <w:rPr>
                <w:b/>
                <w:bCs/>
                <w:color w:val="000000"/>
              </w:rPr>
              <w:t>REFECTION DES GRADINS</w:t>
            </w:r>
          </w:p>
        </w:tc>
      </w:tr>
      <w:tr w:rsidR="00CA3647">
        <w:trPr>
          <w:trHeight w:val="624"/>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201</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Démolition des gradins et estrade en béton armé y compris évacuation à la décharge municipale</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ens</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202</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Agglos bourrés de 20x20x40 sous mur</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203</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Béton armé pour Semelles et poteaux dosé à 350 kg/m3</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m3</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204</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Elévation en agglos de 15</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00"/>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205</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Béton armé pour Chainage haut et bas dosé à 350 kg/m3 ep 20 cm</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7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206</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Crépissage des parties maçonnées</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207</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Peinture</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208</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Pose du platelage et support en bastaings réalisés en bois dur y compris accessoires de pose</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ens</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209</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Béton armé pour</w:t>
            </w:r>
            <w:r>
              <w:rPr>
                <w:color w:val="000000"/>
              </w:rPr>
              <w:t xml:space="preserve"> esplanade et escalier</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m3</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852"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210</w:t>
            </w:r>
          </w:p>
        </w:tc>
        <w:tc>
          <w:tcPr>
            <w:tcW w:w="3499"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Fourniture et Pose du garde-corps en bois</w:t>
            </w:r>
          </w:p>
        </w:tc>
        <w:tc>
          <w:tcPr>
            <w:tcW w:w="102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ml</w:t>
            </w:r>
          </w:p>
        </w:tc>
        <w:tc>
          <w:tcPr>
            <w:tcW w:w="1562"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0"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hRule="exact" w:val="288"/>
        </w:trPr>
        <w:tc>
          <w:tcPr>
            <w:tcW w:w="1852" w:type="dxa"/>
            <w:shd w:val="clear" w:color="auto" w:fill="auto"/>
            <w:vAlign w:val="center"/>
          </w:tcPr>
          <w:p w:rsidR="00CA3647" w:rsidRDefault="00CA3647">
            <w:pPr>
              <w:widowControl w:val="0"/>
              <w:rPr>
                <w:rFonts w:ascii="Calibri" w:hAnsi="Calibri" w:cs="Calibri"/>
                <w:b/>
                <w:bCs/>
                <w:color w:val="000000"/>
              </w:rPr>
            </w:pPr>
          </w:p>
        </w:tc>
        <w:tc>
          <w:tcPr>
            <w:tcW w:w="3499" w:type="dxa"/>
            <w:shd w:val="clear" w:color="auto" w:fill="auto"/>
            <w:vAlign w:val="bottom"/>
          </w:tcPr>
          <w:p w:rsidR="00CA3647" w:rsidRDefault="00CA3647">
            <w:pPr>
              <w:widowControl w:val="0"/>
              <w:jc w:val="center"/>
              <w:rPr>
                <w:sz w:val="20"/>
                <w:szCs w:val="20"/>
              </w:rPr>
            </w:pPr>
          </w:p>
        </w:tc>
        <w:tc>
          <w:tcPr>
            <w:tcW w:w="1025" w:type="dxa"/>
            <w:shd w:val="clear" w:color="auto" w:fill="auto"/>
            <w:vAlign w:val="bottom"/>
          </w:tcPr>
          <w:p w:rsidR="00CA3647" w:rsidRDefault="00CA3647">
            <w:pPr>
              <w:widowControl w:val="0"/>
              <w:rPr>
                <w:sz w:val="20"/>
                <w:szCs w:val="20"/>
              </w:rPr>
            </w:pPr>
          </w:p>
        </w:tc>
        <w:tc>
          <w:tcPr>
            <w:tcW w:w="1562" w:type="dxa"/>
            <w:shd w:val="clear" w:color="auto" w:fill="auto"/>
            <w:vAlign w:val="bottom"/>
          </w:tcPr>
          <w:p w:rsidR="00CA3647" w:rsidRDefault="00CA3647">
            <w:pPr>
              <w:widowControl w:val="0"/>
              <w:jc w:val="center"/>
              <w:rPr>
                <w:sz w:val="20"/>
                <w:szCs w:val="20"/>
              </w:rPr>
            </w:pPr>
          </w:p>
        </w:tc>
        <w:tc>
          <w:tcPr>
            <w:tcW w:w="1560" w:type="dxa"/>
            <w:shd w:val="clear" w:color="auto" w:fill="auto"/>
            <w:vAlign w:val="bottom"/>
          </w:tcPr>
          <w:p w:rsidR="00CA3647" w:rsidRDefault="00CA3647">
            <w:pPr>
              <w:widowControl w:val="0"/>
              <w:rPr>
                <w:sz w:val="20"/>
                <w:szCs w:val="20"/>
              </w:rPr>
            </w:pPr>
          </w:p>
        </w:tc>
      </w:tr>
    </w:tbl>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Pr>
        <w:tabs>
          <w:tab w:val="left" w:pos="6946"/>
        </w:tabs>
        <w:spacing w:before="160"/>
        <w:jc w:val="both"/>
        <w:rPr>
          <w:rFonts w:ascii="Arial Narrow" w:hAnsi="Arial Narrow" w:cs="Arial"/>
          <w:color w:val="0F243E" w:themeColor="text2" w:themeShade="80"/>
          <w:lang w:val="fr-CM"/>
        </w:rPr>
      </w:pPr>
    </w:p>
    <w:p w:rsidR="00CA3647" w:rsidRDefault="00CA3647"/>
    <w:p w:rsidR="00CA3647" w:rsidRDefault="00CA3647"/>
    <w:p w:rsidR="00CA3647" w:rsidRDefault="001479BF">
      <w:pPr>
        <w:ind w:left="1252"/>
      </w:pPr>
      <w:r>
        <w:rPr>
          <w:b/>
          <w:color w:val="000000"/>
        </w:rPr>
        <w:t>Faità,____________le_____________</w:t>
      </w:r>
    </w:p>
    <w:p w:rsidR="00CA3647" w:rsidRDefault="00CA3647">
      <w:pPr>
        <w:tabs>
          <w:tab w:val="left" w:pos="4505"/>
        </w:tabs>
      </w:pPr>
    </w:p>
    <w:p w:rsidR="00CA3647" w:rsidRDefault="00CA3647"/>
    <w:p w:rsidR="00CA3647" w:rsidRDefault="00CA3647"/>
    <w:p w:rsidR="00CA3647" w:rsidRDefault="001479BF">
      <w:pPr>
        <w:ind w:left="7506"/>
        <w:sectPr w:rsidR="00CA3647">
          <w:footerReference w:type="default" r:id="rId9"/>
          <w:pgSz w:w="11906" w:h="16820"/>
          <w:pgMar w:top="720" w:right="720" w:bottom="777" w:left="720" w:header="0" w:footer="720" w:gutter="0"/>
          <w:cols w:space="720"/>
          <w:formProt w:val="0"/>
          <w:titlePg/>
          <w:docGrid w:linePitch="326"/>
        </w:sectPr>
      </w:pPr>
      <w:r>
        <w:rPr>
          <w:b/>
          <w:color w:val="000000"/>
        </w:rPr>
        <w:lastRenderedPageBreak/>
        <w:t>Lesoumissionnaire</w:t>
      </w:r>
    </w:p>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tbl>
      <w:tblPr>
        <w:tblW w:w="10632" w:type="dxa"/>
        <w:tblInd w:w="70" w:type="dxa"/>
        <w:tblLayout w:type="fixed"/>
        <w:tblCellMar>
          <w:left w:w="70" w:type="dxa"/>
          <w:right w:w="70" w:type="dxa"/>
        </w:tblCellMar>
        <w:tblLook w:val="04A0"/>
      </w:tblPr>
      <w:tblGrid>
        <w:gridCol w:w="1061"/>
        <w:gridCol w:w="4184"/>
        <w:gridCol w:w="1135"/>
        <w:gridCol w:w="1133"/>
        <w:gridCol w:w="1561"/>
        <w:gridCol w:w="1558"/>
      </w:tblGrid>
      <w:tr w:rsidR="00CA3647">
        <w:trPr>
          <w:trHeight w:val="1119"/>
        </w:trPr>
        <w:tc>
          <w:tcPr>
            <w:tcW w:w="10631" w:type="dxa"/>
            <w:gridSpan w:val="6"/>
            <w:shd w:val="clear" w:color="auto" w:fill="auto"/>
            <w:vAlign w:val="center"/>
          </w:tcPr>
          <w:p w:rsidR="00CA3647" w:rsidRDefault="001479BF">
            <w:pPr>
              <w:widowControl w:val="0"/>
              <w:jc w:val="center"/>
              <w:rPr>
                <w:b/>
                <w:bCs/>
                <w:color w:val="000000"/>
                <w:sz w:val="32"/>
                <w:szCs w:val="32"/>
              </w:rPr>
            </w:pPr>
            <w:r>
              <w:rPr>
                <w:b/>
                <w:bCs/>
                <w:color w:val="000000"/>
                <w:sz w:val="32"/>
                <w:szCs w:val="32"/>
              </w:rPr>
              <w:t xml:space="preserve">DEVIS ESTIMATIF ET QUANTITATIF </w:t>
            </w:r>
            <w:r>
              <w:rPr>
                <w:b/>
                <w:bCs/>
                <w:color w:val="000000"/>
                <w:sz w:val="32"/>
                <w:szCs w:val="32"/>
              </w:rPr>
              <w:t>POUR  LA CONSTRUCTION DE LA TRIBUNE DU STADE DE NKO'OVOS</w:t>
            </w:r>
          </w:p>
        </w:tc>
      </w:tr>
      <w:tr w:rsidR="00CA3647">
        <w:trPr>
          <w:trHeight w:hRule="exact" w:val="525"/>
        </w:trPr>
        <w:tc>
          <w:tcPr>
            <w:tcW w:w="1060" w:type="dxa"/>
            <w:shd w:val="clear" w:color="auto" w:fill="auto"/>
            <w:vAlign w:val="center"/>
          </w:tcPr>
          <w:p w:rsidR="00CA3647" w:rsidRDefault="00CA3647">
            <w:pPr>
              <w:widowControl w:val="0"/>
              <w:jc w:val="center"/>
              <w:rPr>
                <w:b/>
                <w:bCs/>
                <w:color w:val="000000"/>
                <w:sz w:val="32"/>
                <w:szCs w:val="32"/>
              </w:rPr>
            </w:pPr>
          </w:p>
        </w:tc>
        <w:tc>
          <w:tcPr>
            <w:tcW w:w="4184" w:type="dxa"/>
            <w:shd w:val="clear" w:color="auto" w:fill="auto"/>
            <w:vAlign w:val="center"/>
          </w:tcPr>
          <w:p w:rsidR="00CA3647" w:rsidRDefault="00CA3647">
            <w:pPr>
              <w:widowControl w:val="0"/>
              <w:jc w:val="center"/>
              <w:rPr>
                <w:sz w:val="20"/>
                <w:szCs w:val="20"/>
              </w:rPr>
            </w:pPr>
          </w:p>
        </w:tc>
        <w:tc>
          <w:tcPr>
            <w:tcW w:w="1135" w:type="dxa"/>
            <w:shd w:val="clear" w:color="auto" w:fill="auto"/>
            <w:vAlign w:val="center"/>
          </w:tcPr>
          <w:p w:rsidR="00CA3647" w:rsidRDefault="00CA3647">
            <w:pPr>
              <w:widowControl w:val="0"/>
              <w:jc w:val="center"/>
              <w:rPr>
                <w:sz w:val="20"/>
                <w:szCs w:val="20"/>
              </w:rPr>
            </w:pPr>
          </w:p>
        </w:tc>
        <w:tc>
          <w:tcPr>
            <w:tcW w:w="1133" w:type="dxa"/>
            <w:shd w:val="clear" w:color="auto" w:fill="auto"/>
            <w:vAlign w:val="center"/>
          </w:tcPr>
          <w:p w:rsidR="00CA3647" w:rsidRDefault="00CA3647">
            <w:pPr>
              <w:widowControl w:val="0"/>
              <w:jc w:val="center"/>
              <w:rPr>
                <w:sz w:val="20"/>
                <w:szCs w:val="20"/>
              </w:rPr>
            </w:pPr>
          </w:p>
        </w:tc>
        <w:tc>
          <w:tcPr>
            <w:tcW w:w="1561" w:type="dxa"/>
            <w:shd w:val="clear" w:color="auto" w:fill="auto"/>
            <w:vAlign w:val="center"/>
          </w:tcPr>
          <w:p w:rsidR="00CA3647" w:rsidRDefault="00CA3647">
            <w:pPr>
              <w:widowControl w:val="0"/>
              <w:jc w:val="center"/>
              <w:rPr>
                <w:sz w:val="20"/>
                <w:szCs w:val="20"/>
              </w:rPr>
            </w:pPr>
          </w:p>
        </w:tc>
        <w:tc>
          <w:tcPr>
            <w:tcW w:w="1558" w:type="dxa"/>
            <w:shd w:val="clear" w:color="auto" w:fill="auto"/>
            <w:vAlign w:val="center"/>
          </w:tcPr>
          <w:p w:rsidR="00CA3647" w:rsidRDefault="00CA3647">
            <w:pPr>
              <w:widowControl w:val="0"/>
              <w:jc w:val="center"/>
              <w:rPr>
                <w:sz w:val="20"/>
                <w:szCs w:val="20"/>
              </w:rPr>
            </w:pPr>
          </w:p>
        </w:tc>
      </w:tr>
      <w:tr w:rsidR="00CA3647">
        <w:trPr>
          <w:trHeight w:val="405"/>
        </w:trPr>
        <w:tc>
          <w:tcPr>
            <w:tcW w:w="10631" w:type="dxa"/>
            <w:gridSpan w:val="6"/>
            <w:shd w:val="clear" w:color="auto" w:fill="auto"/>
            <w:vAlign w:val="center"/>
          </w:tcPr>
          <w:p w:rsidR="00CA3647" w:rsidRDefault="001479BF">
            <w:pPr>
              <w:widowControl w:val="0"/>
              <w:jc w:val="center"/>
              <w:rPr>
                <w:b/>
                <w:bCs/>
                <w:color w:val="000000"/>
                <w:sz w:val="28"/>
                <w:szCs w:val="28"/>
              </w:rPr>
            </w:pPr>
            <w:r>
              <w:rPr>
                <w:b/>
                <w:bCs/>
                <w:color w:val="000000"/>
                <w:sz w:val="28"/>
                <w:szCs w:val="28"/>
              </w:rPr>
              <w:t>LOT 1: Travaux de réhabilitation de la tribune du stade Municipale de NKO’OVOS</w:t>
            </w:r>
          </w:p>
        </w:tc>
      </w:tr>
      <w:tr w:rsidR="00CA3647">
        <w:trPr>
          <w:trHeight w:hRule="exact" w:val="300"/>
        </w:trPr>
        <w:tc>
          <w:tcPr>
            <w:tcW w:w="1060" w:type="dxa"/>
            <w:shd w:val="clear" w:color="auto" w:fill="auto"/>
            <w:vAlign w:val="center"/>
          </w:tcPr>
          <w:p w:rsidR="00CA3647" w:rsidRDefault="00CA3647">
            <w:pPr>
              <w:widowControl w:val="0"/>
              <w:jc w:val="center"/>
              <w:rPr>
                <w:b/>
                <w:bCs/>
                <w:color w:val="000000"/>
                <w:sz w:val="28"/>
                <w:szCs w:val="28"/>
              </w:rPr>
            </w:pPr>
          </w:p>
        </w:tc>
        <w:tc>
          <w:tcPr>
            <w:tcW w:w="4184" w:type="dxa"/>
            <w:shd w:val="clear" w:color="auto" w:fill="auto"/>
            <w:vAlign w:val="bottom"/>
          </w:tcPr>
          <w:p w:rsidR="00CA3647" w:rsidRDefault="00CA3647">
            <w:pPr>
              <w:widowControl w:val="0"/>
              <w:jc w:val="center"/>
              <w:rPr>
                <w:sz w:val="20"/>
                <w:szCs w:val="20"/>
              </w:rPr>
            </w:pPr>
          </w:p>
        </w:tc>
        <w:tc>
          <w:tcPr>
            <w:tcW w:w="1135" w:type="dxa"/>
            <w:shd w:val="clear" w:color="auto" w:fill="auto"/>
            <w:vAlign w:val="bottom"/>
          </w:tcPr>
          <w:p w:rsidR="00CA3647" w:rsidRDefault="00CA3647">
            <w:pPr>
              <w:widowControl w:val="0"/>
              <w:rPr>
                <w:sz w:val="20"/>
                <w:szCs w:val="20"/>
              </w:rPr>
            </w:pPr>
          </w:p>
        </w:tc>
        <w:tc>
          <w:tcPr>
            <w:tcW w:w="1133" w:type="dxa"/>
            <w:shd w:val="clear" w:color="auto" w:fill="auto"/>
            <w:vAlign w:val="center"/>
          </w:tcPr>
          <w:p w:rsidR="00CA3647" w:rsidRDefault="00CA3647">
            <w:pPr>
              <w:widowControl w:val="0"/>
              <w:jc w:val="center"/>
              <w:rPr>
                <w:sz w:val="20"/>
                <w:szCs w:val="20"/>
              </w:rPr>
            </w:pPr>
          </w:p>
        </w:tc>
        <w:tc>
          <w:tcPr>
            <w:tcW w:w="1561" w:type="dxa"/>
            <w:shd w:val="clear" w:color="auto" w:fill="auto"/>
            <w:vAlign w:val="bottom"/>
          </w:tcPr>
          <w:p w:rsidR="00CA3647" w:rsidRDefault="00CA3647">
            <w:pPr>
              <w:widowControl w:val="0"/>
              <w:jc w:val="center"/>
              <w:rPr>
                <w:sz w:val="20"/>
                <w:szCs w:val="20"/>
              </w:rPr>
            </w:pPr>
          </w:p>
        </w:tc>
        <w:tc>
          <w:tcPr>
            <w:tcW w:w="1558" w:type="dxa"/>
            <w:shd w:val="clear" w:color="auto" w:fill="auto"/>
            <w:vAlign w:val="bottom"/>
          </w:tcPr>
          <w:p w:rsidR="00CA3647" w:rsidRDefault="00CA3647">
            <w:pPr>
              <w:widowControl w:val="0"/>
              <w:rPr>
                <w:sz w:val="20"/>
                <w:szCs w:val="20"/>
              </w:rPr>
            </w:pPr>
          </w:p>
        </w:tc>
      </w:tr>
      <w:tr w:rsidR="00CA3647">
        <w:trPr>
          <w:trHeight w:val="444"/>
        </w:trPr>
        <w:tc>
          <w:tcPr>
            <w:tcW w:w="1060" w:type="dxa"/>
            <w:tcBorders>
              <w:top w:val="single" w:sz="8" w:space="0" w:color="000000"/>
              <w:left w:val="single" w:sz="8" w:space="0" w:color="000000"/>
              <w:bottom w:val="single" w:sz="8"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N°</w:t>
            </w:r>
          </w:p>
        </w:tc>
        <w:tc>
          <w:tcPr>
            <w:tcW w:w="4184" w:type="dxa"/>
            <w:tcBorders>
              <w:top w:val="single" w:sz="8" w:space="0" w:color="000000"/>
              <w:bottom w:val="single" w:sz="8"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DESIGNATION</w:t>
            </w:r>
          </w:p>
        </w:tc>
        <w:tc>
          <w:tcPr>
            <w:tcW w:w="1135" w:type="dxa"/>
            <w:tcBorders>
              <w:top w:val="single" w:sz="8" w:space="0" w:color="000000"/>
              <w:bottom w:val="single" w:sz="8"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UNITE</w:t>
            </w:r>
          </w:p>
        </w:tc>
        <w:tc>
          <w:tcPr>
            <w:tcW w:w="1133" w:type="dxa"/>
            <w:tcBorders>
              <w:top w:val="single" w:sz="8" w:space="0" w:color="000000"/>
              <w:bottom w:val="single" w:sz="8"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QTES</w:t>
            </w:r>
          </w:p>
        </w:tc>
        <w:tc>
          <w:tcPr>
            <w:tcW w:w="1561" w:type="dxa"/>
            <w:tcBorders>
              <w:top w:val="single" w:sz="8" w:space="0" w:color="000000"/>
              <w:bottom w:val="single" w:sz="8"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P U</w:t>
            </w:r>
          </w:p>
        </w:tc>
        <w:tc>
          <w:tcPr>
            <w:tcW w:w="1558" w:type="dxa"/>
            <w:tcBorders>
              <w:top w:val="single" w:sz="8" w:space="0" w:color="000000"/>
              <w:bottom w:val="single" w:sz="8" w:space="0" w:color="000000"/>
              <w:right w:val="single" w:sz="8"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rPr>
              <w:t>P T</w:t>
            </w:r>
          </w:p>
        </w:tc>
      </w:tr>
      <w:tr w:rsidR="00CA3647">
        <w:trPr>
          <w:trHeight w:val="450"/>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sz w:val="22"/>
                <w:szCs w:val="22"/>
              </w:rPr>
              <w:t>100</w:t>
            </w:r>
          </w:p>
        </w:tc>
        <w:tc>
          <w:tcPr>
            <w:tcW w:w="9571" w:type="dxa"/>
            <w:gridSpan w:val="5"/>
            <w:tcBorders>
              <w:bottom w:val="single" w:sz="4" w:space="0" w:color="000000"/>
              <w:right w:val="single" w:sz="8" w:space="0" w:color="000000"/>
            </w:tcBorders>
            <w:shd w:val="clear" w:color="000000" w:fill="D9D9D9"/>
            <w:vAlign w:val="center"/>
          </w:tcPr>
          <w:p w:rsidR="00CA3647" w:rsidRDefault="001479BF">
            <w:pPr>
              <w:widowControl w:val="0"/>
              <w:jc w:val="center"/>
              <w:rPr>
                <w:b/>
                <w:bCs/>
                <w:color w:val="000000"/>
              </w:rPr>
            </w:pPr>
            <w:r>
              <w:rPr>
                <w:b/>
                <w:bCs/>
                <w:color w:val="000000"/>
              </w:rPr>
              <w:t>INSTALLATION GENERA LE DE CHANTIER</w:t>
            </w:r>
          </w:p>
        </w:tc>
      </w:tr>
      <w:tr w:rsidR="00CA3647">
        <w:trPr>
          <w:trHeight w:val="936"/>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101</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 xml:space="preserve">Installation générale de </w:t>
            </w:r>
            <w:r>
              <w:rPr>
                <w:color w:val="000000"/>
              </w:rPr>
              <w:t>Chantier (Baraque de chantier, Panneaux de chantier, Alimentation provisoire en eau et électricité, Gardinage)</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lastRenderedPageBreak/>
              <w:t>102</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Etude et Plan d'exécution</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103</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Amené et repli matériel</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104</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rPr>
              <w:t>Sous Total 1</w:t>
            </w:r>
          </w:p>
        </w:tc>
        <w:tc>
          <w:tcPr>
            <w:tcW w:w="1135" w:type="dxa"/>
            <w:tcBorders>
              <w:bottom w:val="single" w:sz="4" w:space="0" w:color="000000"/>
              <w:right w:val="single" w:sz="4" w:space="0" w:color="000000"/>
            </w:tcBorders>
            <w:shd w:val="clear" w:color="auto" w:fill="auto"/>
            <w:vAlign w:val="center"/>
          </w:tcPr>
          <w:p w:rsidR="00CA3647" w:rsidRDefault="00CA3647">
            <w:pPr>
              <w:widowControl w:val="0"/>
              <w:jc w:val="center"/>
              <w:rPr>
                <w:b/>
                <w:bCs/>
                <w:color w:val="000000"/>
              </w:rPr>
            </w:pPr>
          </w:p>
        </w:tc>
        <w:tc>
          <w:tcPr>
            <w:tcW w:w="1133"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b/>
                <w:bCs/>
                <w:color w:val="000000"/>
              </w:rPr>
            </w:pPr>
          </w:p>
        </w:tc>
      </w:tr>
      <w:tr w:rsidR="00CA3647">
        <w:trPr>
          <w:trHeight w:val="510"/>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sz w:val="22"/>
                <w:szCs w:val="22"/>
              </w:rPr>
              <w:t>200</w:t>
            </w:r>
          </w:p>
        </w:tc>
        <w:tc>
          <w:tcPr>
            <w:tcW w:w="9571" w:type="dxa"/>
            <w:gridSpan w:val="5"/>
            <w:tcBorders>
              <w:top w:val="single" w:sz="4" w:space="0" w:color="000000"/>
              <w:bottom w:val="single" w:sz="4" w:space="0" w:color="000000"/>
              <w:right w:val="single" w:sz="8" w:space="0" w:color="000000"/>
            </w:tcBorders>
            <w:shd w:val="clear" w:color="000000" w:fill="D9D9D9"/>
            <w:vAlign w:val="center"/>
          </w:tcPr>
          <w:p w:rsidR="00CA3647" w:rsidRDefault="001479BF">
            <w:pPr>
              <w:widowControl w:val="0"/>
              <w:jc w:val="center"/>
              <w:rPr>
                <w:b/>
                <w:bCs/>
                <w:color w:val="000000"/>
              </w:rPr>
            </w:pPr>
            <w:r>
              <w:rPr>
                <w:b/>
                <w:bCs/>
                <w:color w:val="000000"/>
              </w:rPr>
              <w:t xml:space="preserve">TRAVAUX EN CHARPENTE METALLIQUE ET </w:t>
            </w:r>
            <w:r>
              <w:rPr>
                <w:b/>
                <w:bCs/>
                <w:color w:val="000000"/>
              </w:rPr>
              <w:t>COUVERTURE</w:t>
            </w:r>
          </w:p>
        </w:tc>
      </w:tr>
      <w:tr w:rsidR="00CA3647">
        <w:trPr>
          <w:trHeight w:val="936"/>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201</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Démolition de la charpente en bois et démontage de la couverture y compris évacuation à la décharge municipale</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ens</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1365"/>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202</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 xml:space="preserve">Accessoires pour montage charpente métallique ( Fermes en IPE 140, Pannes en IPE 80, Cornière pour contreventement </w:t>
            </w:r>
            <w:r>
              <w:rPr>
                <w:color w:val="000000"/>
              </w:rPr>
              <w:t>60x60x5, Liernes diam 12 …)</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ens</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203</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Tôle noire et boulonneries y compris toutes sujétions</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204</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Accessoires d'assemblage ( baguettes, disques, électrodes, gaz…)</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205</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Remplacement des tôles BAC 6/10e y compris toutes sujétions de pose</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206</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Peinture sur l'ensemble de l'ossature et toutes sujétions de mise en œuvre</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4184" w:type="dxa"/>
            <w:tcBorders>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rPr>
              <w:t>Sous Total 2</w:t>
            </w:r>
          </w:p>
        </w:tc>
        <w:tc>
          <w:tcPr>
            <w:tcW w:w="1135" w:type="dxa"/>
            <w:tcBorders>
              <w:bottom w:val="single" w:sz="4" w:space="0" w:color="000000"/>
              <w:right w:val="single" w:sz="4" w:space="0" w:color="000000"/>
            </w:tcBorders>
            <w:shd w:val="clear" w:color="auto" w:fill="auto"/>
            <w:vAlign w:val="bottom"/>
          </w:tcPr>
          <w:p w:rsidR="00CA3647" w:rsidRDefault="00CA3647">
            <w:pPr>
              <w:widowControl w:val="0"/>
              <w:jc w:val="center"/>
              <w:rPr>
                <w:rFonts w:ascii="Calibri" w:hAnsi="Calibri" w:cs="Calibri"/>
                <w:color w:val="000000"/>
              </w:rPr>
            </w:pPr>
          </w:p>
        </w:tc>
        <w:tc>
          <w:tcPr>
            <w:tcW w:w="1133"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b/>
                <w:bCs/>
                <w:color w:val="000000"/>
              </w:rPr>
            </w:pPr>
          </w:p>
        </w:tc>
      </w:tr>
      <w:tr w:rsidR="00CA3647">
        <w:trPr>
          <w:trHeight w:val="288"/>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5319" w:type="dxa"/>
            <w:gridSpan w:val="2"/>
            <w:tcBorders>
              <w:top w:val="single" w:sz="4" w:space="0" w:color="000000"/>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sz w:val="22"/>
                <w:szCs w:val="22"/>
              </w:rPr>
              <w:t>TOTAL  HORS TAXES</w:t>
            </w:r>
          </w:p>
        </w:tc>
        <w:tc>
          <w:tcPr>
            <w:tcW w:w="1133"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288"/>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5319" w:type="dxa"/>
            <w:gridSpan w:val="2"/>
            <w:tcBorders>
              <w:top w:val="single" w:sz="4" w:space="0" w:color="000000"/>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sz w:val="22"/>
                <w:szCs w:val="22"/>
              </w:rPr>
              <w:t>TVA 19,25%</w:t>
            </w:r>
          </w:p>
        </w:tc>
        <w:tc>
          <w:tcPr>
            <w:tcW w:w="1133"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24"/>
        </w:trPr>
        <w:tc>
          <w:tcPr>
            <w:tcW w:w="1060" w:type="dxa"/>
            <w:tcBorders>
              <w:left w:val="single" w:sz="8" w:space="0" w:color="000000"/>
              <w:bottom w:val="single" w:sz="8"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5319" w:type="dxa"/>
            <w:gridSpan w:val="2"/>
            <w:tcBorders>
              <w:top w:val="single" w:sz="4" w:space="0" w:color="000000"/>
              <w:bottom w:val="single" w:sz="8"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sz w:val="22"/>
                <w:szCs w:val="22"/>
              </w:rPr>
              <w:t>TOTAL TTC</w:t>
            </w:r>
          </w:p>
        </w:tc>
        <w:tc>
          <w:tcPr>
            <w:tcW w:w="1133" w:type="dxa"/>
            <w:tcBorders>
              <w:bottom w:val="single" w:sz="8"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8"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8" w:space="0" w:color="000000"/>
              <w:right w:val="single" w:sz="8" w:space="0" w:color="000000"/>
            </w:tcBorders>
            <w:shd w:val="clear" w:color="auto" w:fill="auto"/>
            <w:vAlign w:val="center"/>
          </w:tcPr>
          <w:p w:rsidR="00CA3647" w:rsidRDefault="00CA3647">
            <w:pPr>
              <w:widowControl w:val="0"/>
              <w:jc w:val="center"/>
              <w:rPr>
                <w:rFonts w:ascii="Calibri" w:hAnsi="Calibri" w:cs="Calibri"/>
                <w:b/>
                <w:bCs/>
                <w:color w:val="000000"/>
              </w:rPr>
            </w:pPr>
          </w:p>
        </w:tc>
      </w:tr>
      <w:tr w:rsidR="00CA3647">
        <w:trPr>
          <w:trHeight w:hRule="exact" w:val="288"/>
        </w:trPr>
        <w:tc>
          <w:tcPr>
            <w:tcW w:w="1060" w:type="dxa"/>
            <w:shd w:val="clear" w:color="auto" w:fill="auto"/>
            <w:vAlign w:val="center"/>
          </w:tcPr>
          <w:p w:rsidR="00CA3647" w:rsidRDefault="00CA3647">
            <w:pPr>
              <w:widowControl w:val="0"/>
              <w:jc w:val="center"/>
              <w:rPr>
                <w:rFonts w:ascii="Calibri" w:hAnsi="Calibri" w:cs="Calibri"/>
                <w:b/>
                <w:bCs/>
                <w:color w:val="000000"/>
              </w:rPr>
            </w:pPr>
          </w:p>
        </w:tc>
        <w:tc>
          <w:tcPr>
            <w:tcW w:w="4184" w:type="dxa"/>
            <w:shd w:val="clear" w:color="auto" w:fill="auto"/>
            <w:vAlign w:val="bottom"/>
          </w:tcPr>
          <w:p w:rsidR="00CA3647" w:rsidRDefault="00CA3647">
            <w:pPr>
              <w:widowControl w:val="0"/>
              <w:jc w:val="center"/>
              <w:rPr>
                <w:sz w:val="20"/>
                <w:szCs w:val="20"/>
              </w:rPr>
            </w:pPr>
          </w:p>
        </w:tc>
        <w:tc>
          <w:tcPr>
            <w:tcW w:w="1135" w:type="dxa"/>
            <w:shd w:val="clear" w:color="auto" w:fill="auto"/>
            <w:vAlign w:val="bottom"/>
          </w:tcPr>
          <w:p w:rsidR="00CA3647" w:rsidRDefault="00CA3647">
            <w:pPr>
              <w:widowControl w:val="0"/>
              <w:rPr>
                <w:sz w:val="20"/>
                <w:szCs w:val="20"/>
              </w:rPr>
            </w:pPr>
          </w:p>
        </w:tc>
        <w:tc>
          <w:tcPr>
            <w:tcW w:w="1133" w:type="dxa"/>
            <w:shd w:val="clear" w:color="auto" w:fill="auto"/>
            <w:vAlign w:val="center"/>
          </w:tcPr>
          <w:p w:rsidR="00CA3647" w:rsidRDefault="00CA3647">
            <w:pPr>
              <w:widowControl w:val="0"/>
              <w:jc w:val="center"/>
              <w:rPr>
                <w:sz w:val="20"/>
                <w:szCs w:val="20"/>
              </w:rPr>
            </w:pPr>
          </w:p>
        </w:tc>
        <w:tc>
          <w:tcPr>
            <w:tcW w:w="1561" w:type="dxa"/>
            <w:shd w:val="clear" w:color="auto" w:fill="auto"/>
            <w:vAlign w:val="bottom"/>
          </w:tcPr>
          <w:p w:rsidR="00CA3647" w:rsidRDefault="00CA3647">
            <w:pPr>
              <w:widowControl w:val="0"/>
              <w:jc w:val="center"/>
              <w:rPr>
                <w:sz w:val="20"/>
                <w:szCs w:val="20"/>
              </w:rPr>
            </w:pPr>
          </w:p>
        </w:tc>
        <w:tc>
          <w:tcPr>
            <w:tcW w:w="1558" w:type="dxa"/>
            <w:shd w:val="clear" w:color="auto" w:fill="auto"/>
            <w:vAlign w:val="bottom"/>
          </w:tcPr>
          <w:p w:rsidR="00CA3647" w:rsidRDefault="00CA3647">
            <w:pPr>
              <w:widowControl w:val="0"/>
              <w:rPr>
                <w:sz w:val="20"/>
                <w:szCs w:val="20"/>
              </w:rPr>
            </w:pPr>
          </w:p>
        </w:tc>
      </w:tr>
      <w:tr w:rsidR="00CA3647">
        <w:trPr>
          <w:trHeight w:hRule="exact" w:val="288"/>
        </w:trPr>
        <w:tc>
          <w:tcPr>
            <w:tcW w:w="1060" w:type="dxa"/>
            <w:shd w:val="clear" w:color="auto" w:fill="auto"/>
            <w:vAlign w:val="center"/>
          </w:tcPr>
          <w:p w:rsidR="00CA3647" w:rsidRDefault="00CA3647">
            <w:pPr>
              <w:widowControl w:val="0"/>
              <w:rPr>
                <w:sz w:val="20"/>
                <w:szCs w:val="20"/>
              </w:rPr>
            </w:pPr>
          </w:p>
        </w:tc>
        <w:tc>
          <w:tcPr>
            <w:tcW w:w="4184" w:type="dxa"/>
            <w:shd w:val="clear" w:color="auto" w:fill="auto"/>
            <w:vAlign w:val="bottom"/>
          </w:tcPr>
          <w:p w:rsidR="00CA3647" w:rsidRDefault="00CA3647">
            <w:pPr>
              <w:widowControl w:val="0"/>
              <w:jc w:val="center"/>
              <w:rPr>
                <w:sz w:val="20"/>
                <w:szCs w:val="20"/>
              </w:rPr>
            </w:pPr>
          </w:p>
        </w:tc>
        <w:tc>
          <w:tcPr>
            <w:tcW w:w="1135" w:type="dxa"/>
            <w:shd w:val="clear" w:color="auto" w:fill="auto"/>
            <w:vAlign w:val="bottom"/>
          </w:tcPr>
          <w:p w:rsidR="00CA3647" w:rsidRDefault="00CA3647">
            <w:pPr>
              <w:widowControl w:val="0"/>
              <w:rPr>
                <w:sz w:val="20"/>
                <w:szCs w:val="20"/>
              </w:rPr>
            </w:pPr>
          </w:p>
        </w:tc>
        <w:tc>
          <w:tcPr>
            <w:tcW w:w="1133" w:type="dxa"/>
            <w:shd w:val="clear" w:color="auto" w:fill="auto"/>
            <w:vAlign w:val="center"/>
          </w:tcPr>
          <w:p w:rsidR="00CA3647" w:rsidRDefault="00CA3647">
            <w:pPr>
              <w:widowControl w:val="0"/>
              <w:jc w:val="center"/>
              <w:rPr>
                <w:sz w:val="20"/>
                <w:szCs w:val="20"/>
              </w:rPr>
            </w:pPr>
          </w:p>
        </w:tc>
        <w:tc>
          <w:tcPr>
            <w:tcW w:w="1561" w:type="dxa"/>
            <w:shd w:val="clear" w:color="auto" w:fill="auto"/>
            <w:vAlign w:val="bottom"/>
          </w:tcPr>
          <w:p w:rsidR="00CA3647" w:rsidRDefault="00CA3647">
            <w:pPr>
              <w:widowControl w:val="0"/>
              <w:jc w:val="center"/>
              <w:rPr>
                <w:sz w:val="20"/>
                <w:szCs w:val="20"/>
              </w:rPr>
            </w:pPr>
          </w:p>
        </w:tc>
        <w:tc>
          <w:tcPr>
            <w:tcW w:w="1558" w:type="dxa"/>
            <w:shd w:val="clear" w:color="auto" w:fill="auto"/>
            <w:vAlign w:val="bottom"/>
          </w:tcPr>
          <w:p w:rsidR="00CA3647" w:rsidRDefault="00CA3647">
            <w:pPr>
              <w:widowControl w:val="0"/>
              <w:rPr>
                <w:sz w:val="20"/>
                <w:szCs w:val="20"/>
              </w:rPr>
            </w:pPr>
          </w:p>
        </w:tc>
      </w:tr>
      <w:tr w:rsidR="00CA3647">
        <w:trPr>
          <w:trHeight w:hRule="exact" w:val="288"/>
        </w:trPr>
        <w:tc>
          <w:tcPr>
            <w:tcW w:w="1060" w:type="dxa"/>
            <w:shd w:val="clear" w:color="auto" w:fill="auto"/>
            <w:vAlign w:val="center"/>
          </w:tcPr>
          <w:p w:rsidR="00CA3647" w:rsidRDefault="00CA3647">
            <w:pPr>
              <w:widowControl w:val="0"/>
              <w:rPr>
                <w:sz w:val="20"/>
                <w:szCs w:val="20"/>
              </w:rPr>
            </w:pPr>
          </w:p>
        </w:tc>
        <w:tc>
          <w:tcPr>
            <w:tcW w:w="4184" w:type="dxa"/>
            <w:shd w:val="clear" w:color="auto" w:fill="auto"/>
            <w:vAlign w:val="bottom"/>
          </w:tcPr>
          <w:p w:rsidR="00CA3647" w:rsidRDefault="00CA3647">
            <w:pPr>
              <w:widowControl w:val="0"/>
              <w:jc w:val="center"/>
              <w:rPr>
                <w:sz w:val="20"/>
                <w:szCs w:val="20"/>
              </w:rPr>
            </w:pPr>
          </w:p>
        </w:tc>
        <w:tc>
          <w:tcPr>
            <w:tcW w:w="1135" w:type="dxa"/>
            <w:shd w:val="clear" w:color="auto" w:fill="auto"/>
            <w:vAlign w:val="bottom"/>
          </w:tcPr>
          <w:p w:rsidR="00CA3647" w:rsidRDefault="00CA3647">
            <w:pPr>
              <w:widowControl w:val="0"/>
              <w:rPr>
                <w:sz w:val="20"/>
                <w:szCs w:val="20"/>
              </w:rPr>
            </w:pPr>
          </w:p>
        </w:tc>
        <w:tc>
          <w:tcPr>
            <w:tcW w:w="1133" w:type="dxa"/>
            <w:shd w:val="clear" w:color="auto" w:fill="auto"/>
            <w:vAlign w:val="center"/>
          </w:tcPr>
          <w:p w:rsidR="00CA3647" w:rsidRDefault="00CA3647">
            <w:pPr>
              <w:widowControl w:val="0"/>
              <w:jc w:val="center"/>
              <w:rPr>
                <w:sz w:val="20"/>
                <w:szCs w:val="20"/>
              </w:rPr>
            </w:pPr>
          </w:p>
        </w:tc>
        <w:tc>
          <w:tcPr>
            <w:tcW w:w="1561" w:type="dxa"/>
            <w:shd w:val="clear" w:color="auto" w:fill="auto"/>
            <w:vAlign w:val="bottom"/>
          </w:tcPr>
          <w:p w:rsidR="00CA3647" w:rsidRDefault="00CA3647">
            <w:pPr>
              <w:widowControl w:val="0"/>
              <w:jc w:val="center"/>
              <w:rPr>
                <w:sz w:val="20"/>
                <w:szCs w:val="20"/>
              </w:rPr>
            </w:pPr>
          </w:p>
        </w:tc>
        <w:tc>
          <w:tcPr>
            <w:tcW w:w="1558" w:type="dxa"/>
            <w:shd w:val="clear" w:color="auto" w:fill="auto"/>
            <w:vAlign w:val="bottom"/>
          </w:tcPr>
          <w:p w:rsidR="00CA3647" w:rsidRDefault="00CA3647">
            <w:pPr>
              <w:widowControl w:val="0"/>
              <w:rPr>
                <w:sz w:val="20"/>
                <w:szCs w:val="20"/>
              </w:rPr>
            </w:pPr>
          </w:p>
        </w:tc>
      </w:tr>
      <w:tr w:rsidR="00CA3647">
        <w:trPr>
          <w:trHeight w:val="495"/>
        </w:trPr>
        <w:tc>
          <w:tcPr>
            <w:tcW w:w="10631" w:type="dxa"/>
            <w:gridSpan w:val="6"/>
            <w:shd w:val="clear" w:color="auto" w:fill="auto"/>
            <w:vAlign w:val="center"/>
          </w:tcPr>
          <w:p w:rsidR="00CA3647" w:rsidRDefault="001479BF">
            <w:pPr>
              <w:widowControl w:val="0"/>
              <w:rPr>
                <w:b/>
                <w:bCs/>
                <w:color w:val="000000"/>
                <w:sz w:val="28"/>
                <w:szCs w:val="28"/>
              </w:rPr>
            </w:pPr>
            <w:r>
              <w:rPr>
                <w:b/>
                <w:bCs/>
                <w:color w:val="000000"/>
                <w:sz w:val="28"/>
                <w:szCs w:val="28"/>
              </w:rPr>
              <w:t>LOT 2: Réhabilitation des gradins du Stade  Municipale de NKO’OVOS</w:t>
            </w:r>
          </w:p>
        </w:tc>
      </w:tr>
      <w:tr w:rsidR="00CA3647">
        <w:trPr>
          <w:trHeight w:hRule="exact" w:val="300"/>
        </w:trPr>
        <w:tc>
          <w:tcPr>
            <w:tcW w:w="1060" w:type="dxa"/>
            <w:shd w:val="clear" w:color="auto" w:fill="auto"/>
            <w:vAlign w:val="center"/>
          </w:tcPr>
          <w:p w:rsidR="00CA3647" w:rsidRDefault="00CA3647">
            <w:pPr>
              <w:widowControl w:val="0"/>
              <w:rPr>
                <w:b/>
                <w:bCs/>
                <w:color w:val="000000"/>
                <w:sz w:val="28"/>
                <w:szCs w:val="28"/>
              </w:rPr>
            </w:pPr>
          </w:p>
        </w:tc>
        <w:tc>
          <w:tcPr>
            <w:tcW w:w="4184" w:type="dxa"/>
            <w:shd w:val="clear" w:color="auto" w:fill="auto"/>
            <w:vAlign w:val="bottom"/>
          </w:tcPr>
          <w:p w:rsidR="00CA3647" w:rsidRDefault="00CA3647">
            <w:pPr>
              <w:widowControl w:val="0"/>
              <w:jc w:val="center"/>
              <w:rPr>
                <w:sz w:val="20"/>
                <w:szCs w:val="20"/>
              </w:rPr>
            </w:pPr>
          </w:p>
        </w:tc>
        <w:tc>
          <w:tcPr>
            <w:tcW w:w="1135" w:type="dxa"/>
            <w:shd w:val="clear" w:color="auto" w:fill="auto"/>
            <w:vAlign w:val="bottom"/>
          </w:tcPr>
          <w:p w:rsidR="00CA3647" w:rsidRDefault="00CA3647">
            <w:pPr>
              <w:widowControl w:val="0"/>
              <w:rPr>
                <w:sz w:val="20"/>
                <w:szCs w:val="20"/>
              </w:rPr>
            </w:pPr>
          </w:p>
        </w:tc>
        <w:tc>
          <w:tcPr>
            <w:tcW w:w="1133" w:type="dxa"/>
            <w:shd w:val="clear" w:color="auto" w:fill="auto"/>
            <w:vAlign w:val="center"/>
          </w:tcPr>
          <w:p w:rsidR="00CA3647" w:rsidRDefault="00CA3647">
            <w:pPr>
              <w:widowControl w:val="0"/>
              <w:jc w:val="center"/>
              <w:rPr>
                <w:sz w:val="20"/>
                <w:szCs w:val="20"/>
              </w:rPr>
            </w:pPr>
          </w:p>
        </w:tc>
        <w:tc>
          <w:tcPr>
            <w:tcW w:w="1561" w:type="dxa"/>
            <w:shd w:val="clear" w:color="auto" w:fill="auto"/>
            <w:vAlign w:val="bottom"/>
          </w:tcPr>
          <w:p w:rsidR="00CA3647" w:rsidRDefault="00CA3647">
            <w:pPr>
              <w:widowControl w:val="0"/>
              <w:jc w:val="center"/>
              <w:rPr>
                <w:sz w:val="20"/>
                <w:szCs w:val="20"/>
              </w:rPr>
            </w:pPr>
          </w:p>
        </w:tc>
        <w:tc>
          <w:tcPr>
            <w:tcW w:w="1558" w:type="dxa"/>
            <w:shd w:val="clear" w:color="auto" w:fill="auto"/>
            <w:vAlign w:val="bottom"/>
          </w:tcPr>
          <w:p w:rsidR="00CA3647" w:rsidRDefault="00CA3647">
            <w:pPr>
              <w:widowControl w:val="0"/>
              <w:rPr>
                <w:sz w:val="20"/>
                <w:szCs w:val="20"/>
              </w:rPr>
            </w:pPr>
          </w:p>
        </w:tc>
      </w:tr>
      <w:tr w:rsidR="00CA3647">
        <w:trPr>
          <w:trHeight w:val="312"/>
        </w:trPr>
        <w:tc>
          <w:tcPr>
            <w:tcW w:w="1060" w:type="dxa"/>
            <w:tcBorders>
              <w:top w:val="single" w:sz="8" w:space="0" w:color="000000"/>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sz w:val="22"/>
                <w:szCs w:val="22"/>
              </w:rPr>
              <w:t>100</w:t>
            </w:r>
          </w:p>
        </w:tc>
        <w:tc>
          <w:tcPr>
            <w:tcW w:w="9571" w:type="dxa"/>
            <w:gridSpan w:val="5"/>
            <w:tcBorders>
              <w:top w:val="single" w:sz="8" w:space="0" w:color="000000"/>
              <w:bottom w:val="single" w:sz="4" w:space="0" w:color="000000"/>
              <w:right w:val="single" w:sz="8" w:space="0" w:color="000000"/>
            </w:tcBorders>
            <w:shd w:val="clear" w:color="000000" w:fill="D9D9D9"/>
            <w:vAlign w:val="center"/>
          </w:tcPr>
          <w:p w:rsidR="00CA3647" w:rsidRDefault="001479BF">
            <w:pPr>
              <w:widowControl w:val="0"/>
              <w:jc w:val="center"/>
              <w:rPr>
                <w:b/>
                <w:bCs/>
                <w:color w:val="000000"/>
              </w:rPr>
            </w:pPr>
            <w:r>
              <w:rPr>
                <w:b/>
                <w:bCs/>
                <w:color w:val="000000"/>
              </w:rPr>
              <w:t>INSTALLATION GENERA LE DE CHANTIER</w:t>
            </w:r>
          </w:p>
        </w:tc>
      </w:tr>
      <w:tr w:rsidR="00CA3647">
        <w:trPr>
          <w:trHeight w:val="624"/>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101</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Installation générale de Chantier (Alimentation provisoire en eau et électricité, Gardinage)</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102</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Projet d'exécution</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103</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Amené et repli matériel</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ff</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4184" w:type="dxa"/>
            <w:tcBorders>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rPr>
              <w:t>Sous Total 1</w:t>
            </w:r>
          </w:p>
        </w:tc>
        <w:tc>
          <w:tcPr>
            <w:tcW w:w="1135" w:type="dxa"/>
            <w:tcBorders>
              <w:bottom w:val="single" w:sz="4" w:space="0" w:color="000000"/>
              <w:right w:val="single" w:sz="4" w:space="0" w:color="000000"/>
            </w:tcBorders>
            <w:shd w:val="clear" w:color="auto" w:fill="auto"/>
            <w:vAlign w:val="center"/>
          </w:tcPr>
          <w:p w:rsidR="00CA3647" w:rsidRDefault="00CA3647">
            <w:pPr>
              <w:widowControl w:val="0"/>
              <w:jc w:val="center"/>
              <w:rPr>
                <w:b/>
                <w:bCs/>
                <w:color w:val="000000"/>
              </w:rPr>
            </w:pPr>
          </w:p>
        </w:tc>
        <w:tc>
          <w:tcPr>
            <w:tcW w:w="1133"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4" w:space="0" w:color="000000"/>
              <w:right w:val="single" w:sz="4" w:space="0" w:color="000000"/>
            </w:tcBorders>
            <w:shd w:val="clear" w:color="auto" w:fill="auto"/>
            <w:vAlign w:val="bottom"/>
          </w:tcPr>
          <w:p w:rsidR="00CA3647" w:rsidRDefault="00CA3647">
            <w:pPr>
              <w:widowControl w:val="0"/>
              <w:rPr>
                <w:rFonts w:ascii="Calibri" w:hAnsi="Calibri" w:cs="Calibri"/>
                <w:color w:val="000000"/>
              </w:rPr>
            </w:pPr>
          </w:p>
        </w:tc>
        <w:tc>
          <w:tcPr>
            <w:tcW w:w="1558" w:type="dxa"/>
            <w:tcBorders>
              <w:bottom w:val="single" w:sz="4" w:space="0" w:color="000000"/>
              <w:right w:val="single" w:sz="8" w:space="0" w:color="000000"/>
            </w:tcBorders>
            <w:shd w:val="clear" w:color="auto" w:fill="auto"/>
            <w:vAlign w:val="bottom"/>
          </w:tcPr>
          <w:p w:rsidR="00CA3647" w:rsidRDefault="00CA3647">
            <w:pPr>
              <w:widowControl w:val="0"/>
              <w:rPr>
                <w:rFonts w:ascii="Calibri" w:hAnsi="Calibri" w:cs="Calibri"/>
                <w:b/>
                <w:bCs/>
                <w:color w:val="000000"/>
              </w:rPr>
            </w:pPr>
          </w:p>
        </w:tc>
      </w:tr>
      <w:tr w:rsidR="00CA3647">
        <w:trPr>
          <w:trHeight w:val="435"/>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b/>
                <w:bCs/>
                <w:color w:val="000000"/>
              </w:rPr>
            </w:pPr>
            <w:r>
              <w:rPr>
                <w:rFonts w:ascii="Calibri" w:hAnsi="Calibri" w:cs="Calibri"/>
                <w:b/>
                <w:bCs/>
                <w:color w:val="000000"/>
                <w:sz w:val="22"/>
                <w:szCs w:val="22"/>
              </w:rPr>
              <w:t>200</w:t>
            </w:r>
          </w:p>
        </w:tc>
        <w:tc>
          <w:tcPr>
            <w:tcW w:w="9571" w:type="dxa"/>
            <w:gridSpan w:val="5"/>
            <w:tcBorders>
              <w:top w:val="single" w:sz="4" w:space="0" w:color="000000"/>
              <w:bottom w:val="single" w:sz="4" w:space="0" w:color="000000"/>
              <w:right w:val="single" w:sz="8" w:space="0" w:color="000000"/>
            </w:tcBorders>
            <w:shd w:val="clear" w:color="000000" w:fill="D9D9D9"/>
            <w:vAlign w:val="center"/>
          </w:tcPr>
          <w:p w:rsidR="00CA3647" w:rsidRDefault="001479BF">
            <w:pPr>
              <w:widowControl w:val="0"/>
              <w:jc w:val="center"/>
              <w:rPr>
                <w:b/>
                <w:bCs/>
                <w:color w:val="000000"/>
              </w:rPr>
            </w:pPr>
            <w:r>
              <w:rPr>
                <w:b/>
                <w:bCs/>
                <w:color w:val="000000"/>
              </w:rPr>
              <w:t xml:space="preserve">REFECTION DES </w:t>
            </w:r>
            <w:r>
              <w:rPr>
                <w:b/>
                <w:bCs/>
                <w:color w:val="000000"/>
              </w:rPr>
              <w:t>GRADINS</w:t>
            </w:r>
          </w:p>
        </w:tc>
      </w:tr>
      <w:tr w:rsidR="00CA3647">
        <w:trPr>
          <w:trHeight w:val="624"/>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 201</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Démolition des gradins et estrade en béton armé y compris évacuation à la décharge municipale</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ens</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202</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Agglos bourrés de 20x20x40 sous mur</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44,4</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203</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Béton armé pour Semelles et poteaux dosé à 350 kg/m3</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m3</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7,2</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204</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 xml:space="preserve">Elévation en </w:t>
            </w:r>
            <w:r>
              <w:rPr>
                <w:color w:val="000000"/>
              </w:rPr>
              <w:t>agglos de 15</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111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00"/>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205</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Béton armé pour Chainage haut et bas dosé à 350 kg/m3 ep 20 cm</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5,92</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7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206</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Crépissage des parties maçonnées</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222</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lastRenderedPageBreak/>
              <w:t> 207</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Peinture</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m2</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222</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208</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 xml:space="preserve">Pose du platelage et support en bastaings réalisés en bois dur y compris </w:t>
            </w:r>
            <w:r>
              <w:rPr>
                <w:color w:val="000000"/>
              </w:rPr>
              <w:t>accessoires de pose</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ens</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1</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209</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Béton armé pour esplanade et escalier</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m3</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4,2</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624"/>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210</w:t>
            </w:r>
          </w:p>
        </w:tc>
        <w:tc>
          <w:tcPr>
            <w:tcW w:w="4184" w:type="dxa"/>
            <w:tcBorders>
              <w:bottom w:val="single" w:sz="4" w:space="0" w:color="000000"/>
              <w:right w:val="single" w:sz="4" w:space="0" w:color="000000"/>
            </w:tcBorders>
            <w:shd w:val="clear" w:color="auto" w:fill="auto"/>
            <w:vAlign w:val="center"/>
          </w:tcPr>
          <w:p w:rsidR="00CA3647" w:rsidRDefault="001479BF">
            <w:pPr>
              <w:widowControl w:val="0"/>
              <w:rPr>
                <w:color w:val="000000"/>
              </w:rPr>
            </w:pPr>
            <w:r>
              <w:rPr>
                <w:color w:val="000000"/>
              </w:rPr>
              <w:t>Fourniture et Pose du garde-corps en bois</w:t>
            </w:r>
          </w:p>
        </w:tc>
        <w:tc>
          <w:tcPr>
            <w:tcW w:w="1135" w:type="dxa"/>
            <w:tcBorders>
              <w:bottom w:val="single" w:sz="4" w:space="0" w:color="000000"/>
              <w:right w:val="single" w:sz="4" w:space="0" w:color="000000"/>
            </w:tcBorders>
            <w:shd w:val="clear" w:color="auto" w:fill="auto"/>
            <w:vAlign w:val="center"/>
          </w:tcPr>
          <w:p w:rsidR="00CA3647" w:rsidRDefault="001479BF">
            <w:pPr>
              <w:widowControl w:val="0"/>
              <w:jc w:val="center"/>
              <w:rPr>
                <w:color w:val="000000"/>
              </w:rPr>
            </w:pPr>
            <w:r>
              <w:rPr>
                <w:color w:val="000000"/>
              </w:rPr>
              <w:t>ml</w:t>
            </w:r>
          </w:p>
        </w:tc>
        <w:tc>
          <w:tcPr>
            <w:tcW w:w="1133" w:type="dxa"/>
            <w:tcBorders>
              <w:bottom w:val="single" w:sz="4" w:space="0" w:color="000000"/>
              <w:right w:val="single" w:sz="4" w:space="0" w:color="000000"/>
            </w:tcBorders>
            <w:shd w:val="clear" w:color="auto" w:fill="auto"/>
            <w:vAlign w:val="center"/>
          </w:tcPr>
          <w:p w:rsidR="00CA3647" w:rsidRDefault="001479BF">
            <w:pPr>
              <w:widowControl w:val="0"/>
              <w:jc w:val="center"/>
              <w:rPr>
                <w:rFonts w:ascii="Calibri" w:hAnsi="Calibri" w:cs="Calibri"/>
                <w:color w:val="000000"/>
              </w:rPr>
            </w:pPr>
            <w:r>
              <w:rPr>
                <w:rFonts w:ascii="Calibri" w:hAnsi="Calibri" w:cs="Calibri"/>
                <w:color w:val="000000"/>
                <w:sz w:val="22"/>
                <w:szCs w:val="22"/>
              </w:rPr>
              <w:t>98</w:t>
            </w:r>
          </w:p>
        </w:tc>
        <w:tc>
          <w:tcPr>
            <w:tcW w:w="1561"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58" w:type="dxa"/>
            <w:tcBorders>
              <w:bottom w:val="single" w:sz="4" w:space="0" w:color="000000"/>
              <w:right w:val="single" w:sz="8" w:space="0" w:color="000000"/>
            </w:tcBorders>
            <w:shd w:val="clear" w:color="auto" w:fill="auto"/>
            <w:vAlign w:val="center"/>
          </w:tcPr>
          <w:p w:rsidR="00CA3647" w:rsidRDefault="00CA3647">
            <w:pPr>
              <w:widowControl w:val="0"/>
              <w:jc w:val="center"/>
              <w:rPr>
                <w:rFonts w:ascii="Calibri" w:hAnsi="Calibri" w:cs="Calibri"/>
                <w:color w:val="000000"/>
              </w:rPr>
            </w:pPr>
          </w:p>
        </w:tc>
      </w:tr>
      <w:tr w:rsidR="00CA3647">
        <w:trPr>
          <w:trHeight w:val="312"/>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4184" w:type="dxa"/>
            <w:tcBorders>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rPr>
              <w:t>Sous Total 2</w:t>
            </w:r>
          </w:p>
        </w:tc>
        <w:tc>
          <w:tcPr>
            <w:tcW w:w="1135" w:type="dxa"/>
            <w:tcBorders>
              <w:bottom w:val="single" w:sz="4" w:space="0" w:color="000000"/>
              <w:right w:val="single" w:sz="4" w:space="0" w:color="000000"/>
            </w:tcBorders>
            <w:shd w:val="clear" w:color="auto" w:fill="auto"/>
            <w:vAlign w:val="bottom"/>
          </w:tcPr>
          <w:p w:rsidR="00CA3647" w:rsidRDefault="00CA3647">
            <w:pPr>
              <w:widowControl w:val="0"/>
              <w:jc w:val="center"/>
              <w:rPr>
                <w:rFonts w:ascii="Calibri" w:hAnsi="Calibri" w:cs="Calibri"/>
                <w:color w:val="000000"/>
              </w:rPr>
            </w:pPr>
          </w:p>
        </w:tc>
        <w:tc>
          <w:tcPr>
            <w:tcW w:w="1133"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4" w:space="0" w:color="000000"/>
              <w:right w:val="single" w:sz="4" w:space="0" w:color="000000"/>
            </w:tcBorders>
            <w:shd w:val="clear" w:color="auto" w:fill="auto"/>
            <w:vAlign w:val="bottom"/>
          </w:tcPr>
          <w:p w:rsidR="00CA3647" w:rsidRDefault="00CA3647">
            <w:pPr>
              <w:widowControl w:val="0"/>
              <w:rPr>
                <w:rFonts w:ascii="Calibri" w:hAnsi="Calibri" w:cs="Calibri"/>
                <w:color w:val="000000"/>
              </w:rPr>
            </w:pPr>
          </w:p>
        </w:tc>
        <w:tc>
          <w:tcPr>
            <w:tcW w:w="1558" w:type="dxa"/>
            <w:tcBorders>
              <w:bottom w:val="single" w:sz="4" w:space="0" w:color="000000"/>
              <w:right w:val="single" w:sz="8" w:space="0" w:color="000000"/>
            </w:tcBorders>
            <w:shd w:val="clear" w:color="auto" w:fill="auto"/>
            <w:vAlign w:val="bottom"/>
          </w:tcPr>
          <w:p w:rsidR="00CA3647" w:rsidRDefault="00CA3647">
            <w:pPr>
              <w:widowControl w:val="0"/>
              <w:rPr>
                <w:rFonts w:ascii="Calibri" w:hAnsi="Calibri" w:cs="Calibri"/>
                <w:color w:val="000000"/>
              </w:rPr>
            </w:pPr>
          </w:p>
        </w:tc>
      </w:tr>
      <w:tr w:rsidR="00CA3647">
        <w:trPr>
          <w:trHeight w:val="288"/>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5319" w:type="dxa"/>
            <w:gridSpan w:val="2"/>
            <w:tcBorders>
              <w:top w:val="single" w:sz="4" w:space="0" w:color="000000"/>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sz w:val="22"/>
                <w:szCs w:val="22"/>
              </w:rPr>
              <w:t>TOTAL  HORS TAXES</w:t>
            </w:r>
          </w:p>
        </w:tc>
        <w:tc>
          <w:tcPr>
            <w:tcW w:w="1133"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4" w:space="0" w:color="000000"/>
              <w:right w:val="single" w:sz="4" w:space="0" w:color="000000"/>
            </w:tcBorders>
            <w:shd w:val="clear" w:color="auto" w:fill="auto"/>
            <w:vAlign w:val="bottom"/>
          </w:tcPr>
          <w:p w:rsidR="00CA3647" w:rsidRDefault="00CA3647">
            <w:pPr>
              <w:widowControl w:val="0"/>
              <w:rPr>
                <w:rFonts w:ascii="Calibri" w:hAnsi="Calibri" w:cs="Calibri"/>
                <w:color w:val="000000"/>
              </w:rPr>
            </w:pPr>
          </w:p>
        </w:tc>
        <w:tc>
          <w:tcPr>
            <w:tcW w:w="1558" w:type="dxa"/>
            <w:tcBorders>
              <w:bottom w:val="single" w:sz="4" w:space="0" w:color="000000"/>
              <w:right w:val="single" w:sz="8" w:space="0" w:color="000000"/>
            </w:tcBorders>
            <w:shd w:val="clear" w:color="auto" w:fill="auto"/>
            <w:vAlign w:val="bottom"/>
          </w:tcPr>
          <w:p w:rsidR="00CA3647" w:rsidRDefault="00CA3647">
            <w:pPr>
              <w:widowControl w:val="0"/>
              <w:rPr>
                <w:rFonts w:ascii="Calibri" w:hAnsi="Calibri" w:cs="Calibri"/>
                <w:b/>
                <w:bCs/>
                <w:color w:val="000000"/>
              </w:rPr>
            </w:pPr>
          </w:p>
        </w:tc>
      </w:tr>
      <w:tr w:rsidR="00CA3647">
        <w:trPr>
          <w:trHeight w:val="288"/>
        </w:trPr>
        <w:tc>
          <w:tcPr>
            <w:tcW w:w="1060" w:type="dxa"/>
            <w:tcBorders>
              <w:left w:val="single" w:sz="8" w:space="0" w:color="000000"/>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5319" w:type="dxa"/>
            <w:gridSpan w:val="2"/>
            <w:tcBorders>
              <w:top w:val="single" w:sz="4" w:space="0" w:color="000000"/>
              <w:bottom w:val="single" w:sz="4"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sz w:val="22"/>
                <w:szCs w:val="22"/>
              </w:rPr>
              <w:t>TVA 19,25%</w:t>
            </w:r>
          </w:p>
        </w:tc>
        <w:tc>
          <w:tcPr>
            <w:tcW w:w="1133" w:type="dxa"/>
            <w:tcBorders>
              <w:bottom w:val="single" w:sz="4"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4" w:space="0" w:color="000000"/>
              <w:right w:val="single" w:sz="4" w:space="0" w:color="000000"/>
            </w:tcBorders>
            <w:shd w:val="clear" w:color="auto" w:fill="auto"/>
            <w:vAlign w:val="bottom"/>
          </w:tcPr>
          <w:p w:rsidR="00CA3647" w:rsidRDefault="00CA3647">
            <w:pPr>
              <w:widowControl w:val="0"/>
              <w:rPr>
                <w:rFonts w:ascii="Calibri" w:hAnsi="Calibri" w:cs="Calibri"/>
                <w:color w:val="000000"/>
              </w:rPr>
            </w:pPr>
          </w:p>
        </w:tc>
        <w:tc>
          <w:tcPr>
            <w:tcW w:w="1558" w:type="dxa"/>
            <w:tcBorders>
              <w:bottom w:val="single" w:sz="4" w:space="0" w:color="000000"/>
              <w:right w:val="single" w:sz="8" w:space="0" w:color="000000"/>
            </w:tcBorders>
            <w:shd w:val="clear" w:color="auto" w:fill="auto"/>
            <w:vAlign w:val="bottom"/>
          </w:tcPr>
          <w:p w:rsidR="00CA3647" w:rsidRDefault="00CA3647">
            <w:pPr>
              <w:widowControl w:val="0"/>
              <w:rPr>
                <w:rFonts w:ascii="Calibri" w:hAnsi="Calibri" w:cs="Calibri"/>
                <w:color w:val="000000"/>
              </w:rPr>
            </w:pPr>
          </w:p>
        </w:tc>
      </w:tr>
      <w:tr w:rsidR="00CA3647">
        <w:trPr>
          <w:trHeight w:val="324"/>
        </w:trPr>
        <w:tc>
          <w:tcPr>
            <w:tcW w:w="1060" w:type="dxa"/>
            <w:tcBorders>
              <w:left w:val="single" w:sz="8" w:space="0" w:color="000000"/>
              <w:bottom w:val="single" w:sz="8"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5319" w:type="dxa"/>
            <w:gridSpan w:val="2"/>
            <w:tcBorders>
              <w:top w:val="single" w:sz="4" w:space="0" w:color="000000"/>
              <w:bottom w:val="single" w:sz="8" w:space="0" w:color="000000"/>
              <w:right w:val="single" w:sz="4" w:space="0" w:color="000000"/>
            </w:tcBorders>
            <w:shd w:val="clear" w:color="auto" w:fill="auto"/>
            <w:vAlign w:val="center"/>
          </w:tcPr>
          <w:p w:rsidR="00CA3647" w:rsidRDefault="001479BF">
            <w:pPr>
              <w:widowControl w:val="0"/>
              <w:jc w:val="right"/>
              <w:rPr>
                <w:b/>
                <w:bCs/>
                <w:color w:val="000000"/>
              </w:rPr>
            </w:pPr>
            <w:r>
              <w:rPr>
                <w:b/>
                <w:bCs/>
                <w:color w:val="000000"/>
                <w:sz w:val="22"/>
                <w:szCs w:val="22"/>
              </w:rPr>
              <w:t>TOTAL TTC</w:t>
            </w:r>
          </w:p>
        </w:tc>
        <w:tc>
          <w:tcPr>
            <w:tcW w:w="1133" w:type="dxa"/>
            <w:tcBorders>
              <w:bottom w:val="single" w:sz="8" w:space="0" w:color="000000"/>
              <w:right w:val="single" w:sz="4" w:space="0" w:color="000000"/>
            </w:tcBorders>
            <w:shd w:val="clear" w:color="auto" w:fill="auto"/>
            <w:vAlign w:val="center"/>
          </w:tcPr>
          <w:p w:rsidR="00CA3647" w:rsidRDefault="00CA3647">
            <w:pPr>
              <w:widowControl w:val="0"/>
              <w:jc w:val="center"/>
              <w:rPr>
                <w:rFonts w:ascii="Calibri" w:hAnsi="Calibri" w:cs="Calibri"/>
                <w:color w:val="000000"/>
              </w:rPr>
            </w:pPr>
          </w:p>
        </w:tc>
        <w:tc>
          <w:tcPr>
            <w:tcW w:w="1561" w:type="dxa"/>
            <w:tcBorders>
              <w:bottom w:val="single" w:sz="8" w:space="0" w:color="000000"/>
              <w:right w:val="single" w:sz="4" w:space="0" w:color="000000"/>
            </w:tcBorders>
            <w:shd w:val="clear" w:color="auto" w:fill="auto"/>
            <w:vAlign w:val="bottom"/>
          </w:tcPr>
          <w:p w:rsidR="00CA3647" w:rsidRDefault="00CA3647">
            <w:pPr>
              <w:widowControl w:val="0"/>
              <w:rPr>
                <w:rFonts w:ascii="Calibri" w:hAnsi="Calibri" w:cs="Calibri"/>
                <w:color w:val="000000"/>
              </w:rPr>
            </w:pPr>
          </w:p>
        </w:tc>
        <w:tc>
          <w:tcPr>
            <w:tcW w:w="1558" w:type="dxa"/>
            <w:tcBorders>
              <w:bottom w:val="single" w:sz="8" w:space="0" w:color="000000"/>
              <w:right w:val="single" w:sz="8" w:space="0" w:color="000000"/>
            </w:tcBorders>
            <w:shd w:val="clear" w:color="auto" w:fill="auto"/>
            <w:vAlign w:val="bottom"/>
          </w:tcPr>
          <w:p w:rsidR="00CA3647" w:rsidRDefault="00CA3647">
            <w:pPr>
              <w:widowControl w:val="0"/>
              <w:rPr>
                <w:rFonts w:ascii="Calibri" w:hAnsi="Calibri" w:cs="Calibri"/>
                <w:b/>
                <w:bCs/>
                <w:color w:val="000000"/>
              </w:rPr>
            </w:pPr>
          </w:p>
        </w:tc>
      </w:tr>
      <w:tr w:rsidR="00CA3647">
        <w:trPr>
          <w:trHeight w:hRule="exact" w:val="288"/>
        </w:trPr>
        <w:tc>
          <w:tcPr>
            <w:tcW w:w="1060" w:type="dxa"/>
            <w:shd w:val="clear" w:color="auto" w:fill="auto"/>
            <w:vAlign w:val="center"/>
          </w:tcPr>
          <w:p w:rsidR="00CA3647" w:rsidRDefault="00CA3647">
            <w:pPr>
              <w:widowControl w:val="0"/>
              <w:rPr>
                <w:rFonts w:ascii="Calibri" w:hAnsi="Calibri" w:cs="Calibri"/>
                <w:b/>
                <w:bCs/>
                <w:color w:val="000000"/>
              </w:rPr>
            </w:pPr>
          </w:p>
        </w:tc>
        <w:tc>
          <w:tcPr>
            <w:tcW w:w="4184" w:type="dxa"/>
            <w:shd w:val="clear" w:color="auto" w:fill="auto"/>
            <w:vAlign w:val="bottom"/>
          </w:tcPr>
          <w:p w:rsidR="00CA3647" w:rsidRDefault="00CA3647">
            <w:pPr>
              <w:widowControl w:val="0"/>
              <w:jc w:val="center"/>
              <w:rPr>
                <w:sz w:val="20"/>
                <w:szCs w:val="20"/>
              </w:rPr>
            </w:pPr>
          </w:p>
        </w:tc>
        <w:tc>
          <w:tcPr>
            <w:tcW w:w="1135" w:type="dxa"/>
            <w:shd w:val="clear" w:color="auto" w:fill="auto"/>
            <w:vAlign w:val="bottom"/>
          </w:tcPr>
          <w:p w:rsidR="00CA3647" w:rsidRDefault="00CA3647">
            <w:pPr>
              <w:widowControl w:val="0"/>
              <w:rPr>
                <w:sz w:val="20"/>
                <w:szCs w:val="20"/>
              </w:rPr>
            </w:pPr>
          </w:p>
        </w:tc>
        <w:tc>
          <w:tcPr>
            <w:tcW w:w="1133" w:type="dxa"/>
            <w:shd w:val="clear" w:color="auto" w:fill="auto"/>
            <w:vAlign w:val="center"/>
          </w:tcPr>
          <w:p w:rsidR="00CA3647" w:rsidRDefault="00CA3647">
            <w:pPr>
              <w:widowControl w:val="0"/>
              <w:jc w:val="center"/>
              <w:rPr>
                <w:sz w:val="20"/>
                <w:szCs w:val="20"/>
              </w:rPr>
            </w:pPr>
          </w:p>
        </w:tc>
        <w:tc>
          <w:tcPr>
            <w:tcW w:w="1561" w:type="dxa"/>
            <w:shd w:val="clear" w:color="auto" w:fill="auto"/>
            <w:vAlign w:val="bottom"/>
          </w:tcPr>
          <w:p w:rsidR="00CA3647" w:rsidRDefault="00CA3647">
            <w:pPr>
              <w:widowControl w:val="0"/>
              <w:jc w:val="center"/>
              <w:rPr>
                <w:sz w:val="20"/>
                <w:szCs w:val="20"/>
              </w:rPr>
            </w:pPr>
          </w:p>
        </w:tc>
        <w:tc>
          <w:tcPr>
            <w:tcW w:w="1558" w:type="dxa"/>
            <w:shd w:val="clear" w:color="auto" w:fill="auto"/>
            <w:vAlign w:val="bottom"/>
          </w:tcPr>
          <w:p w:rsidR="00CA3647" w:rsidRDefault="00CA3647">
            <w:pPr>
              <w:widowControl w:val="0"/>
              <w:rPr>
                <w:sz w:val="20"/>
                <w:szCs w:val="20"/>
              </w:rPr>
            </w:pPr>
          </w:p>
        </w:tc>
      </w:tr>
    </w:tbl>
    <w:p w:rsidR="00CA3647" w:rsidRDefault="00CA3647"/>
    <w:p w:rsidR="00CA3647" w:rsidRDefault="001479BF">
      <w:pPr>
        <w:rPr>
          <w:b/>
          <w:bCs/>
          <w:sz w:val="28"/>
          <w:szCs w:val="28"/>
        </w:rPr>
      </w:pPr>
      <w:r>
        <w:rPr>
          <w:sz w:val="28"/>
          <w:szCs w:val="28"/>
        </w:rPr>
        <w:t xml:space="preserve">Arrêté le présent devis à la somme TTC </w:t>
      </w:r>
      <w:r>
        <w:rPr>
          <w:sz w:val="28"/>
          <w:szCs w:val="28"/>
        </w:rPr>
        <w:t>de</w:t>
      </w:r>
      <w:r>
        <w:rPr>
          <w:b/>
          <w:bCs/>
          <w:sz w:val="28"/>
          <w:szCs w:val="28"/>
        </w:rPr>
        <w:t xml:space="preserve"> :                              Francs CFA  </w:t>
      </w:r>
    </w:p>
    <w:p w:rsidR="00CA3647" w:rsidRDefault="00CA3647"/>
    <w:p w:rsidR="00CA3647" w:rsidRDefault="00CA3647"/>
    <w:p w:rsidR="00CA3647" w:rsidRDefault="00CA3647"/>
    <w:p w:rsidR="00CA3647" w:rsidRDefault="001479BF">
      <w:pPr>
        <w:ind w:left="1252"/>
      </w:pPr>
      <w:r>
        <w:rPr>
          <w:b/>
          <w:color w:val="000000"/>
        </w:rPr>
        <w:t>Faità,____________le_____________</w:t>
      </w:r>
    </w:p>
    <w:p w:rsidR="00CA3647" w:rsidRDefault="00CA3647">
      <w:pPr>
        <w:tabs>
          <w:tab w:val="left" w:pos="4505"/>
        </w:tabs>
      </w:pPr>
    </w:p>
    <w:p w:rsidR="00CA3647" w:rsidRDefault="00CA3647"/>
    <w:p w:rsidR="00CA3647" w:rsidRDefault="00CA3647"/>
    <w:p w:rsidR="00CA3647" w:rsidRDefault="001479BF">
      <w:pPr>
        <w:ind w:left="7506"/>
        <w:sectPr w:rsidR="00CA3647">
          <w:footerReference w:type="default" r:id="rId10"/>
          <w:pgSz w:w="11906" w:h="16820"/>
          <w:pgMar w:top="720" w:right="720" w:bottom="777" w:left="720" w:header="0" w:footer="720" w:gutter="0"/>
          <w:cols w:space="720"/>
          <w:formProt w:val="0"/>
          <w:titlePg/>
          <w:docGrid w:linePitch="326"/>
        </w:sectPr>
      </w:pPr>
      <w:r>
        <w:rPr>
          <w:b/>
          <w:color w:val="000000"/>
        </w:rPr>
        <w:t>Lesoumissionnaire</w:t>
      </w:r>
    </w:p>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1479BF">
      <w:pPr>
        <w:tabs>
          <w:tab w:val="left" w:pos="1361"/>
        </w:tabs>
      </w:pPr>
      <w:r>
        <w:tab/>
      </w: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Pr>
        <w:tabs>
          <w:tab w:val="left" w:pos="1361"/>
        </w:tabs>
      </w:pPr>
    </w:p>
    <w:p w:rsidR="00CA3647" w:rsidRDefault="00CA3647"/>
    <w:p w:rsidR="00CA3647" w:rsidRDefault="00CA3647"/>
    <w:p w:rsidR="00CA3647" w:rsidRDefault="00CA3647"/>
    <w:p w:rsidR="00CA3647" w:rsidRDefault="00CA3647"/>
    <w:p w:rsidR="00CA3647" w:rsidRDefault="00CA3647"/>
    <w:p w:rsidR="00CA3647" w:rsidRDefault="00CA3647"/>
    <w:p w:rsidR="00CA3647" w:rsidRDefault="001479BF">
      <w:pPr>
        <w:tabs>
          <w:tab w:val="left" w:pos="3514"/>
        </w:tabs>
      </w:pPr>
      <w:r>
        <w:tab/>
      </w: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1479BF">
      <w:pPr>
        <w:jc w:val="center"/>
        <w:rPr>
          <w:b/>
          <w:color w:val="0F243E" w:themeColor="text2" w:themeShade="80"/>
          <w:sz w:val="28"/>
          <w:szCs w:val="28"/>
          <w:lang w:val="fr-CM"/>
        </w:rPr>
      </w:pPr>
      <w:r>
        <w:rPr>
          <w:b/>
          <w:color w:val="0F243E" w:themeColor="text2" w:themeShade="80"/>
          <w:sz w:val="28"/>
          <w:szCs w:val="28"/>
          <w:lang w:val="fr-CM"/>
        </w:rPr>
        <w:lastRenderedPageBreak/>
        <w:t>CADRE DU SOUS – DETAIL</w:t>
      </w:r>
    </w:p>
    <w:p w:rsidR="00CA3647" w:rsidRDefault="00CA3647">
      <w:pPr>
        <w:jc w:val="center"/>
        <w:rPr>
          <w:color w:val="0F243E" w:themeColor="text2" w:themeShade="80"/>
          <w:lang w:val="fr-CM"/>
        </w:rPr>
      </w:pPr>
    </w:p>
    <w:p w:rsidR="00CA3647" w:rsidRDefault="00CA3647">
      <w:pPr>
        <w:tabs>
          <w:tab w:val="left" w:pos="3514"/>
        </w:tabs>
        <w:ind w:left="-142" w:hanging="142"/>
      </w:pPr>
    </w:p>
    <w:p w:rsidR="00CA3647" w:rsidRDefault="00CA3647">
      <w:pPr>
        <w:tabs>
          <w:tab w:val="left" w:pos="3514"/>
        </w:tabs>
      </w:pPr>
    </w:p>
    <w:tbl>
      <w:tblPr>
        <w:tblW w:w="9164" w:type="dxa"/>
        <w:tblLayout w:type="fixed"/>
        <w:tblLook w:val="01E0"/>
      </w:tblPr>
      <w:tblGrid>
        <w:gridCol w:w="1162"/>
        <w:gridCol w:w="2915"/>
        <w:gridCol w:w="1785"/>
        <w:gridCol w:w="1602"/>
        <w:gridCol w:w="1700"/>
      </w:tblGrid>
      <w:tr w:rsidR="00CA3647">
        <w:trPr>
          <w:trHeight w:val="427"/>
        </w:trPr>
        <w:tc>
          <w:tcPr>
            <w:tcW w:w="116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N° Prix</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Rendement journalier</w:t>
            </w:r>
          </w:p>
        </w:tc>
        <w:tc>
          <w:tcPr>
            <w:tcW w:w="178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Quantité totale</w:t>
            </w: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Unité</w:t>
            </w:r>
          </w:p>
        </w:tc>
        <w:tc>
          <w:tcPr>
            <w:tcW w:w="1700"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Durée activité</w:t>
            </w:r>
          </w:p>
        </w:tc>
      </w:tr>
      <w:tr w:rsidR="00CA3647">
        <w:trPr>
          <w:trHeight w:val="427"/>
        </w:trPr>
        <w:tc>
          <w:tcPr>
            <w:tcW w:w="116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CA3647" w:rsidRDefault="001479BF">
            <w:pPr>
              <w:widowControl w:val="0"/>
              <w:spacing w:after="200" w:line="276" w:lineRule="auto"/>
              <w:ind w:left="113" w:right="113"/>
              <w:jc w:val="center"/>
              <w:rPr>
                <w:b/>
                <w:bCs/>
                <w:sz w:val="20"/>
                <w:szCs w:val="16"/>
              </w:rPr>
            </w:pPr>
            <w:r>
              <w:rPr>
                <w:b/>
                <w:bCs/>
                <w:sz w:val="20"/>
                <w:szCs w:val="16"/>
              </w:rPr>
              <w:t>Main d’œuvre</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Catégorie</w:t>
            </w:r>
          </w:p>
        </w:tc>
        <w:tc>
          <w:tcPr>
            <w:tcW w:w="178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Salaire journalier</w:t>
            </w: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Jours facturés</w:t>
            </w:r>
          </w:p>
        </w:tc>
        <w:tc>
          <w:tcPr>
            <w:tcW w:w="1700"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Montant</w:t>
            </w: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6302" w:type="dxa"/>
            <w:gridSpan w:val="3"/>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right"/>
              <w:rPr>
                <w:b/>
                <w:bCs/>
                <w:sz w:val="20"/>
                <w:szCs w:val="16"/>
              </w:rPr>
            </w:pPr>
            <w:r>
              <w:rPr>
                <w:b/>
                <w:bCs/>
                <w:sz w:val="20"/>
                <w:szCs w:val="16"/>
              </w:rPr>
              <w:t>TOTAL A</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b/>
                <w:bCs/>
                <w:sz w:val="20"/>
                <w:szCs w:val="16"/>
              </w:rPr>
            </w:pPr>
          </w:p>
        </w:tc>
      </w:tr>
      <w:tr w:rsidR="00CA3647">
        <w:trPr>
          <w:trHeight w:val="427"/>
        </w:trPr>
        <w:tc>
          <w:tcPr>
            <w:tcW w:w="1162" w:type="dxa"/>
            <w:vMerge w:val="restart"/>
            <w:tcBorders>
              <w:top w:val="single" w:sz="4" w:space="0" w:color="000000"/>
              <w:left w:val="single" w:sz="4" w:space="0" w:color="000000"/>
              <w:bottom w:val="single" w:sz="4" w:space="0" w:color="000000"/>
              <w:right w:val="single" w:sz="4" w:space="0" w:color="000000"/>
            </w:tcBorders>
            <w:textDirection w:val="btLr"/>
          </w:tcPr>
          <w:p w:rsidR="00CA3647" w:rsidRDefault="00CA3647">
            <w:pPr>
              <w:widowControl w:val="0"/>
              <w:spacing w:after="200" w:line="276" w:lineRule="auto"/>
              <w:ind w:left="113" w:right="113"/>
              <w:jc w:val="center"/>
              <w:rPr>
                <w:sz w:val="20"/>
                <w:szCs w:val="16"/>
              </w:rPr>
            </w:pPr>
          </w:p>
          <w:p w:rsidR="00CA3647" w:rsidRDefault="001479BF">
            <w:pPr>
              <w:widowControl w:val="0"/>
              <w:spacing w:after="200" w:line="276" w:lineRule="auto"/>
              <w:ind w:left="113" w:right="113"/>
              <w:jc w:val="center"/>
              <w:rPr>
                <w:b/>
                <w:bCs/>
                <w:sz w:val="20"/>
                <w:szCs w:val="16"/>
              </w:rPr>
            </w:pPr>
            <w:r>
              <w:rPr>
                <w:b/>
                <w:bCs/>
                <w:sz w:val="20"/>
                <w:szCs w:val="16"/>
              </w:rPr>
              <w:t>Matériel et engin</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Type</w:t>
            </w:r>
          </w:p>
        </w:tc>
        <w:tc>
          <w:tcPr>
            <w:tcW w:w="178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Taux journalier</w:t>
            </w: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Jours facturés</w:t>
            </w:r>
          </w:p>
        </w:tc>
        <w:tc>
          <w:tcPr>
            <w:tcW w:w="1700"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Montant</w:t>
            </w: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6302" w:type="dxa"/>
            <w:gridSpan w:val="3"/>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right"/>
              <w:rPr>
                <w:b/>
                <w:bCs/>
                <w:sz w:val="20"/>
                <w:szCs w:val="16"/>
              </w:rPr>
            </w:pPr>
            <w:r>
              <w:rPr>
                <w:b/>
                <w:bCs/>
                <w:sz w:val="20"/>
                <w:szCs w:val="16"/>
              </w:rPr>
              <w:t>TOTAL B</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b/>
                <w:bCs/>
                <w:sz w:val="20"/>
                <w:szCs w:val="16"/>
              </w:rPr>
            </w:pPr>
          </w:p>
        </w:tc>
      </w:tr>
      <w:tr w:rsidR="00CA3647">
        <w:trPr>
          <w:trHeight w:val="427"/>
        </w:trPr>
        <w:tc>
          <w:tcPr>
            <w:tcW w:w="1162" w:type="dxa"/>
            <w:vMerge w:val="restart"/>
            <w:tcBorders>
              <w:top w:val="single" w:sz="4" w:space="0" w:color="000000"/>
              <w:left w:val="single" w:sz="4" w:space="0" w:color="000000"/>
              <w:bottom w:val="single" w:sz="4" w:space="0" w:color="000000"/>
              <w:right w:val="single" w:sz="4" w:space="0" w:color="000000"/>
            </w:tcBorders>
            <w:textDirection w:val="btLr"/>
          </w:tcPr>
          <w:p w:rsidR="00CA3647" w:rsidRDefault="00CA3647">
            <w:pPr>
              <w:widowControl w:val="0"/>
              <w:spacing w:after="200" w:line="276" w:lineRule="auto"/>
              <w:ind w:left="113" w:right="113"/>
              <w:jc w:val="center"/>
              <w:rPr>
                <w:sz w:val="20"/>
                <w:szCs w:val="16"/>
              </w:rPr>
            </w:pPr>
          </w:p>
          <w:p w:rsidR="00CA3647" w:rsidRDefault="001479BF">
            <w:pPr>
              <w:widowControl w:val="0"/>
              <w:spacing w:after="200" w:line="276" w:lineRule="auto"/>
              <w:ind w:left="113" w:right="113"/>
              <w:jc w:val="center"/>
              <w:rPr>
                <w:b/>
                <w:bCs/>
                <w:sz w:val="20"/>
                <w:szCs w:val="16"/>
              </w:rPr>
            </w:pPr>
            <w:r>
              <w:rPr>
                <w:b/>
                <w:bCs/>
                <w:sz w:val="20"/>
                <w:szCs w:val="16"/>
              </w:rPr>
              <w:t>Matériaux divers</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Type</w:t>
            </w:r>
          </w:p>
        </w:tc>
        <w:tc>
          <w:tcPr>
            <w:tcW w:w="178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Prix unitaire</w:t>
            </w: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Consommation</w:t>
            </w:r>
          </w:p>
        </w:tc>
        <w:tc>
          <w:tcPr>
            <w:tcW w:w="1700"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b/>
                <w:bCs/>
                <w:sz w:val="20"/>
                <w:szCs w:val="16"/>
              </w:rPr>
            </w:pPr>
            <w:r>
              <w:rPr>
                <w:b/>
                <w:bCs/>
                <w:sz w:val="20"/>
                <w:szCs w:val="16"/>
              </w:rPr>
              <w:t>Montant</w:t>
            </w: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291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vMerge/>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6302" w:type="dxa"/>
            <w:gridSpan w:val="3"/>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right"/>
              <w:rPr>
                <w:b/>
                <w:bCs/>
                <w:sz w:val="20"/>
                <w:szCs w:val="16"/>
              </w:rPr>
            </w:pPr>
            <w:r>
              <w:rPr>
                <w:b/>
                <w:bCs/>
                <w:sz w:val="20"/>
                <w:szCs w:val="16"/>
              </w:rPr>
              <w:t>TOTAL C</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b/>
                <w:bCs/>
                <w:sz w:val="20"/>
                <w:szCs w:val="16"/>
              </w:rPr>
            </w:pPr>
          </w:p>
        </w:tc>
      </w:tr>
      <w:tr w:rsidR="00CA3647">
        <w:trPr>
          <w:trHeight w:val="427"/>
        </w:trPr>
        <w:tc>
          <w:tcPr>
            <w:tcW w:w="116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sz w:val="20"/>
                <w:szCs w:val="16"/>
              </w:rPr>
            </w:pPr>
            <w:r>
              <w:rPr>
                <w:sz w:val="20"/>
                <w:szCs w:val="16"/>
              </w:rPr>
              <w:t>D</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b/>
                <w:bCs/>
                <w:sz w:val="20"/>
              </w:rPr>
            </w:pPr>
            <w:r>
              <w:rPr>
                <w:b/>
                <w:bCs/>
                <w:sz w:val="20"/>
              </w:rPr>
              <w:t>TOTAL COUTS DIRECTS</w:t>
            </w: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A+B+C</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sz w:val="20"/>
                <w:szCs w:val="16"/>
              </w:rPr>
            </w:pPr>
            <w:r>
              <w:rPr>
                <w:sz w:val="20"/>
                <w:szCs w:val="16"/>
              </w:rPr>
              <w:t>E</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rPr>
            </w:pPr>
            <w:r>
              <w:rPr>
                <w:sz w:val="20"/>
              </w:rPr>
              <w:t>Frais généraux de chantier</w:t>
            </w:r>
          </w:p>
        </w:tc>
        <w:tc>
          <w:tcPr>
            <w:tcW w:w="178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7%</w:t>
            </w: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 D x %</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sz w:val="20"/>
                <w:szCs w:val="16"/>
              </w:rPr>
            </w:pPr>
            <w:r>
              <w:rPr>
                <w:sz w:val="20"/>
                <w:szCs w:val="16"/>
              </w:rPr>
              <w:t>F</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rPr>
            </w:pPr>
            <w:r>
              <w:rPr>
                <w:sz w:val="20"/>
              </w:rPr>
              <w:t>Frais généraux de siège</w:t>
            </w:r>
          </w:p>
        </w:tc>
        <w:tc>
          <w:tcPr>
            <w:tcW w:w="178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10%</w:t>
            </w: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 D x %</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sz w:val="20"/>
                <w:szCs w:val="16"/>
              </w:rPr>
            </w:pPr>
            <w:r>
              <w:rPr>
                <w:sz w:val="20"/>
                <w:szCs w:val="16"/>
              </w:rPr>
              <w:t>G</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b/>
                <w:bCs/>
                <w:sz w:val="20"/>
              </w:rPr>
            </w:pPr>
            <w:r>
              <w:rPr>
                <w:b/>
                <w:bCs/>
                <w:sz w:val="20"/>
              </w:rPr>
              <w:t>COUTS DE REVIENT</w:t>
            </w: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 D + E + F</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sz w:val="20"/>
                <w:szCs w:val="16"/>
              </w:rPr>
            </w:pPr>
            <w:r>
              <w:rPr>
                <w:sz w:val="20"/>
                <w:szCs w:val="16"/>
              </w:rPr>
              <w:t>H</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rPr>
            </w:pPr>
            <w:r>
              <w:rPr>
                <w:sz w:val="20"/>
              </w:rPr>
              <w:t xml:space="preserve">Risques </w:t>
            </w:r>
            <w:r>
              <w:rPr>
                <w:sz w:val="20"/>
              </w:rPr>
              <w:t>+ Bénéfices</w:t>
            </w:r>
          </w:p>
        </w:tc>
        <w:tc>
          <w:tcPr>
            <w:tcW w:w="178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13%</w:t>
            </w: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 G x %</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427"/>
        </w:trPr>
        <w:tc>
          <w:tcPr>
            <w:tcW w:w="116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sz w:val="20"/>
                <w:szCs w:val="16"/>
              </w:rPr>
            </w:pPr>
            <w:r>
              <w:rPr>
                <w:sz w:val="20"/>
                <w:szCs w:val="16"/>
              </w:rPr>
              <w:t>P</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b/>
                <w:bCs/>
                <w:sz w:val="20"/>
              </w:rPr>
            </w:pPr>
            <w:r>
              <w:rPr>
                <w:b/>
                <w:bCs/>
                <w:sz w:val="20"/>
              </w:rPr>
              <w:t>PRIX DE VENTE TOTAL HT</w:t>
            </w: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 G + H</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r w:rsidR="00CA3647">
        <w:trPr>
          <w:trHeight w:val="673"/>
        </w:trPr>
        <w:tc>
          <w:tcPr>
            <w:tcW w:w="116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jc w:val="center"/>
              <w:rPr>
                <w:sz w:val="20"/>
                <w:szCs w:val="16"/>
              </w:rPr>
            </w:pPr>
            <w:r>
              <w:rPr>
                <w:sz w:val="20"/>
                <w:szCs w:val="16"/>
              </w:rPr>
              <w:lastRenderedPageBreak/>
              <w:t>V</w:t>
            </w:r>
          </w:p>
        </w:tc>
        <w:tc>
          <w:tcPr>
            <w:tcW w:w="2915"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b/>
                <w:bCs/>
                <w:sz w:val="20"/>
              </w:rPr>
            </w:pPr>
            <w:r>
              <w:rPr>
                <w:b/>
                <w:bCs/>
                <w:sz w:val="20"/>
              </w:rPr>
              <w:t>PRIX DE VENTE UNITAIRE HT</w:t>
            </w:r>
          </w:p>
        </w:tc>
        <w:tc>
          <w:tcPr>
            <w:tcW w:w="1785"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c>
          <w:tcPr>
            <w:tcW w:w="1602"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after="200" w:line="276" w:lineRule="auto"/>
              <w:rPr>
                <w:sz w:val="20"/>
                <w:szCs w:val="16"/>
              </w:rPr>
            </w:pPr>
            <w:r>
              <w:rPr>
                <w:sz w:val="20"/>
                <w:szCs w:val="16"/>
              </w:rPr>
              <w:t>= P/Qté</w:t>
            </w:r>
          </w:p>
        </w:tc>
        <w:tc>
          <w:tcPr>
            <w:tcW w:w="1700" w:type="dxa"/>
            <w:tcBorders>
              <w:top w:val="single" w:sz="4" w:space="0" w:color="000000"/>
              <w:left w:val="single" w:sz="4" w:space="0" w:color="000000"/>
              <w:bottom w:val="single" w:sz="4" w:space="0" w:color="000000"/>
              <w:right w:val="single" w:sz="4" w:space="0" w:color="000000"/>
            </w:tcBorders>
          </w:tcPr>
          <w:p w:rsidR="00CA3647" w:rsidRDefault="00CA3647">
            <w:pPr>
              <w:widowControl w:val="0"/>
              <w:spacing w:after="200" w:line="276" w:lineRule="auto"/>
              <w:rPr>
                <w:sz w:val="20"/>
                <w:szCs w:val="16"/>
              </w:rPr>
            </w:pPr>
          </w:p>
        </w:tc>
      </w:tr>
    </w:tbl>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Pr>
        <w:tabs>
          <w:tab w:val="left" w:pos="3514"/>
        </w:tabs>
      </w:pPr>
    </w:p>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CA3647"/>
    <w:p w:rsidR="00CA3647" w:rsidRDefault="001479BF">
      <w:pPr>
        <w:tabs>
          <w:tab w:val="left" w:pos="2140"/>
        </w:tabs>
      </w:pPr>
      <w:r>
        <w:tab/>
      </w: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1479BF">
      <w:pPr>
        <w:jc w:val="center"/>
        <w:rPr>
          <w:b/>
          <w:sz w:val="36"/>
          <w:szCs w:val="32"/>
        </w:rPr>
      </w:pPr>
      <w:r>
        <w:rPr>
          <w:b/>
          <w:sz w:val="36"/>
          <w:szCs w:val="32"/>
        </w:rPr>
        <w:t>SOMMAIRE</w:t>
      </w:r>
    </w:p>
    <w:p w:rsidR="00CA3647" w:rsidRDefault="00CA3647">
      <w:pPr>
        <w:jc w:val="both"/>
        <w:rPr>
          <w:sz w:val="20"/>
          <w:szCs w:val="20"/>
        </w:rPr>
      </w:pPr>
    </w:p>
    <w:p w:rsidR="00CA3647" w:rsidRDefault="001479BF">
      <w:pPr>
        <w:jc w:val="center"/>
        <w:rPr>
          <w:sz w:val="20"/>
          <w:szCs w:val="20"/>
        </w:rPr>
      </w:pPr>
      <w:r>
        <w:rPr>
          <w:sz w:val="20"/>
          <w:szCs w:val="20"/>
        </w:rPr>
        <w:tab/>
      </w:r>
    </w:p>
    <w:p w:rsidR="00CA3647" w:rsidRDefault="00CA3647">
      <w:pPr>
        <w:spacing w:before="120"/>
        <w:ind w:left="709"/>
        <w:jc w:val="both"/>
      </w:pPr>
    </w:p>
    <w:p w:rsidR="00CA3647" w:rsidRDefault="001479BF">
      <w:pPr>
        <w:spacing w:before="120"/>
        <w:ind w:left="709"/>
        <w:jc w:val="both"/>
        <w:rPr>
          <w:sz w:val="32"/>
        </w:rPr>
      </w:pPr>
      <w:r>
        <w:rPr>
          <w:sz w:val="32"/>
        </w:rPr>
        <w:t xml:space="preserve">Formulaire N°1: </w:t>
      </w:r>
      <w:r>
        <w:rPr>
          <w:sz w:val="32"/>
        </w:rPr>
        <w:tab/>
        <w:t>Modèle de soumission</w:t>
      </w:r>
    </w:p>
    <w:p w:rsidR="00CA3647" w:rsidRDefault="001479BF">
      <w:pPr>
        <w:spacing w:before="120"/>
        <w:ind w:left="709"/>
        <w:jc w:val="both"/>
        <w:rPr>
          <w:sz w:val="32"/>
        </w:rPr>
      </w:pPr>
      <w:r>
        <w:rPr>
          <w:sz w:val="32"/>
        </w:rPr>
        <w:t xml:space="preserve">Formulaire N°2 : </w:t>
      </w:r>
      <w:r>
        <w:rPr>
          <w:sz w:val="32"/>
        </w:rPr>
        <w:tab/>
      </w:r>
      <w:r>
        <w:rPr>
          <w:sz w:val="32"/>
        </w:rPr>
        <w:t xml:space="preserve">Modèle de caution de soumission </w:t>
      </w:r>
    </w:p>
    <w:p w:rsidR="00CA3647" w:rsidRDefault="001479BF">
      <w:pPr>
        <w:spacing w:before="120"/>
        <w:ind w:left="709"/>
        <w:jc w:val="both"/>
        <w:rPr>
          <w:sz w:val="32"/>
        </w:rPr>
      </w:pPr>
      <w:r>
        <w:rPr>
          <w:sz w:val="32"/>
        </w:rPr>
        <w:t xml:space="preserve">Formulaire N°3 : </w:t>
      </w:r>
      <w:r>
        <w:rPr>
          <w:sz w:val="32"/>
        </w:rPr>
        <w:tab/>
        <w:t>Modèle de cautionnement définitif</w:t>
      </w:r>
    </w:p>
    <w:p w:rsidR="00CA3647" w:rsidRDefault="001479BF">
      <w:pPr>
        <w:spacing w:before="120"/>
        <w:ind w:left="709"/>
        <w:jc w:val="both"/>
        <w:rPr>
          <w:sz w:val="32"/>
        </w:rPr>
      </w:pPr>
      <w:r>
        <w:rPr>
          <w:sz w:val="32"/>
        </w:rPr>
        <w:t xml:space="preserve">Formulaire N°4 : </w:t>
      </w:r>
      <w:r>
        <w:rPr>
          <w:sz w:val="32"/>
        </w:rPr>
        <w:tab/>
        <w:t>Modèle de caution de retenue de garantie</w:t>
      </w:r>
    </w:p>
    <w:p w:rsidR="00CA3647" w:rsidRDefault="001479BF">
      <w:pPr>
        <w:spacing w:before="120"/>
        <w:ind w:firstLine="708"/>
        <w:jc w:val="both"/>
        <w:rPr>
          <w:sz w:val="32"/>
        </w:rPr>
      </w:pPr>
      <w:r>
        <w:rPr>
          <w:sz w:val="32"/>
        </w:rPr>
        <w:t xml:space="preserve">Formulaire N°5 : </w:t>
      </w:r>
      <w:r>
        <w:rPr>
          <w:sz w:val="32"/>
        </w:rPr>
        <w:tab/>
        <w:t>Modèle déclaration d’intention de soumissionner</w:t>
      </w:r>
    </w:p>
    <w:p w:rsidR="00CA3647" w:rsidRDefault="001479BF">
      <w:pPr>
        <w:spacing w:before="120"/>
        <w:ind w:left="709"/>
        <w:rPr>
          <w:sz w:val="32"/>
        </w:rPr>
      </w:pPr>
      <w:r>
        <w:rPr>
          <w:sz w:val="32"/>
        </w:rPr>
        <w:t xml:space="preserve">FormulaireN°6 : </w:t>
      </w:r>
      <w:r>
        <w:rPr>
          <w:sz w:val="32"/>
        </w:rPr>
        <w:tab/>
        <w:t xml:space="preserve">Modèle Attestation de visite </w:t>
      </w:r>
      <w:r>
        <w:rPr>
          <w:sz w:val="32"/>
        </w:rPr>
        <w:t>des lieux</w:t>
      </w:r>
    </w:p>
    <w:p w:rsidR="00CA3647" w:rsidRDefault="001479BF">
      <w:pPr>
        <w:spacing w:before="120"/>
        <w:ind w:firstLine="708"/>
        <w:jc w:val="both"/>
        <w:rPr>
          <w:sz w:val="32"/>
        </w:rPr>
      </w:pPr>
      <w:r>
        <w:rPr>
          <w:sz w:val="32"/>
        </w:rPr>
        <w:t xml:space="preserve">Formulaire N°7 : </w:t>
      </w:r>
      <w:r>
        <w:rPr>
          <w:sz w:val="32"/>
        </w:rPr>
        <w:tab/>
        <w:t>Modèle d’attestation de non abandon de chantier</w:t>
      </w:r>
    </w:p>
    <w:p w:rsidR="00CA3647" w:rsidRDefault="001479BF">
      <w:pPr>
        <w:spacing w:before="120"/>
        <w:ind w:firstLine="708"/>
        <w:jc w:val="both"/>
        <w:rPr>
          <w:sz w:val="32"/>
        </w:rPr>
      </w:pPr>
      <w:r>
        <w:rPr>
          <w:sz w:val="32"/>
        </w:rPr>
        <w:t>Formulaire N°8 :        Modèle des pouvoirs au mandataire (en cas de</w:t>
      </w:r>
    </w:p>
    <w:p w:rsidR="00CA3647" w:rsidRDefault="001479BF">
      <w:pPr>
        <w:widowControl w:val="0"/>
        <w:ind w:right="-23"/>
        <w:jc w:val="center"/>
        <w:rPr>
          <w:sz w:val="32"/>
        </w:rPr>
      </w:pPr>
      <w:r>
        <w:rPr>
          <w:sz w:val="32"/>
        </w:rPr>
        <w:t>Groupement d’entreprises)</w:t>
      </w:r>
    </w:p>
    <w:p w:rsidR="00CA3647" w:rsidRDefault="001479BF">
      <w:pPr>
        <w:widowControl w:val="0"/>
        <w:spacing w:line="276" w:lineRule="auto"/>
        <w:ind w:right="-23"/>
        <w:rPr>
          <w:sz w:val="32"/>
        </w:rPr>
      </w:pPr>
      <w:r>
        <w:rPr>
          <w:sz w:val="32"/>
        </w:rPr>
        <w:t>Formulaire N°9 :         Modèle de cadre d’accord de groupement</w:t>
      </w:r>
    </w:p>
    <w:p w:rsidR="00CA3647" w:rsidRDefault="001479BF">
      <w:pPr>
        <w:rPr>
          <w:sz w:val="32"/>
        </w:rPr>
      </w:pPr>
      <w:r>
        <w:rPr>
          <w:sz w:val="32"/>
        </w:rPr>
        <w:t xml:space="preserve">Formulaire N°10 :    </w:t>
      </w:r>
      <w:r>
        <w:rPr>
          <w:sz w:val="32"/>
        </w:rPr>
        <w:t xml:space="preserve">   Liste des établissements bancaires, organismes</w:t>
      </w:r>
    </w:p>
    <w:p w:rsidR="00CA3647" w:rsidRDefault="001479BF">
      <w:pPr>
        <w:widowControl w:val="0"/>
        <w:spacing w:line="276" w:lineRule="auto"/>
        <w:ind w:left="2832" w:right="-23"/>
        <w:rPr>
          <w:sz w:val="32"/>
        </w:rPr>
      </w:pPr>
      <w:r>
        <w:rPr>
          <w:sz w:val="32"/>
        </w:rPr>
        <w:t>Financiers et assureurs autorises à émettre des   cautions dans le cadre des marches publics</w:t>
      </w:r>
    </w:p>
    <w:p w:rsidR="00CA3647" w:rsidRDefault="001479BF">
      <w:pPr>
        <w:spacing w:before="120"/>
        <w:ind w:left="709"/>
        <w:rPr>
          <w:b/>
          <w:i/>
          <w:sz w:val="36"/>
          <w:szCs w:val="28"/>
        </w:rPr>
      </w:pPr>
      <w:r>
        <w:br w:type="page"/>
      </w:r>
    </w:p>
    <w:p w:rsidR="00CA3647" w:rsidRDefault="00CA3647">
      <w:pPr>
        <w:tabs>
          <w:tab w:val="left" w:pos="2140"/>
        </w:tabs>
      </w:pPr>
    </w:p>
    <w:p w:rsidR="00CA3647" w:rsidRDefault="00CA3647">
      <w:pPr>
        <w:tabs>
          <w:tab w:val="left" w:pos="2140"/>
        </w:tabs>
      </w:pPr>
    </w:p>
    <w:p w:rsidR="00CA3647" w:rsidRDefault="001479BF">
      <w:pPr>
        <w:spacing w:before="120"/>
        <w:ind w:left="709"/>
        <w:jc w:val="center"/>
      </w:pPr>
      <w:r>
        <w:rPr>
          <w:b/>
          <w:i/>
          <w:sz w:val="28"/>
          <w:szCs w:val="28"/>
        </w:rPr>
        <w:t>Formulaire N°1</w:t>
      </w:r>
      <w:r>
        <w:rPr>
          <w:b/>
          <w:sz w:val="28"/>
          <w:szCs w:val="28"/>
        </w:rPr>
        <w:t xml:space="preserve"> : </w:t>
      </w:r>
      <w:r>
        <w:rPr>
          <w:b/>
          <w:sz w:val="28"/>
          <w:szCs w:val="20"/>
        </w:rPr>
        <w:t>MODELE DE SOUMISSION</w:t>
      </w:r>
    </w:p>
    <w:p w:rsidR="00CA3647" w:rsidRDefault="00CA3647">
      <w:pPr>
        <w:spacing w:after="240"/>
        <w:ind w:firstLine="709"/>
        <w:jc w:val="both"/>
        <w:rPr>
          <w:szCs w:val="20"/>
        </w:rPr>
      </w:pPr>
    </w:p>
    <w:p w:rsidR="00CA3647" w:rsidRDefault="001479BF">
      <w:pPr>
        <w:spacing w:before="120" w:after="120"/>
        <w:ind w:firstLine="709"/>
        <w:jc w:val="both"/>
        <w:rPr>
          <w:i/>
        </w:rPr>
      </w:pPr>
      <w:r>
        <w:t>Je, soussigné,…………………………… (</w:t>
      </w:r>
      <w:r>
        <w:rPr>
          <w:i/>
        </w:rPr>
        <w:t>Indiquer le nom et la qualité du signataire</w:t>
      </w:r>
      <w:r>
        <w:rPr>
          <w:i/>
        </w:rPr>
        <w:t xml:space="preserve">) </w:t>
      </w:r>
    </w:p>
    <w:p w:rsidR="00CA3647" w:rsidRDefault="001479BF">
      <w:pPr>
        <w:spacing w:before="120" w:after="120"/>
        <w:ind w:firstLine="709"/>
        <w:jc w:val="both"/>
      </w:pPr>
      <w:r>
        <w:t>Représentant la société, l’entreprise ou le groupement </w:t>
      </w:r>
      <w:r>
        <w:rPr>
          <w:vertAlign w:val="superscript"/>
        </w:rPr>
        <w:t>(8)</w:t>
      </w:r>
      <w:r>
        <w:t>………………..dont le siège social est à ………………………………….., inscrite au registre du commerce de …………………………sous le n°………………………..</w:t>
      </w:r>
    </w:p>
    <w:p w:rsidR="00CA3647" w:rsidRDefault="001479BF">
      <w:pPr>
        <w:spacing w:before="120" w:after="120"/>
        <w:ind w:firstLine="709"/>
        <w:jc w:val="both"/>
      </w:pPr>
      <w:r>
        <w:t xml:space="preserve">Après avoir pris connaissance de toutes les pièces figurant ou mentionnées </w:t>
      </w:r>
      <w:r>
        <w:t>au Dossier d’Appel d’Offres y compris le(s) additif(s), [</w:t>
      </w:r>
      <w:r>
        <w:rPr>
          <w:i/>
        </w:rPr>
        <w:t>rappeler le numéro et l’objet de l’appel d’Offres],</w:t>
      </w:r>
    </w:p>
    <w:p w:rsidR="00CA3647" w:rsidRDefault="001479BF">
      <w:pPr>
        <w:spacing w:before="120" w:after="120"/>
        <w:ind w:firstLine="709"/>
        <w:jc w:val="both"/>
      </w:pPr>
      <w:r>
        <w:t>Après m’être personnellement rendu compte de la situation des lieux et avoir apprécié à mon point de vue et sous ma responsabilité, la nature et la</w:t>
      </w:r>
      <w:r>
        <w:t xml:space="preserve"> difficulté des travaux à effectuer,</w:t>
      </w:r>
    </w:p>
    <w:p w:rsidR="00CA3647" w:rsidRDefault="001479BF" w:rsidP="001479BF">
      <w:pPr>
        <w:numPr>
          <w:ilvl w:val="1"/>
          <w:numId w:val="23"/>
        </w:numPr>
        <w:tabs>
          <w:tab w:val="left" w:pos="540"/>
        </w:tabs>
        <w:spacing w:before="120" w:after="120"/>
        <w:ind w:left="540" w:hanging="256"/>
        <w:jc w:val="both"/>
      </w:pPr>
      <w:r>
        <w:t>Remets, revêtus de ma signature, le Bordereau des Prix Unitaires ainsi que le Devis Estimatif établissant les prix que j’ai établi moi-même pour chaque nature d’ouvrage, lesquels prix font ressortir le montant de l’offr</w:t>
      </w:r>
      <w:r>
        <w:t>e pour le lot n° __________ à ______________[</w:t>
      </w:r>
      <w:r>
        <w:rPr>
          <w:i/>
        </w:rPr>
        <w:t>en chiffres et en lettres</w:t>
      </w:r>
      <w:r>
        <w:t>] francs CFA Hors TVA, et à ____________ [</w:t>
      </w:r>
      <w:r>
        <w:rPr>
          <w:i/>
        </w:rPr>
        <w:t>en chiffres et en lettres</w:t>
      </w:r>
      <w:r>
        <w:t xml:space="preserve">] francs CFA Toutes Taxes Comprises. </w:t>
      </w:r>
    </w:p>
    <w:p w:rsidR="00CA3647" w:rsidRDefault="001479BF" w:rsidP="001479BF">
      <w:pPr>
        <w:numPr>
          <w:ilvl w:val="1"/>
          <w:numId w:val="23"/>
        </w:numPr>
        <w:tabs>
          <w:tab w:val="left" w:pos="540"/>
        </w:tabs>
        <w:spacing w:before="120" w:after="120"/>
        <w:ind w:left="540" w:hanging="256"/>
        <w:jc w:val="both"/>
      </w:pPr>
      <w:r>
        <w:t>M’engage à exécuter les travaux dans un délai de _______ mois [</w:t>
      </w:r>
      <w:r>
        <w:rPr>
          <w:i/>
        </w:rPr>
        <w:t>04 mois</w:t>
      </w:r>
      <w:r>
        <w:t>] à compter</w:t>
      </w:r>
      <w:r>
        <w:t xml:space="preserve"> de la date de notification de l’Ordre de Service de démarrage des travaux.</w:t>
      </w:r>
    </w:p>
    <w:p w:rsidR="00CA3647" w:rsidRDefault="001479BF">
      <w:pPr>
        <w:spacing w:before="120" w:after="120"/>
        <w:ind w:firstLine="540"/>
        <w:jc w:val="both"/>
      </w:pPr>
      <w:r>
        <w:t>Les rabais et les modalités d’application desdits rabais sont les suivants (en cas de possibilité d’attribution de plusieurs lots).</w:t>
      </w:r>
    </w:p>
    <w:p w:rsidR="00CA3647" w:rsidRDefault="001479BF">
      <w:pPr>
        <w:spacing w:before="120" w:after="120"/>
        <w:ind w:firstLine="540"/>
        <w:jc w:val="both"/>
      </w:pPr>
      <w:r>
        <w:t>Le Chef de service du marché se libérera des som</w:t>
      </w:r>
      <w:r>
        <w:t>mes dues par lui au titre du présent marché en faisant donner crédit au compte n° ………………. ouvert au nom de ……………….. auprès  de la banque…………………. Agence de …………………..</w:t>
      </w:r>
    </w:p>
    <w:p w:rsidR="00CA3647" w:rsidRDefault="001479BF">
      <w:pPr>
        <w:spacing w:before="120" w:after="120"/>
        <w:ind w:firstLine="540"/>
        <w:jc w:val="both"/>
      </w:pPr>
      <w:r>
        <w:t>Avant signature du marché, la présente soumission acceptée par vous vaudra engagement entre</w:t>
      </w:r>
      <w:r>
        <w:t xml:space="preserve"> nous.</w:t>
      </w:r>
    </w:p>
    <w:p w:rsidR="00CA3647" w:rsidRDefault="001479BF">
      <w:pPr>
        <w:jc w:val="both"/>
      </w:pPr>
      <w:r>
        <w:tab/>
      </w:r>
      <w:r>
        <w:tab/>
      </w:r>
      <w:r>
        <w:tab/>
      </w:r>
      <w:r>
        <w:tab/>
      </w:r>
      <w:r>
        <w:tab/>
      </w:r>
      <w:r>
        <w:tab/>
        <w:t>Fait à ……………… le …………………</w:t>
      </w:r>
    </w:p>
    <w:p w:rsidR="00CA3647" w:rsidRDefault="001479BF">
      <w:pPr>
        <w:jc w:val="both"/>
      </w:pPr>
      <w:r>
        <w:tab/>
      </w:r>
      <w:r>
        <w:tab/>
      </w:r>
      <w:r>
        <w:tab/>
      </w:r>
      <w:r>
        <w:tab/>
      </w:r>
      <w:r>
        <w:tab/>
      </w:r>
      <w:r>
        <w:tab/>
        <w:t>Signature de …………………………</w:t>
      </w:r>
    </w:p>
    <w:p w:rsidR="00CA3647" w:rsidRDefault="001479BF">
      <w:pPr>
        <w:jc w:val="both"/>
      </w:pPr>
      <w:r>
        <w:tab/>
      </w:r>
      <w:r>
        <w:tab/>
      </w:r>
      <w:r>
        <w:tab/>
      </w:r>
      <w:r>
        <w:tab/>
      </w:r>
      <w:r>
        <w:tab/>
      </w:r>
      <w:r>
        <w:tab/>
        <w:t>En qualité de …………………………..</w:t>
      </w:r>
    </w:p>
    <w:p w:rsidR="00CA3647" w:rsidRDefault="001479BF">
      <w:pPr>
        <w:jc w:val="both"/>
      </w:pPr>
      <w:r>
        <w:tab/>
      </w:r>
      <w:r>
        <w:tab/>
      </w:r>
      <w:r>
        <w:tab/>
      </w:r>
      <w:r>
        <w:tab/>
      </w:r>
      <w:r>
        <w:tab/>
      </w:r>
      <w:r>
        <w:tab/>
        <w:t>Dûment autorisé à signer les soumissions</w:t>
      </w:r>
    </w:p>
    <w:p w:rsidR="00CA3647" w:rsidRDefault="001479BF">
      <w:pPr>
        <w:ind w:left="3540" w:firstLine="708"/>
        <w:jc w:val="both"/>
      </w:pPr>
      <w:r>
        <w:t xml:space="preserve">pour et au nom de </w:t>
      </w:r>
      <w:r>
        <w:rPr>
          <w:vertAlign w:val="superscript"/>
        </w:rPr>
        <w:t>(9)</w:t>
      </w:r>
      <w:r>
        <w:t xml:space="preserve"> ………………</w:t>
      </w:r>
    </w:p>
    <w:p w:rsidR="00CA3647" w:rsidRDefault="00CA3647">
      <w:pPr>
        <w:ind w:left="2124" w:firstLine="708"/>
        <w:jc w:val="both"/>
      </w:pPr>
    </w:p>
    <w:p w:rsidR="00CA3647" w:rsidRDefault="001479BF">
      <w:pPr>
        <w:jc w:val="both"/>
        <w:rPr>
          <w:sz w:val="18"/>
          <w:szCs w:val="18"/>
        </w:rPr>
      </w:pPr>
      <w:r>
        <w:rPr>
          <w:sz w:val="18"/>
          <w:szCs w:val="18"/>
        </w:rPr>
        <w:t>(8) Supprimer la mention inutile</w:t>
      </w:r>
    </w:p>
    <w:p w:rsidR="00CA3647" w:rsidRDefault="001479BF">
      <w:pPr>
        <w:jc w:val="both"/>
        <w:rPr>
          <w:sz w:val="18"/>
          <w:szCs w:val="18"/>
        </w:rPr>
      </w:pPr>
      <w:r>
        <w:rPr>
          <w:sz w:val="18"/>
          <w:szCs w:val="18"/>
        </w:rPr>
        <w:t>(9) Annexer la lettre de pouvoirs</w:t>
      </w:r>
    </w:p>
    <w:p w:rsidR="00CA3647" w:rsidRDefault="001479BF">
      <w:pPr>
        <w:keepNext/>
        <w:jc w:val="center"/>
        <w:outlineLvl w:val="0"/>
        <w:rPr>
          <w:b/>
          <w:i/>
          <w:sz w:val="28"/>
          <w:szCs w:val="20"/>
        </w:rPr>
      </w:pPr>
      <w:r>
        <w:br w:type="page"/>
      </w:r>
    </w:p>
    <w:p w:rsidR="00CA3647" w:rsidRDefault="001479BF">
      <w:pPr>
        <w:widowControl w:val="0"/>
        <w:jc w:val="center"/>
        <w:rPr>
          <w:sz w:val="22"/>
          <w:szCs w:val="22"/>
        </w:rPr>
      </w:pPr>
      <w:r>
        <w:rPr>
          <w:b/>
          <w:bCs/>
          <w:sz w:val="22"/>
          <w:szCs w:val="22"/>
        </w:rPr>
        <w:lastRenderedPageBreak/>
        <w:t>Annexe n°</w:t>
      </w:r>
      <w:r>
        <w:rPr>
          <w:b/>
          <w:bCs/>
          <w:sz w:val="22"/>
          <w:szCs w:val="22"/>
        </w:rPr>
        <w:t xml:space="preserve"> 2: MODELE DE CAUTION DE SOUMISSION</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 xml:space="preserve">A </w:t>
      </w:r>
      <w:r>
        <w:rPr>
          <w:b/>
          <w:i/>
          <w:iCs/>
          <w:sz w:val="22"/>
          <w:szCs w:val="22"/>
        </w:rPr>
        <w:t>Monsieur le Maire de la ville d’Ebolowa</w:t>
      </w:r>
      <w:r>
        <w:rPr>
          <w:i/>
          <w:iCs/>
          <w:sz w:val="22"/>
          <w:szCs w:val="22"/>
        </w:rPr>
        <w:t>,</w:t>
      </w:r>
      <w:r>
        <w:rPr>
          <w:sz w:val="22"/>
          <w:szCs w:val="22"/>
        </w:rPr>
        <w:t xml:space="preserve"> « l’Autorité Contractante »</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 xml:space="preserve">Attendu que l’entreprise……………..........................………, ci-dessous désignée « le soumissionnaire », a soumis son offre en date du ……………..........................………. pour </w:t>
      </w:r>
      <w:r>
        <w:rPr>
          <w:i/>
          <w:iCs/>
          <w:sz w:val="22"/>
          <w:szCs w:val="22"/>
        </w:rPr>
        <w:t>[rappeler l’objet de l’Appel d’Offres]</w:t>
      </w:r>
      <w:r>
        <w:rPr>
          <w:sz w:val="22"/>
          <w:szCs w:val="22"/>
        </w:rPr>
        <w:t>, ci-dessous désignée «l’offre»,et pour laq</w:t>
      </w:r>
      <w:r>
        <w:rPr>
          <w:sz w:val="22"/>
          <w:szCs w:val="22"/>
        </w:rPr>
        <w:t>uelle il doit joindre un cautionnement provisoire équivalant à</w:t>
      </w:r>
      <w:r>
        <w:rPr>
          <w:i/>
          <w:iCs/>
          <w:sz w:val="22"/>
          <w:szCs w:val="22"/>
        </w:rPr>
        <w:t xml:space="preserve">[indiquerlemontant] </w:t>
      </w:r>
      <w:r>
        <w:rPr>
          <w:sz w:val="22"/>
          <w:szCs w:val="22"/>
        </w:rPr>
        <w:t>francs CFA,</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 xml:space="preserve">Nous…………....................…..........................……….. </w:t>
      </w:r>
      <w:r>
        <w:rPr>
          <w:i/>
          <w:iCs/>
          <w:sz w:val="22"/>
          <w:szCs w:val="22"/>
        </w:rPr>
        <w:t>[Nom et adresse de la banque]</w:t>
      </w:r>
      <w:r>
        <w:rPr>
          <w:sz w:val="22"/>
          <w:szCs w:val="22"/>
        </w:rPr>
        <w:t xml:space="preserve">, représentée par……………..........................………. </w:t>
      </w:r>
      <w:r>
        <w:rPr>
          <w:i/>
          <w:iCs/>
          <w:sz w:val="22"/>
          <w:szCs w:val="22"/>
        </w:rPr>
        <w:t>[Noms des signatai</w:t>
      </w:r>
      <w:r>
        <w:rPr>
          <w:i/>
          <w:iCs/>
          <w:sz w:val="22"/>
          <w:szCs w:val="22"/>
        </w:rPr>
        <w:t>res]</w:t>
      </w:r>
      <w:r>
        <w:rPr>
          <w:sz w:val="22"/>
          <w:szCs w:val="22"/>
        </w:rPr>
        <w:t>, ci-dessous désignée «la banque », déclarons garantir le paiement</w:t>
      </w:r>
      <w:r>
        <w:rPr>
          <w:spacing w:val="27"/>
          <w:sz w:val="22"/>
          <w:szCs w:val="22"/>
        </w:rPr>
        <w:t xml:space="preserve"> à l’</w:t>
      </w:r>
      <w:r>
        <w:rPr>
          <w:sz w:val="22"/>
          <w:szCs w:val="22"/>
        </w:rPr>
        <w:t xml:space="preserve">Autorité Contractante de la somme maximale de </w:t>
      </w:r>
      <w:r>
        <w:rPr>
          <w:i/>
          <w:iCs/>
          <w:sz w:val="22"/>
          <w:szCs w:val="22"/>
        </w:rPr>
        <w:t>[indiquer le montant] Francs</w:t>
      </w:r>
      <w:r>
        <w:rPr>
          <w:sz w:val="22"/>
          <w:szCs w:val="22"/>
        </w:rPr>
        <w:t xml:space="preserve"> CFA, que la banque s’engage à régler intégralement</w:t>
      </w:r>
      <w:r>
        <w:rPr>
          <w:spacing w:val="7"/>
          <w:sz w:val="22"/>
          <w:szCs w:val="22"/>
        </w:rPr>
        <w:t xml:space="preserve"> à l’</w:t>
      </w:r>
      <w:r>
        <w:rPr>
          <w:sz w:val="22"/>
          <w:szCs w:val="22"/>
        </w:rPr>
        <w:t>Autorité Contractante, s’obligeant elle-même, ses s</w:t>
      </w:r>
      <w:r>
        <w:rPr>
          <w:sz w:val="22"/>
          <w:szCs w:val="22"/>
        </w:rPr>
        <w:t>uccesseurs et assignataires.</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Les conditions de cette obligation sont les suivantes :</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 xml:space="preserve">Si le soumissionnaire retire son offre pendant la période de validité prévue </w:t>
      </w:r>
      <w:r>
        <w:rPr>
          <w:spacing w:val="7"/>
          <w:sz w:val="22"/>
          <w:szCs w:val="22"/>
        </w:rPr>
        <w:t>dans le Dossier d’Appel d’Offres</w:t>
      </w:r>
      <w:r>
        <w:rPr>
          <w:sz w:val="22"/>
          <w:szCs w:val="22"/>
        </w:rPr>
        <w:t>;</w:t>
      </w:r>
    </w:p>
    <w:p w:rsidR="00CA3647" w:rsidRDefault="001479BF">
      <w:pPr>
        <w:widowControl w:val="0"/>
        <w:jc w:val="both"/>
        <w:rPr>
          <w:sz w:val="22"/>
          <w:szCs w:val="22"/>
        </w:rPr>
      </w:pPr>
      <w:r>
        <w:rPr>
          <w:sz w:val="22"/>
          <w:szCs w:val="22"/>
        </w:rPr>
        <w:t>ou</w:t>
      </w:r>
    </w:p>
    <w:p w:rsidR="00CA3647" w:rsidRDefault="001479BF">
      <w:pPr>
        <w:widowControl w:val="0"/>
        <w:jc w:val="both"/>
        <w:rPr>
          <w:sz w:val="22"/>
          <w:szCs w:val="22"/>
        </w:rPr>
      </w:pPr>
      <w:r>
        <w:rPr>
          <w:sz w:val="22"/>
          <w:szCs w:val="22"/>
        </w:rPr>
        <w:t xml:space="preserve">Si le soumissionnaire, s’étant vu notifier </w:t>
      </w:r>
      <w:r>
        <w:rPr>
          <w:sz w:val="22"/>
          <w:szCs w:val="22"/>
        </w:rPr>
        <w:t>l’attribution de la lettre commande par l’Autorité Contractante pendant la période de validité :</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-omet à signer ou refuse de signer le marché, alors qu’il est requis de le faire ;</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 omet ou refuse de fournir le cautionnement définitif à la lettre command</w:t>
      </w:r>
      <w:r>
        <w:rPr>
          <w:sz w:val="22"/>
          <w:szCs w:val="22"/>
        </w:rPr>
        <w:t>e (cautionnement définitif), comme prévu dans celle-ci.</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 xml:space="preserve">Nous nous engageons à payer à [Autorité Contractante] un montant allant jusqu’au maximum de la somme stipulée ci-dessus, dès réception de sa première demande écrite, sans que l’Autorité Contractante </w:t>
      </w:r>
      <w:r>
        <w:rPr>
          <w:sz w:val="22"/>
          <w:szCs w:val="22"/>
        </w:rPr>
        <w:t>soit tenu de justifier sa demande, étant entendu toutefois que dans sa demande l’Autorité Contractante notera que le montant qu’il réclame lui est dû parce que l’une ou l’autre des conditions ci-dessus, ou toutes les deux, sont remplies, et qu’ils pacifier</w:t>
      </w:r>
      <w:r>
        <w:rPr>
          <w:sz w:val="22"/>
          <w:szCs w:val="22"/>
        </w:rPr>
        <w:t xml:space="preserve">ont quelle (s) condition (s) a (ont) joué.  </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La présente caution entre en vigueur dès sa signature et dès la date limite fixée par l’Autorité Contractante pour la remise des offres. Elle demeurera valable jusqu’au trentième jour inclus suivant la fin du d</w:t>
      </w:r>
      <w:r>
        <w:rPr>
          <w:sz w:val="22"/>
          <w:szCs w:val="22"/>
        </w:rPr>
        <w:t>élai de validité des offres. Toute demande de l’Autorité Contractante tendant à la faire jouer devra parvenir à la banque, par lettre recommandée avec accusé de réception, avant la fin de cette période de validité.</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La présente caution est soumise pour son</w:t>
      </w:r>
      <w:r>
        <w:rPr>
          <w:sz w:val="22"/>
          <w:szCs w:val="22"/>
        </w:rPr>
        <w:t xml:space="preserve"> interprétation et son exécution au droit camerounais. Les tribunaux du Cameroun seront seuls compétents pour statuer surtout ce qui concerne le présent engagement et ses suites.</w:t>
      </w:r>
    </w:p>
    <w:p w:rsidR="00CA3647" w:rsidRDefault="001479BF">
      <w:pPr>
        <w:widowControl w:val="0"/>
        <w:jc w:val="both"/>
        <w:rPr>
          <w:sz w:val="22"/>
          <w:szCs w:val="22"/>
        </w:rPr>
      </w:pPr>
      <w:r>
        <w:rPr>
          <w:i/>
          <w:iCs/>
          <w:sz w:val="22"/>
          <w:szCs w:val="22"/>
        </w:rPr>
        <w:t>Signé et authentifié par la banque</w:t>
      </w:r>
    </w:p>
    <w:p w:rsidR="00CA3647" w:rsidRDefault="001479BF">
      <w:pPr>
        <w:widowControl w:val="0"/>
        <w:jc w:val="both"/>
        <w:rPr>
          <w:sz w:val="22"/>
          <w:szCs w:val="22"/>
        </w:rPr>
      </w:pPr>
      <w:r>
        <w:rPr>
          <w:i/>
          <w:iCs/>
          <w:sz w:val="22"/>
          <w:szCs w:val="22"/>
        </w:rPr>
        <w:t>à……………..........................……….</w:t>
      </w:r>
      <w:r>
        <w:rPr>
          <w:i/>
          <w:iCs/>
          <w:spacing w:val="-1"/>
          <w:sz w:val="22"/>
          <w:szCs w:val="22"/>
        </w:rPr>
        <w:t>.</w:t>
      </w:r>
      <w:r>
        <w:rPr>
          <w:i/>
          <w:iCs/>
          <w:sz w:val="22"/>
          <w:szCs w:val="22"/>
        </w:rPr>
        <w:t>,le……</w:t>
      </w:r>
      <w:r>
        <w:rPr>
          <w:i/>
          <w:iCs/>
          <w:sz w:val="22"/>
          <w:szCs w:val="22"/>
        </w:rPr>
        <w:t>………..........................………..</w:t>
      </w:r>
    </w:p>
    <w:p w:rsidR="00CA3647" w:rsidRDefault="00CA3647">
      <w:pPr>
        <w:widowControl w:val="0"/>
        <w:jc w:val="both"/>
        <w:rPr>
          <w:sz w:val="22"/>
          <w:szCs w:val="22"/>
        </w:rPr>
      </w:pPr>
    </w:p>
    <w:p w:rsidR="00CA3647" w:rsidRDefault="001479BF">
      <w:pPr>
        <w:widowControl w:val="0"/>
        <w:jc w:val="both"/>
        <w:rPr>
          <w:sz w:val="22"/>
          <w:szCs w:val="22"/>
        </w:rPr>
      </w:pPr>
      <w:r>
        <w:rPr>
          <w:i/>
          <w:iCs/>
          <w:sz w:val="22"/>
          <w:szCs w:val="22"/>
        </w:rPr>
        <w:t>[Signature de la banque]</w:t>
      </w: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1479BF">
      <w:pPr>
        <w:tabs>
          <w:tab w:val="left" w:pos="2140"/>
        </w:tabs>
      </w:pPr>
      <w:r>
        <w:br w:type="page"/>
      </w:r>
    </w:p>
    <w:p w:rsidR="00CA3647" w:rsidRDefault="001479BF">
      <w:pPr>
        <w:widowControl w:val="0"/>
        <w:jc w:val="center"/>
        <w:rPr>
          <w:sz w:val="22"/>
          <w:szCs w:val="22"/>
        </w:rPr>
      </w:pPr>
      <w:r>
        <w:rPr>
          <w:b/>
          <w:bCs/>
          <w:sz w:val="22"/>
          <w:szCs w:val="22"/>
        </w:rPr>
        <w:lastRenderedPageBreak/>
        <w:t>ANNEXE N° 3: MODELE DE CAUTIONNEMENT DEFINITIF</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Banque :</w:t>
      </w:r>
    </w:p>
    <w:p w:rsidR="00CA3647" w:rsidRDefault="001479BF">
      <w:pPr>
        <w:widowControl w:val="0"/>
        <w:jc w:val="both"/>
        <w:rPr>
          <w:sz w:val="22"/>
          <w:szCs w:val="22"/>
        </w:rPr>
      </w:pPr>
      <w:r>
        <w:rPr>
          <w:sz w:val="22"/>
          <w:szCs w:val="22"/>
        </w:rPr>
        <w:t>Référence de la Caution : N°</w:t>
      </w:r>
      <w:r>
        <w:rPr>
          <w:i/>
          <w:iCs/>
          <w:sz w:val="22"/>
          <w:szCs w:val="22"/>
        </w:rPr>
        <w:t>……………..................................………..</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 xml:space="preserve">A </w:t>
      </w:r>
      <w:r>
        <w:rPr>
          <w:b/>
          <w:i/>
          <w:iCs/>
          <w:sz w:val="22"/>
          <w:szCs w:val="22"/>
        </w:rPr>
        <w:t>Monsieur le Maire de la ville d’Ebolowa</w:t>
      </w:r>
      <w:r>
        <w:rPr>
          <w:b/>
          <w:sz w:val="22"/>
          <w:szCs w:val="22"/>
        </w:rPr>
        <w:t>,</w:t>
      </w:r>
      <w:r>
        <w:rPr>
          <w:sz w:val="22"/>
          <w:szCs w:val="22"/>
        </w:rPr>
        <w:t xml:space="preserve"> ci-dessous désigné </w:t>
      </w:r>
      <w:r>
        <w:rPr>
          <w:i/>
          <w:iCs/>
          <w:sz w:val="22"/>
          <w:szCs w:val="22"/>
        </w:rPr>
        <w:t>l’autorité contractante</w:t>
      </w:r>
      <w:r>
        <w:rPr>
          <w:sz w:val="22"/>
          <w:szCs w:val="22"/>
        </w:rPr>
        <w:t xml:space="preserve"> »</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Attendu que</w:t>
      </w:r>
      <w:r>
        <w:rPr>
          <w:spacing w:val="11"/>
          <w:sz w:val="22"/>
          <w:szCs w:val="22"/>
        </w:rPr>
        <w:t xml:space="preserve"> ; </w:t>
      </w:r>
      <w:r>
        <w:rPr>
          <w:i/>
          <w:iCs/>
          <w:sz w:val="22"/>
          <w:szCs w:val="22"/>
        </w:rPr>
        <w:t>…...................................................………. [Nom et adresse de l’entreprise]</w:t>
      </w:r>
      <w:r>
        <w:rPr>
          <w:sz w:val="22"/>
          <w:szCs w:val="22"/>
        </w:rPr>
        <w:t>, ci-dessous désigné « l’entrepreneur », s’est engagé, en exécution du marché désigné «le Marché», à réali</w:t>
      </w:r>
      <w:r>
        <w:rPr>
          <w:sz w:val="22"/>
          <w:szCs w:val="22"/>
        </w:rPr>
        <w:t xml:space="preserve">ser </w:t>
      </w:r>
      <w:r>
        <w:rPr>
          <w:i/>
          <w:iCs/>
          <w:sz w:val="22"/>
          <w:szCs w:val="22"/>
        </w:rPr>
        <w:t>[indiquer la nature des travaux</w:t>
      </w:r>
      <w:r>
        <w:rPr>
          <w:i/>
          <w:iCs/>
          <w:spacing w:val="6"/>
          <w:sz w:val="22"/>
          <w:szCs w:val="22"/>
        </w:rPr>
        <w:t>]</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Attendu qu’il</w:t>
      </w:r>
      <w:r>
        <w:rPr>
          <w:spacing w:val="5"/>
          <w:sz w:val="22"/>
          <w:szCs w:val="22"/>
        </w:rPr>
        <w:t xml:space="preserve"> ; </w:t>
      </w:r>
      <w:r>
        <w:rPr>
          <w:sz w:val="22"/>
          <w:szCs w:val="22"/>
        </w:rPr>
        <w:t xml:space="preserve">est stipulé dans du marché que l’entrepreneur remettra au Maître d’Ouvrage un cautionnement définitif, d’un montant égal à </w:t>
      </w:r>
      <w:r>
        <w:rPr>
          <w:i/>
          <w:iCs/>
          <w:sz w:val="22"/>
          <w:szCs w:val="22"/>
        </w:rPr>
        <w:t xml:space="preserve">3% </w:t>
      </w:r>
      <w:r>
        <w:rPr>
          <w:sz w:val="22"/>
          <w:szCs w:val="22"/>
        </w:rPr>
        <w:t>du montant de la tranche de la lettre commande correspondante, comme garanti</w:t>
      </w:r>
      <w:r>
        <w:rPr>
          <w:sz w:val="22"/>
          <w:szCs w:val="22"/>
        </w:rPr>
        <w:t>e de l’exécution de ses obligations de bonne fin conformément aux conditions de la lettre commande,</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Attendu que</w:t>
      </w:r>
      <w:r>
        <w:rPr>
          <w:spacing w:val="7"/>
          <w:sz w:val="22"/>
          <w:szCs w:val="22"/>
        </w:rPr>
        <w:t xml:space="preserve"> ; </w:t>
      </w:r>
      <w:r>
        <w:rPr>
          <w:sz w:val="22"/>
          <w:szCs w:val="22"/>
        </w:rPr>
        <w:t>nous avons convenu de donner à l’entrepreneur ce cautionnement.</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Nous,</w:t>
      </w:r>
      <w:r>
        <w:rPr>
          <w:i/>
          <w:iCs/>
          <w:sz w:val="22"/>
          <w:szCs w:val="22"/>
        </w:rPr>
        <w:t>...................</w:t>
      </w:r>
      <w:r>
        <w:rPr>
          <w:i/>
          <w:iCs/>
          <w:spacing w:val="-2"/>
          <w:sz w:val="22"/>
          <w:szCs w:val="22"/>
        </w:rPr>
        <w:t>.</w:t>
      </w:r>
      <w:r>
        <w:rPr>
          <w:i/>
          <w:iCs/>
          <w:sz w:val="22"/>
          <w:szCs w:val="22"/>
        </w:rPr>
        <w:t>...................................................</w:t>
      </w:r>
      <w:r>
        <w:rPr>
          <w:i/>
          <w:iCs/>
          <w:sz w:val="22"/>
          <w:szCs w:val="22"/>
        </w:rPr>
        <w:t>...……….. [Nom et adresse de banque]</w:t>
      </w:r>
      <w:r>
        <w:rPr>
          <w:sz w:val="22"/>
          <w:szCs w:val="22"/>
        </w:rPr>
        <w:t>, représentée</w:t>
      </w:r>
      <w:r>
        <w:rPr>
          <w:i/>
          <w:iCs/>
          <w:sz w:val="22"/>
          <w:szCs w:val="22"/>
        </w:rPr>
        <w:t>........................</w:t>
      </w:r>
      <w:r>
        <w:rPr>
          <w:i/>
          <w:iCs/>
          <w:spacing w:val="-2"/>
          <w:sz w:val="22"/>
          <w:szCs w:val="22"/>
        </w:rPr>
        <w:t>.</w:t>
      </w:r>
      <w:r>
        <w:rPr>
          <w:i/>
          <w:iCs/>
          <w:sz w:val="22"/>
          <w:szCs w:val="22"/>
        </w:rPr>
        <w:t>.......................................…………. [Noms des signataires]</w:t>
      </w:r>
      <w:r>
        <w:rPr>
          <w:sz w:val="22"/>
          <w:szCs w:val="22"/>
        </w:rPr>
        <w:t xml:space="preserve">, ci-dessous désignée «la banque », nous engageons à payer au Maître d’Ouvrage, dans un délai maximum de huit (08) </w:t>
      </w:r>
      <w:r>
        <w:rPr>
          <w:sz w:val="22"/>
          <w:szCs w:val="22"/>
        </w:rPr>
        <w:t>semaines, sur simple demande écrite de celui-ci déclarant que l’entrepreneur n’a pas satisfait à ses engagements contractuels au titre de la lettre commande, sans pouvoir différer le paiement ni soulever de contestation pour quelque motif que ce soit, tout</w:t>
      </w:r>
      <w:r>
        <w:rPr>
          <w:sz w:val="22"/>
          <w:szCs w:val="22"/>
        </w:rPr>
        <w:t>e somme jusqu’à concurrence de</w:t>
      </w:r>
      <w:r>
        <w:rPr>
          <w:spacing w:val="18"/>
          <w:sz w:val="22"/>
          <w:szCs w:val="22"/>
        </w:rPr>
        <w:t xml:space="preserve"> .</w:t>
      </w:r>
      <w:r>
        <w:rPr>
          <w:i/>
          <w:iCs/>
          <w:sz w:val="22"/>
          <w:szCs w:val="22"/>
        </w:rPr>
        <w:t>................................................………. [En chiffres et en lettres]</w:t>
      </w:r>
      <w:r>
        <w:rPr>
          <w:sz w:val="22"/>
          <w:szCs w:val="22"/>
        </w:rPr>
        <w:t>.</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 xml:space="preserve">Nous convenons qu’aucun changement ou additif ou aucune autre modification </w:t>
      </w:r>
      <w:r>
        <w:rPr>
          <w:spacing w:val="16"/>
          <w:sz w:val="22"/>
          <w:szCs w:val="22"/>
        </w:rPr>
        <w:t xml:space="preserve">à la </w:t>
      </w:r>
      <w:r>
        <w:rPr>
          <w:sz w:val="22"/>
          <w:szCs w:val="22"/>
        </w:rPr>
        <w:t xml:space="preserve">lettre commande ne nous libérera d’une obligation quelconque </w:t>
      </w:r>
      <w:r>
        <w:rPr>
          <w:sz w:val="22"/>
          <w:szCs w:val="22"/>
        </w:rPr>
        <w:t>nous incombant en vertu du présent cautionnement définitif et nous dérogeons par la présente à la notification de toute modification, additif ou changement.</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Le présent cautionnement définitif prend effet à compter de sa signature et dès notification de la</w:t>
      </w:r>
      <w:r>
        <w:rPr>
          <w:sz w:val="22"/>
          <w:szCs w:val="22"/>
        </w:rPr>
        <w:t xml:space="preserve"> lettre commande La caution est libérée dans un délai de</w:t>
      </w:r>
      <w:r>
        <w:rPr>
          <w:i/>
          <w:iCs/>
          <w:sz w:val="22"/>
          <w:szCs w:val="22"/>
        </w:rPr>
        <w:t xml:space="preserve"> [indiquer le délai] </w:t>
      </w:r>
      <w:r>
        <w:rPr>
          <w:sz w:val="22"/>
          <w:szCs w:val="22"/>
        </w:rPr>
        <w:t>à compter de la date de réception provisoire des travaux.</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Après le délai susvisé, la caution devient sans objet et doit nous être automatiquement retournée sans aucune forme de p</w:t>
      </w:r>
      <w:r>
        <w:rPr>
          <w:sz w:val="22"/>
          <w:szCs w:val="22"/>
        </w:rPr>
        <w:t>rocédure.</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Toute demande de paiement formulée par le Maître d’Ouvrage au titre de la présente garantie doit être faite par lettre recommandée avec accusé de réception, parvenue à la banque pendant la période de validité du présent engagement.</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Le présent c</w:t>
      </w:r>
      <w:r>
        <w:rPr>
          <w:sz w:val="22"/>
          <w:szCs w:val="22"/>
        </w:rPr>
        <w:t>autionnement définitif est soumis pour son interprétation et son exécution au droit camerounais. Les tribunaux camerounais seront seuls compétents pour statuer sur tout ce  qui  concerne le présent engagement et ses suites.</w:t>
      </w:r>
    </w:p>
    <w:p w:rsidR="00CA3647" w:rsidRDefault="001479BF">
      <w:pPr>
        <w:widowControl w:val="0"/>
        <w:jc w:val="both"/>
        <w:rPr>
          <w:sz w:val="22"/>
          <w:szCs w:val="22"/>
        </w:rPr>
      </w:pPr>
      <w:r>
        <w:rPr>
          <w:i/>
          <w:iCs/>
          <w:sz w:val="22"/>
          <w:szCs w:val="22"/>
        </w:rPr>
        <w:t>Signé et authentifié par la banq</w:t>
      </w:r>
      <w:r>
        <w:rPr>
          <w:i/>
          <w:iCs/>
          <w:sz w:val="22"/>
          <w:szCs w:val="22"/>
        </w:rPr>
        <w:t>ue</w:t>
      </w:r>
    </w:p>
    <w:p w:rsidR="00CA3647" w:rsidRDefault="001479BF">
      <w:pPr>
        <w:widowControl w:val="0"/>
        <w:jc w:val="both"/>
        <w:rPr>
          <w:sz w:val="22"/>
          <w:szCs w:val="22"/>
        </w:rPr>
      </w:pPr>
      <w:r>
        <w:rPr>
          <w:i/>
          <w:iCs/>
          <w:sz w:val="22"/>
          <w:szCs w:val="22"/>
        </w:rPr>
        <w:t>à……………..........................……….</w:t>
      </w:r>
      <w:r>
        <w:rPr>
          <w:i/>
          <w:iCs/>
          <w:spacing w:val="-1"/>
          <w:sz w:val="22"/>
          <w:szCs w:val="22"/>
        </w:rPr>
        <w:t>.</w:t>
      </w:r>
      <w:r>
        <w:rPr>
          <w:i/>
          <w:iCs/>
          <w:sz w:val="22"/>
          <w:szCs w:val="22"/>
        </w:rPr>
        <w:t>,le……………..........................………..</w:t>
      </w:r>
    </w:p>
    <w:p w:rsidR="00CA3647" w:rsidRDefault="00CA3647">
      <w:pPr>
        <w:widowControl w:val="0"/>
        <w:jc w:val="both"/>
        <w:rPr>
          <w:sz w:val="22"/>
          <w:szCs w:val="22"/>
        </w:rPr>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1479BF">
      <w:pPr>
        <w:tabs>
          <w:tab w:val="left" w:pos="2140"/>
        </w:tabs>
      </w:pPr>
      <w:r>
        <w:br w:type="page"/>
      </w:r>
    </w:p>
    <w:p w:rsidR="00CA3647" w:rsidRDefault="001479BF">
      <w:pPr>
        <w:widowControl w:val="0"/>
        <w:jc w:val="center"/>
        <w:rPr>
          <w:sz w:val="22"/>
          <w:szCs w:val="22"/>
        </w:rPr>
      </w:pPr>
      <w:r>
        <w:rPr>
          <w:b/>
          <w:bCs/>
          <w:sz w:val="22"/>
          <w:szCs w:val="22"/>
        </w:rPr>
        <w:lastRenderedPageBreak/>
        <w:t>Annexen°4 : Modèle de caution de retenue de garantie</w:t>
      </w:r>
    </w:p>
    <w:p w:rsidR="00CA3647" w:rsidRDefault="00CA3647">
      <w:pPr>
        <w:widowControl w:val="0"/>
        <w:jc w:val="both"/>
        <w:rPr>
          <w:b/>
          <w:bCs/>
          <w:sz w:val="22"/>
          <w:szCs w:val="22"/>
        </w:rPr>
      </w:pPr>
    </w:p>
    <w:p w:rsidR="00CA3647" w:rsidRDefault="001479BF">
      <w:pPr>
        <w:widowControl w:val="0"/>
        <w:jc w:val="both"/>
        <w:rPr>
          <w:sz w:val="22"/>
          <w:szCs w:val="22"/>
        </w:rPr>
      </w:pPr>
      <w:r>
        <w:rPr>
          <w:sz w:val="22"/>
          <w:szCs w:val="22"/>
        </w:rPr>
        <w:t>Banque:…...........................……………………</w:t>
      </w:r>
    </w:p>
    <w:p w:rsidR="00CA3647" w:rsidRDefault="001479BF">
      <w:pPr>
        <w:widowControl w:val="0"/>
        <w:jc w:val="both"/>
        <w:rPr>
          <w:sz w:val="22"/>
          <w:szCs w:val="22"/>
        </w:rPr>
      </w:pPr>
      <w:r>
        <w:rPr>
          <w:sz w:val="22"/>
          <w:szCs w:val="22"/>
        </w:rPr>
        <w:t xml:space="preserve">Référence de la Caution : </w:t>
      </w:r>
      <w:r>
        <w:rPr>
          <w:sz w:val="22"/>
          <w:szCs w:val="22"/>
        </w:rPr>
        <w:t>N°…………...........................……………………</w:t>
      </w:r>
    </w:p>
    <w:p w:rsidR="00CA3647" w:rsidRDefault="001479BF">
      <w:pPr>
        <w:widowControl w:val="0"/>
        <w:jc w:val="both"/>
        <w:rPr>
          <w:sz w:val="22"/>
          <w:szCs w:val="22"/>
        </w:rPr>
      </w:pPr>
      <w:r>
        <w:rPr>
          <w:sz w:val="22"/>
          <w:szCs w:val="22"/>
        </w:rPr>
        <w:t xml:space="preserve">A </w:t>
      </w:r>
      <w:r>
        <w:rPr>
          <w:b/>
          <w:i/>
          <w:iCs/>
          <w:sz w:val="22"/>
          <w:szCs w:val="22"/>
        </w:rPr>
        <w:t>monsieur le Maire de la ville d’Ebolowa</w:t>
      </w:r>
    </w:p>
    <w:p w:rsidR="00CA3647" w:rsidRDefault="001479BF">
      <w:pPr>
        <w:widowControl w:val="0"/>
        <w:jc w:val="both"/>
        <w:rPr>
          <w:sz w:val="22"/>
          <w:szCs w:val="22"/>
        </w:rPr>
      </w:pPr>
      <w:r>
        <w:rPr>
          <w:i/>
          <w:iCs/>
          <w:sz w:val="22"/>
          <w:szCs w:val="22"/>
        </w:rPr>
        <w:t>[Adresse de l’Autorité Contractante]</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Ci-dessous désigné «</w:t>
      </w:r>
      <w:r>
        <w:rPr>
          <w:i/>
          <w:iCs/>
          <w:sz w:val="22"/>
          <w:szCs w:val="22"/>
        </w:rPr>
        <w:t xml:space="preserve"> Autorité Contractante</w:t>
      </w:r>
      <w:r>
        <w:rPr>
          <w:sz w:val="22"/>
          <w:szCs w:val="22"/>
        </w:rPr>
        <w:t xml:space="preserve"> »</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Attendu que ; …………...........……............………………</w:t>
      </w:r>
      <w:r>
        <w:rPr>
          <w:i/>
          <w:iCs/>
          <w:sz w:val="22"/>
          <w:szCs w:val="22"/>
        </w:rPr>
        <w:t xml:space="preserve"> [Nom et adresse de l’entreprise]</w:t>
      </w:r>
      <w:r>
        <w:rPr>
          <w:sz w:val="22"/>
          <w:szCs w:val="22"/>
        </w:rPr>
        <w:t>, ci-d</w:t>
      </w:r>
      <w:r>
        <w:rPr>
          <w:sz w:val="22"/>
          <w:szCs w:val="22"/>
        </w:rPr>
        <w:t xml:space="preserve">essous désigné « l’entrepreneur », s’est engagé, en exécution du Marché, à réaliser les travaux de </w:t>
      </w:r>
      <w:r>
        <w:rPr>
          <w:i/>
          <w:iCs/>
          <w:sz w:val="22"/>
          <w:szCs w:val="22"/>
        </w:rPr>
        <w:t>[indiquer l’objet des travaux]</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Attendu qu’il</w:t>
      </w:r>
      <w:r>
        <w:rPr>
          <w:spacing w:val="7"/>
          <w:sz w:val="22"/>
          <w:szCs w:val="22"/>
        </w:rPr>
        <w:t xml:space="preserve"> ; </w:t>
      </w:r>
      <w:r>
        <w:rPr>
          <w:sz w:val="22"/>
          <w:szCs w:val="22"/>
        </w:rPr>
        <w:t xml:space="preserve">est stipulé dans </w:t>
      </w:r>
      <w:r>
        <w:rPr>
          <w:spacing w:val="7"/>
          <w:sz w:val="22"/>
          <w:szCs w:val="22"/>
        </w:rPr>
        <w:t xml:space="preserve">le Marché </w:t>
      </w:r>
      <w:r>
        <w:rPr>
          <w:sz w:val="22"/>
          <w:szCs w:val="22"/>
        </w:rPr>
        <w:t xml:space="preserve">la retenue de garantie fixée à </w:t>
      </w:r>
      <w:r>
        <w:rPr>
          <w:i/>
          <w:iCs/>
          <w:sz w:val="22"/>
          <w:szCs w:val="22"/>
        </w:rPr>
        <w:t xml:space="preserve">3% </w:t>
      </w:r>
      <w:r>
        <w:rPr>
          <w:sz w:val="22"/>
          <w:szCs w:val="22"/>
        </w:rPr>
        <w:t>du montant</w:t>
      </w:r>
      <w:r>
        <w:rPr>
          <w:spacing w:val="7"/>
          <w:sz w:val="22"/>
          <w:szCs w:val="22"/>
        </w:rPr>
        <w:t xml:space="preserve"> TTC </w:t>
      </w:r>
      <w:r>
        <w:rPr>
          <w:sz w:val="22"/>
          <w:szCs w:val="22"/>
        </w:rPr>
        <w:t>du Marché peut-être remplacée par</w:t>
      </w:r>
      <w:r>
        <w:rPr>
          <w:sz w:val="22"/>
          <w:szCs w:val="22"/>
        </w:rPr>
        <w:t xml:space="preserve"> une caution solidaire,</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Attendu que</w:t>
      </w:r>
      <w:r>
        <w:rPr>
          <w:spacing w:val="7"/>
          <w:sz w:val="22"/>
          <w:szCs w:val="22"/>
        </w:rPr>
        <w:t xml:space="preserve"> ; </w:t>
      </w:r>
      <w:r>
        <w:rPr>
          <w:sz w:val="22"/>
          <w:szCs w:val="22"/>
        </w:rPr>
        <w:t>nous avons convenu de donner à l’entrepreneur cette caution, Nous, ...........................…………...............…………</w:t>
      </w:r>
      <w:r>
        <w:rPr>
          <w:spacing w:val="-2"/>
          <w:sz w:val="22"/>
          <w:szCs w:val="22"/>
        </w:rPr>
        <w:t>…</w:t>
      </w:r>
      <w:r>
        <w:rPr>
          <w:sz w:val="22"/>
          <w:szCs w:val="22"/>
        </w:rPr>
        <w:t xml:space="preserve">…… </w:t>
      </w:r>
      <w:r>
        <w:rPr>
          <w:i/>
          <w:iCs/>
          <w:sz w:val="22"/>
          <w:szCs w:val="22"/>
        </w:rPr>
        <w:t>[nom et adresse de banque]</w:t>
      </w:r>
      <w:r>
        <w:rPr>
          <w:sz w:val="22"/>
          <w:szCs w:val="22"/>
        </w:rPr>
        <w:t>, représentée par ...........................……………………………….....</w:t>
      </w:r>
      <w:r>
        <w:rPr>
          <w:spacing w:val="-2"/>
          <w:sz w:val="22"/>
          <w:szCs w:val="22"/>
        </w:rPr>
        <w:t>.</w:t>
      </w:r>
      <w:r>
        <w:rPr>
          <w:sz w:val="22"/>
          <w:szCs w:val="22"/>
        </w:rPr>
        <w:t xml:space="preserve">..........................………… </w:t>
      </w:r>
      <w:r>
        <w:rPr>
          <w:i/>
          <w:iCs/>
          <w:sz w:val="22"/>
          <w:szCs w:val="22"/>
        </w:rPr>
        <w:t>[Noms des signataires]</w:t>
      </w:r>
      <w:r>
        <w:rPr>
          <w:sz w:val="22"/>
          <w:szCs w:val="22"/>
        </w:rPr>
        <w:t>, et ci-dessous désignée «la banque »,</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Dès lors, nous affirmons par les présentes que nous nous portons garants et responsables à l’égard de l’Autorité Contractante, au nom de l’entrepreneur, pour un mo</w:t>
      </w:r>
      <w:r>
        <w:rPr>
          <w:sz w:val="22"/>
          <w:szCs w:val="22"/>
        </w:rPr>
        <w:t xml:space="preserve">ntant maximum de......................…………………… </w:t>
      </w:r>
      <w:r>
        <w:rPr>
          <w:i/>
          <w:iCs/>
          <w:sz w:val="22"/>
          <w:szCs w:val="22"/>
        </w:rPr>
        <w:t>[En chiffres et en lettres]</w:t>
      </w:r>
      <w:r>
        <w:rPr>
          <w:sz w:val="22"/>
          <w:szCs w:val="22"/>
        </w:rPr>
        <w:t xml:space="preserve">, correspondant à </w:t>
      </w:r>
      <w:r>
        <w:rPr>
          <w:i/>
          <w:iCs/>
          <w:sz w:val="22"/>
          <w:szCs w:val="22"/>
        </w:rPr>
        <w:t>[pourcentage égal à 3% (</w:t>
      </w:r>
      <w:r>
        <w:rPr>
          <w:b/>
          <w:i/>
          <w:iCs/>
          <w:sz w:val="22"/>
          <w:szCs w:val="22"/>
        </w:rPr>
        <w:t>à préciser)</w:t>
      </w:r>
      <w:r>
        <w:rPr>
          <w:i/>
          <w:iCs/>
          <w:sz w:val="22"/>
          <w:szCs w:val="22"/>
        </w:rPr>
        <w:t xml:space="preserve">] </w:t>
      </w:r>
      <w:r>
        <w:rPr>
          <w:sz w:val="22"/>
          <w:szCs w:val="22"/>
        </w:rPr>
        <w:t>du montant de la lettre commande,</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Et nous nous engageons à payer à l’</w:t>
      </w:r>
      <w:r>
        <w:rPr>
          <w:i/>
          <w:iCs/>
          <w:sz w:val="22"/>
          <w:szCs w:val="22"/>
        </w:rPr>
        <w:t>Autorité Contractante</w:t>
      </w:r>
      <w:r>
        <w:rPr>
          <w:sz w:val="22"/>
          <w:szCs w:val="22"/>
        </w:rPr>
        <w:t>, dans un délai maximum de huit (08)</w:t>
      </w:r>
      <w:r>
        <w:rPr>
          <w:sz w:val="22"/>
          <w:szCs w:val="22"/>
        </w:rPr>
        <w:t xml:space="preserve"> semaines, sur simple demande écrite de celui-ci déclarant que l’entrepreneur n’a pas satisfait à ses engagements contractuels ou qu’il se trouve  débiteur de </w:t>
      </w:r>
      <w:r>
        <w:rPr>
          <w:spacing w:val="13"/>
          <w:sz w:val="22"/>
          <w:szCs w:val="22"/>
        </w:rPr>
        <w:t>l’</w:t>
      </w:r>
      <w:r>
        <w:rPr>
          <w:i/>
          <w:iCs/>
          <w:sz w:val="22"/>
          <w:szCs w:val="22"/>
        </w:rPr>
        <w:t xml:space="preserve">Autorité Contractante </w:t>
      </w:r>
      <w:r>
        <w:rPr>
          <w:sz w:val="22"/>
          <w:szCs w:val="22"/>
        </w:rPr>
        <w:t>au titre de la lettre commande modifié le cas échéant par ses avenants ,s</w:t>
      </w:r>
      <w:r>
        <w:rPr>
          <w:sz w:val="22"/>
          <w:szCs w:val="22"/>
        </w:rPr>
        <w:t xml:space="preserve">ans pouvoir différer le paiement ni soulever de contestation pour quelque motif que ce soit, toute(s) somme(s  )dans les limites du montant égal à </w:t>
      </w:r>
      <w:r>
        <w:rPr>
          <w:i/>
          <w:iCs/>
          <w:sz w:val="22"/>
          <w:szCs w:val="22"/>
        </w:rPr>
        <w:t>[pourcentage égal à 3% (</w:t>
      </w:r>
      <w:r>
        <w:rPr>
          <w:b/>
          <w:i/>
          <w:iCs/>
          <w:sz w:val="22"/>
          <w:szCs w:val="22"/>
        </w:rPr>
        <w:t>à préciser)</w:t>
      </w:r>
      <w:r>
        <w:rPr>
          <w:i/>
          <w:iCs/>
          <w:sz w:val="22"/>
          <w:szCs w:val="22"/>
        </w:rPr>
        <w:t xml:space="preserve">] </w:t>
      </w:r>
      <w:r>
        <w:rPr>
          <w:sz w:val="22"/>
          <w:szCs w:val="22"/>
        </w:rPr>
        <w:t xml:space="preserve">du montant cumulé des travaux figurant dans le décompte définitif, sans </w:t>
      </w:r>
      <w:r>
        <w:rPr>
          <w:sz w:val="22"/>
          <w:szCs w:val="22"/>
        </w:rPr>
        <w:t>que l’</w:t>
      </w:r>
      <w:r>
        <w:rPr>
          <w:i/>
          <w:iCs/>
          <w:sz w:val="22"/>
          <w:szCs w:val="22"/>
        </w:rPr>
        <w:t xml:space="preserve">Autorité Contractante </w:t>
      </w:r>
      <w:r>
        <w:rPr>
          <w:sz w:val="22"/>
          <w:szCs w:val="22"/>
        </w:rPr>
        <w:t>ait à prouver ou à donner les raisons ni le motif de sa demande du montant  de la somme indiquée ci-dessus.</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Nous convenons qu’aucun changement ou additif ou aucune autre modification à la lettre commande ne nous libérer a d’une</w:t>
      </w:r>
      <w:r>
        <w:rPr>
          <w:sz w:val="22"/>
          <w:szCs w:val="22"/>
        </w:rPr>
        <w:t xml:space="preserve"> obligation quelconque nous incombant en vertu de la présente garantie et nous dérogeons par la présente à la notification de toute modification, additif ou changement.</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La présente garantie entre en vigueur dès sa signature. Elle sera libérée dans un déla</w:t>
      </w:r>
      <w:r>
        <w:rPr>
          <w:sz w:val="22"/>
          <w:szCs w:val="22"/>
        </w:rPr>
        <w:t xml:space="preserve">i de trente (30) jours à compter de la date de réception définitive des travaux, et sur main levée délivrée par </w:t>
      </w:r>
      <w:r>
        <w:rPr>
          <w:spacing w:val="2"/>
          <w:sz w:val="22"/>
          <w:szCs w:val="22"/>
        </w:rPr>
        <w:t>l’</w:t>
      </w:r>
      <w:r>
        <w:rPr>
          <w:i/>
          <w:iCs/>
          <w:sz w:val="22"/>
          <w:szCs w:val="22"/>
        </w:rPr>
        <w:t>Autorité Contractante</w:t>
      </w:r>
      <w:r>
        <w:rPr>
          <w:sz w:val="22"/>
          <w:szCs w:val="22"/>
        </w:rPr>
        <w:t>.</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Toute demande de paiement formulée par l’</w:t>
      </w:r>
      <w:r>
        <w:rPr>
          <w:i/>
          <w:iCs/>
          <w:sz w:val="22"/>
          <w:szCs w:val="22"/>
        </w:rPr>
        <w:t xml:space="preserve">Autorité Contractante </w:t>
      </w:r>
      <w:r>
        <w:rPr>
          <w:sz w:val="22"/>
          <w:szCs w:val="22"/>
        </w:rPr>
        <w:t>au titre de la présente garantie devra être faite par l</w:t>
      </w:r>
      <w:r>
        <w:rPr>
          <w:sz w:val="22"/>
          <w:szCs w:val="22"/>
        </w:rPr>
        <w:t>ettre recommandée avec accusé de réception, parvenue à la banque pendant la période de validité du présent engagement.</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La présente caution est soumise pour son interprétation et son exécution au droit camerounais. Les tribunaux camerounais seront seuls co</w:t>
      </w:r>
      <w:r>
        <w:rPr>
          <w:sz w:val="22"/>
          <w:szCs w:val="22"/>
        </w:rPr>
        <w:t>mpétents pour statuer sur tout ce qui concerne le présent engagement et ses suites.</w:t>
      </w:r>
    </w:p>
    <w:p w:rsidR="00CA3647" w:rsidRDefault="001479BF">
      <w:pPr>
        <w:widowControl w:val="0"/>
        <w:jc w:val="both"/>
        <w:rPr>
          <w:sz w:val="22"/>
          <w:szCs w:val="22"/>
        </w:rPr>
      </w:pPr>
      <w:r>
        <w:rPr>
          <w:i/>
          <w:iCs/>
          <w:sz w:val="22"/>
          <w:szCs w:val="22"/>
        </w:rPr>
        <w:t>Signé et authentifié par la banque</w:t>
      </w:r>
    </w:p>
    <w:p w:rsidR="00CA3647" w:rsidRDefault="001479BF">
      <w:pPr>
        <w:widowControl w:val="0"/>
        <w:jc w:val="both"/>
        <w:rPr>
          <w:sz w:val="22"/>
          <w:szCs w:val="22"/>
        </w:rPr>
      </w:pPr>
      <w:r>
        <w:rPr>
          <w:i/>
          <w:iCs/>
          <w:sz w:val="22"/>
          <w:szCs w:val="22"/>
        </w:rPr>
        <w:t>à……………..........................……….</w:t>
      </w:r>
      <w:r>
        <w:rPr>
          <w:i/>
          <w:iCs/>
          <w:spacing w:val="-1"/>
          <w:sz w:val="22"/>
          <w:szCs w:val="22"/>
        </w:rPr>
        <w:t>.</w:t>
      </w:r>
      <w:r>
        <w:rPr>
          <w:i/>
          <w:iCs/>
          <w:sz w:val="22"/>
          <w:szCs w:val="22"/>
        </w:rPr>
        <w:t>,le……………..........................………..</w:t>
      </w:r>
    </w:p>
    <w:p w:rsidR="00CA3647" w:rsidRDefault="00CA3647">
      <w:pPr>
        <w:widowControl w:val="0"/>
        <w:jc w:val="both"/>
        <w:rPr>
          <w:sz w:val="22"/>
          <w:szCs w:val="22"/>
        </w:rPr>
      </w:pPr>
    </w:p>
    <w:p w:rsidR="00CA3647" w:rsidRDefault="001479BF">
      <w:pPr>
        <w:widowControl w:val="0"/>
        <w:jc w:val="both"/>
        <w:rPr>
          <w:i/>
          <w:iCs/>
          <w:sz w:val="22"/>
          <w:szCs w:val="22"/>
        </w:rPr>
      </w:pPr>
      <w:r>
        <w:rPr>
          <w:i/>
          <w:iCs/>
          <w:sz w:val="22"/>
          <w:szCs w:val="22"/>
        </w:rPr>
        <w:t>[Signature de la banque]</w:t>
      </w: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rPr>
          <w:b/>
          <w:bCs/>
          <w:i/>
        </w:rPr>
      </w:pPr>
    </w:p>
    <w:p w:rsidR="00CA3647" w:rsidRDefault="001479BF">
      <w:pPr>
        <w:jc w:val="center"/>
        <w:rPr>
          <w:b/>
          <w:bCs/>
          <w:i/>
        </w:rPr>
      </w:pPr>
      <w:r>
        <w:rPr>
          <w:b/>
          <w:bCs/>
          <w:i/>
          <w:sz w:val="32"/>
        </w:rPr>
        <w:lastRenderedPageBreak/>
        <w:t xml:space="preserve">Formulaire N°5 : Modèle </w:t>
      </w:r>
      <w:r>
        <w:rPr>
          <w:b/>
          <w:bCs/>
          <w:i/>
          <w:sz w:val="32"/>
        </w:rPr>
        <w:t>de Déclaration d’Intention de soumissionner</w:t>
      </w:r>
    </w:p>
    <w:p w:rsidR="00CA3647" w:rsidRDefault="00CA3647">
      <w:pPr>
        <w:rPr>
          <w:szCs w:val="20"/>
        </w:rPr>
      </w:pPr>
    </w:p>
    <w:p w:rsidR="00CA3647" w:rsidRDefault="00CA3647">
      <w:pPr>
        <w:rPr>
          <w:szCs w:val="20"/>
        </w:rPr>
      </w:pPr>
    </w:p>
    <w:p w:rsidR="00CA3647" w:rsidRDefault="00CA3647">
      <w:pPr>
        <w:spacing w:after="240"/>
        <w:ind w:firstLine="709"/>
        <w:jc w:val="both"/>
        <w:rPr>
          <w:sz w:val="10"/>
          <w:szCs w:val="10"/>
        </w:rPr>
      </w:pPr>
    </w:p>
    <w:p w:rsidR="00CA3647" w:rsidRDefault="001479BF">
      <w:pPr>
        <w:spacing w:after="240" w:line="480" w:lineRule="auto"/>
        <w:ind w:firstLine="709"/>
        <w:jc w:val="both"/>
      </w:pPr>
      <w:r>
        <w:t>Je soussigné, Monsieur (Madame)__________________________________________________</w:t>
      </w:r>
    </w:p>
    <w:p w:rsidR="00CA3647" w:rsidRDefault="001479BF">
      <w:pPr>
        <w:spacing w:after="240" w:line="480" w:lineRule="auto"/>
        <w:jc w:val="both"/>
      </w:pPr>
      <w:r>
        <w:t>De Nationalité _____________faisant élection de domicile à____________________________________</w:t>
      </w:r>
    </w:p>
    <w:p w:rsidR="00CA3647" w:rsidRDefault="001479BF">
      <w:pPr>
        <w:spacing w:after="240" w:line="480" w:lineRule="auto"/>
        <w:jc w:val="both"/>
      </w:pPr>
      <w:r>
        <w:t xml:space="preserve">BP : </w:t>
      </w:r>
      <w:r>
        <w:t>_________________________________ Tél : _________________________________________</w:t>
      </w:r>
    </w:p>
    <w:p w:rsidR="00CA3647" w:rsidRDefault="001479BF">
      <w:pPr>
        <w:spacing w:after="240" w:line="480" w:lineRule="auto"/>
        <w:jc w:val="both"/>
      </w:pPr>
      <w:r>
        <w:t>Agissant en qualité de ________________________________________________________________</w:t>
      </w:r>
    </w:p>
    <w:p w:rsidR="00CA3647" w:rsidRDefault="001479BF">
      <w:pPr>
        <w:spacing w:after="240" w:line="480" w:lineRule="auto"/>
        <w:jc w:val="both"/>
      </w:pPr>
      <w:r>
        <w:t>Au nom et pour le compte de l’Entreprise _____________________________________________</w:t>
      </w:r>
      <w:r>
        <w:t>_____</w:t>
      </w:r>
    </w:p>
    <w:p w:rsidR="00CA3647" w:rsidRDefault="001479BF">
      <w:pPr>
        <w:spacing w:after="240" w:line="480" w:lineRule="auto"/>
        <w:jc w:val="both"/>
      </w:pPr>
      <w:r>
        <w:t>N° RC : __________________________________ N° Contribuable : __________________________</w:t>
      </w:r>
    </w:p>
    <w:p w:rsidR="00CA3647" w:rsidRDefault="001479BF">
      <w:pPr>
        <w:spacing w:line="276" w:lineRule="auto"/>
        <w:jc w:val="center"/>
        <w:rPr>
          <w:rFonts w:ascii="Bodoni MT Black" w:hAnsi="Bodoni MT Black"/>
          <w:b/>
          <w:sz w:val="32"/>
          <w:szCs w:val="38"/>
        </w:rPr>
      </w:pPr>
      <w:r>
        <w:t xml:space="preserve">Déclare par la présente mon intention de soumissionner l’Appel d’Offres National Ouvert </w:t>
      </w:r>
    </w:p>
    <w:p w:rsidR="00CA3647" w:rsidRDefault="00CA3647">
      <w:pPr>
        <w:spacing w:line="276" w:lineRule="auto"/>
        <w:jc w:val="center"/>
        <w:rPr>
          <w:rFonts w:ascii="Bodoni MT Black" w:hAnsi="Bodoni MT Black"/>
          <w:b/>
          <w:sz w:val="4"/>
        </w:rPr>
      </w:pPr>
    </w:p>
    <w:p w:rsidR="00CA3647" w:rsidRDefault="001479BF">
      <w:pPr>
        <w:spacing w:line="276" w:lineRule="auto"/>
      </w:pPr>
      <w:r>
        <w:t>N°00…./AONO/CUE/CIPM/2024  du ______________________.</w:t>
      </w:r>
    </w:p>
    <w:p w:rsidR="00CA3647" w:rsidRDefault="001479BF">
      <w:pPr>
        <w:spacing w:after="240" w:line="480" w:lineRule="auto"/>
        <w:jc w:val="both"/>
      </w:pPr>
      <w:r>
        <w:t xml:space="preserve">Pour l’exécution </w:t>
      </w:r>
      <w:r>
        <w:t>des travaux de __________________________________________________________</w:t>
      </w:r>
    </w:p>
    <w:p w:rsidR="00CA3647" w:rsidRDefault="001479BF">
      <w:pPr>
        <w:spacing w:after="240" w:line="480" w:lineRule="auto"/>
        <w:jc w:val="both"/>
      </w:pPr>
      <w:r>
        <w:t>____________________________________________________________________________________</w:t>
      </w:r>
    </w:p>
    <w:p w:rsidR="00CA3647" w:rsidRDefault="001479BF">
      <w:pPr>
        <w:spacing w:after="240" w:line="480" w:lineRule="auto"/>
        <w:jc w:val="both"/>
      </w:pPr>
      <w:r>
        <w:t>____________________________________________________________________________________</w:t>
      </w:r>
    </w:p>
    <w:p w:rsidR="00CA3647" w:rsidRDefault="001479BF">
      <w:pPr>
        <w:spacing w:after="240" w:line="480" w:lineRule="auto"/>
        <w:ind w:firstLine="748"/>
        <w:jc w:val="both"/>
      </w:pPr>
      <w:r>
        <w:t>En foi de qu</w:t>
      </w:r>
      <w:r>
        <w:t>oi la présente déclaration est établie et délivrée pour servir et valoir ce que de droit.</w:t>
      </w:r>
    </w:p>
    <w:p w:rsidR="00CA3647" w:rsidRDefault="001479BF">
      <w:pPr>
        <w:spacing w:after="240"/>
        <w:jc w:val="right"/>
      </w:pPr>
      <w:r>
        <w:t>Fait à ________________, le ______________</w:t>
      </w:r>
    </w:p>
    <w:p w:rsidR="00CA3647" w:rsidRDefault="00CA3647">
      <w:pPr>
        <w:rPr>
          <w:rFonts w:ascii="Arial Narrow" w:hAnsi="Arial Narrow"/>
          <w:sz w:val="20"/>
          <w:szCs w:val="20"/>
        </w:rPr>
      </w:pPr>
    </w:p>
    <w:p w:rsidR="00CA3647" w:rsidRDefault="00CA3647">
      <w:pPr>
        <w:ind w:firstLine="720"/>
        <w:jc w:val="center"/>
        <w:rPr>
          <w:rFonts w:cs="Calibri"/>
          <w:b/>
          <w:sz w:val="28"/>
          <w:szCs w:val="28"/>
        </w:rPr>
      </w:pPr>
    </w:p>
    <w:p w:rsidR="00CA3647" w:rsidRDefault="00CA3647">
      <w:pPr>
        <w:ind w:firstLine="720"/>
        <w:jc w:val="center"/>
        <w:rPr>
          <w:rFonts w:cs="Calibri"/>
          <w:b/>
          <w:sz w:val="28"/>
          <w:szCs w:val="28"/>
        </w:rPr>
      </w:pPr>
    </w:p>
    <w:p w:rsidR="00CA3647" w:rsidRDefault="00CA3647">
      <w:pPr>
        <w:ind w:firstLine="720"/>
        <w:jc w:val="center"/>
        <w:rPr>
          <w:rFonts w:cs="Calibri"/>
          <w:b/>
          <w:sz w:val="28"/>
          <w:szCs w:val="28"/>
        </w:rPr>
      </w:pPr>
    </w:p>
    <w:p w:rsidR="00CA3647" w:rsidRDefault="00CA3647">
      <w:pPr>
        <w:spacing w:before="120" w:after="120"/>
        <w:jc w:val="center"/>
        <w:rPr>
          <w:rFonts w:ascii="Arial Narrow" w:hAnsi="Arial Narrow" w:cs="Tahoma"/>
          <w:i/>
          <w:szCs w:val="20"/>
          <w:lang/>
        </w:rPr>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CA3647">
      <w:pPr>
        <w:tabs>
          <w:tab w:val="left" w:pos="2140"/>
        </w:tabs>
      </w:pPr>
    </w:p>
    <w:p w:rsidR="00CA3647" w:rsidRDefault="001479BF">
      <w:pPr>
        <w:spacing w:after="200" w:line="276" w:lineRule="auto"/>
        <w:jc w:val="center"/>
        <w:rPr>
          <w:rFonts w:eastAsia="Calibri"/>
          <w:b/>
        </w:rPr>
      </w:pPr>
      <w:r>
        <w:rPr>
          <w:rFonts w:eastAsia="Calibri"/>
          <w:b/>
        </w:rPr>
        <w:t>Formulaire N°6 :ATTESTATION DE VISITE DES LIEUX</w:t>
      </w:r>
    </w:p>
    <w:p w:rsidR="00CA3647" w:rsidRDefault="001479BF">
      <w:pPr>
        <w:spacing w:line="276" w:lineRule="auto"/>
        <w:rPr>
          <w:rFonts w:eastAsia="Calibri"/>
        </w:rPr>
      </w:pPr>
      <w:r>
        <w:rPr>
          <w:rFonts w:eastAsia="Calibri"/>
        </w:rPr>
        <w:tab/>
        <w:t>Je soussigné Monsieur /Mme/Mlle …………………………………………….……….....</w:t>
      </w:r>
    </w:p>
    <w:p w:rsidR="00CA3647" w:rsidRDefault="001479BF">
      <w:pPr>
        <w:spacing w:line="276" w:lineRule="auto"/>
        <w:rPr>
          <w:rFonts w:eastAsia="Calibri"/>
        </w:rPr>
      </w:pPr>
      <w:r>
        <w:rPr>
          <w:rFonts w:eastAsia="Calibri"/>
        </w:rPr>
        <w:t>Directeur Général/ Gérant/ Responsable  technique de l’entreprise ………………………….</w:t>
      </w:r>
    </w:p>
    <w:p w:rsidR="00CA3647" w:rsidRDefault="001479BF">
      <w:pPr>
        <w:spacing w:line="276" w:lineRule="auto"/>
        <w:rPr>
          <w:rFonts w:eastAsia="Calibri"/>
        </w:rPr>
      </w:pPr>
      <w:r>
        <w:rPr>
          <w:rFonts w:eastAsia="Calibri"/>
        </w:rPr>
        <w:t>………………………………………………………………………………………………………………</w:t>
      </w:r>
    </w:p>
    <w:p w:rsidR="00CA3647" w:rsidRDefault="001479BF">
      <w:pPr>
        <w:spacing w:after="120" w:line="276" w:lineRule="auto"/>
        <w:rPr>
          <w:rFonts w:eastAsia="Calibri"/>
        </w:rPr>
      </w:pPr>
      <w:r>
        <w:rPr>
          <w:rFonts w:eastAsia="Calibri"/>
        </w:rPr>
        <w:t xml:space="preserve">Atteste avoir visité les sites du projet de ……………………………………………………………………………………………………...………………………………………………………………………………………………………………………    </w:t>
      </w:r>
    </w:p>
    <w:p w:rsidR="00CA3647" w:rsidRDefault="001479BF">
      <w:pPr>
        <w:spacing w:after="120" w:line="360" w:lineRule="auto"/>
        <w:rPr>
          <w:rFonts w:eastAsia="Calibri"/>
        </w:rPr>
      </w:pPr>
      <w:r>
        <w:rPr>
          <w:rFonts w:eastAsia="Calibri"/>
        </w:rPr>
        <w:t xml:space="preserve">Dans la Communauté Urbaine d’Ebolowa, Région du Sud, objet de l’Appel d’Offres National Ouvert  </w:t>
      </w:r>
      <w:r>
        <w:rPr>
          <w:rFonts w:eastAsia="Calibri"/>
          <w:b/>
        </w:rPr>
        <w:t xml:space="preserve">N° </w:t>
      </w:r>
      <w:r>
        <w:t xml:space="preserve">N°00…./AONO/CUE/CIPM/2024  </w:t>
      </w:r>
      <w:r>
        <w:rPr>
          <w:rFonts w:eastAsia="Calibri"/>
        </w:rPr>
        <w:t>du  _________________.</w:t>
      </w:r>
    </w:p>
    <w:p w:rsidR="00CA3647" w:rsidRDefault="001479BF">
      <w:pPr>
        <w:ind w:firstLine="568"/>
        <w:rPr>
          <w:rFonts w:eastAsia="Calibri"/>
        </w:rPr>
      </w:pPr>
      <w:r>
        <w:rPr>
          <w:rFonts w:eastAsia="Calibri"/>
        </w:rPr>
        <w:t>A l’issue de cette visite, les observations suivantes ont été relevées:</w:t>
      </w:r>
    </w:p>
    <w:p w:rsidR="00CA3647" w:rsidRDefault="00CA3647">
      <w:pPr>
        <w:rPr>
          <w:rFonts w:eastAsia="Calibri"/>
        </w:rPr>
      </w:pPr>
    </w:p>
    <w:p w:rsidR="00CA3647" w:rsidRDefault="001479BF">
      <w:pPr>
        <w:rPr>
          <w:rFonts w:eastAsia="Calibri"/>
          <w:b/>
        </w:rPr>
      </w:pPr>
      <w:r>
        <w:rPr>
          <w:rFonts w:eastAsia="Calibri"/>
          <w:b/>
        </w:rPr>
        <w:t xml:space="preserve">A- </w:t>
      </w:r>
      <w:r>
        <w:rPr>
          <w:rFonts w:eastAsia="Calibri"/>
          <w:b/>
          <w:u w:val="single"/>
        </w:rPr>
        <w:t>OBSERVATIONS GENERALES</w:t>
      </w:r>
    </w:p>
    <w:p w:rsidR="00CA3647" w:rsidRDefault="00CA3647">
      <w:pPr>
        <w:ind w:left="720"/>
        <w:rPr>
          <w:rFonts w:eastAsia="Calibri"/>
          <w:b/>
        </w:rPr>
      </w:pPr>
    </w:p>
    <w:tbl>
      <w:tblPr>
        <w:tblW w:w="7477" w:type="dxa"/>
        <w:tblLayout w:type="fixed"/>
        <w:tblLook w:val="04A0"/>
      </w:tblPr>
      <w:tblGrid>
        <w:gridCol w:w="1783"/>
        <w:gridCol w:w="3569"/>
        <w:gridCol w:w="2125"/>
      </w:tblGrid>
      <w:tr w:rsidR="00CA3647">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1479BF">
            <w:pPr>
              <w:widowControl w:val="0"/>
              <w:jc w:val="center"/>
              <w:rPr>
                <w:rFonts w:eastAsia="Calibri"/>
                <w:b/>
              </w:rPr>
            </w:pPr>
            <w:r>
              <w:rPr>
                <w:rFonts w:eastAsia="Calibri"/>
                <w:b/>
              </w:rPr>
              <w:t>N° D’O</w:t>
            </w:r>
            <w:r>
              <w:rPr>
                <w:rFonts w:eastAsia="Calibri"/>
                <w:b/>
              </w:rPr>
              <w:t>RDRE</w:t>
            </w: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1479BF">
            <w:pPr>
              <w:widowControl w:val="0"/>
              <w:jc w:val="center"/>
              <w:rPr>
                <w:rFonts w:eastAsia="Calibri"/>
                <w:b/>
              </w:rPr>
            </w:pPr>
            <w:r>
              <w:rPr>
                <w:rFonts w:eastAsia="Calibri"/>
                <w:b/>
              </w:rPr>
              <w:t>DESIGNATION</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1479BF">
            <w:pPr>
              <w:widowControl w:val="0"/>
              <w:jc w:val="center"/>
              <w:rPr>
                <w:rFonts w:eastAsia="Calibri"/>
                <w:b/>
              </w:rPr>
            </w:pPr>
            <w:r>
              <w:rPr>
                <w:rFonts w:eastAsia="Calibri"/>
                <w:b/>
              </w:rPr>
              <w:t>OBSERVATIONS</w:t>
            </w:r>
          </w:p>
        </w:tc>
      </w:tr>
      <w:tr w:rsidR="00CA3647">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r>
      <w:tr w:rsidR="00CA3647">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r>
      <w:tr w:rsidR="00CA3647">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r>
      <w:tr w:rsidR="00CA3647">
        <w:tc>
          <w:tcPr>
            <w:tcW w:w="1783"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c>
          <w:tcPr>
            <w:tcW w:w="3569"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CA3647" w:rsidRDefault="00CA3647">
            <w:pPr>
              <w:widowControl w:val="0"/>
              <w:spacing w:before="240"/>
              <w:rPr>
                <w:rFonts w:eastAsia="Calibri"/>
              </w:rPr>
            </w:pPr>
          </w:p>
        </w:tc>
      </w:tr>
    </w:tbl>
    <w:p w:rsidR="00CA3647" w:rsidRDefault="001479BF">
      <w:pPr>
        <w:spacing w:before="240" w:after="200" w:line="276" w:lineRule="auto"/>
        <w:ind w:firstLine="567"/>
        <w:rPr>
          <w:rFonts w:eastAsia="Calibri"/>
          <w:b/>
        </w:rPr>
      </w:pPr>
      <w:r>
        <w:rPr>
          <w:rFonts w:eastAsia="Calibri"/>
          <w:b/>
        </w:rPr>
        <w:t xml:space="preserve">B- </w:t>
      </w:r>
      <w:r>
        <w:rPr>
          <w:rFonts w:eastAsia="Calibri"/>
          <w:b/>
          <w:u w:val="single"/>
        </w:rPr>
        <w:t>OBSERVATIONS SPECIFIQUES</w:t>
      </w:r>
    </w:p>
    <w:p w:rsidR="00CA3647" w:rsidRDefault="001479BF">
      <w:pPr>
        <w:spacing w:after="120" w:line="276" w:lineRule="auto"/>
        <w:jc w:val="both"/>
        <w:rPr>
          <w:rFonts w:eastAsia="Calibri"/>
        </w:rPr>
      </w:pPr>
      <w:r>
        <w:rPr>
          <w:rFonts w:eastAsia="Calibri"/>
        </w:rPr>
        <w:tab/>
        <w:t xml:space="preserve">Préciser les écarts éventuels rencontrés par rapport au </w:t>
      </w:r>
      <w:r>
        <w:rPr>
          <w:rFonts w:eastAsia="Calibri"/>
          <w:b/>
        </w:rPr>
        <w:t>DAO</w:t>
      </w:r>
      <w:r>
        <w:rPr>
          <w:rFonts w:eastAsia="Calibri"/>
        </w:rPr>
        <w:t>, proposer  et chiffrer s’il y a lieu, les améliorations techniques et économiques possibles.</w:t>
      </w:r>
    </w:p>
    <w:p w:rsidR="00CA3647" w:rsidRDefault="001479BF">
      <w:pPr>
        <w:spacing w:line="276" w:lineRule="auto"/>
        <w:jc w:val="both"/>
        <w:rPr>
          <w:rFonts w:eastAsia="Calibri"/>
        </w:rPr>
      </w:pPr>
      <w:r>
        <w:rPr>
          <w:rFonts w:eastAsia="Calibri"/>
        </w:rPr>
        <w:t>a-)</w:t>
      </w:r>
    </w:p>
    <w:p w:rsidR="00CA3647" w:rsidRDefault="001479BF">
      <w:pPr>
        <w:spacing w:line="276" w:lineRule="auto"/>
        <w:rPr>
          <w:rFonts w:eastAsia="Calibri"/>
        </w:rPr>
      </w:pPr>
      <w:r>
        <w:rPr>
          <w:rFonts w:eastAsia="Calibri"/>
        </w:rPr>
        <w:t>b-)</w:t>
      </w:r>
    </w:p>
    <w:p w:rsidR="00CA3647" w:rsidRDefault="001479BF">
      <w:pPr>
        <w:spacing w:line="276" w:lineRule="auto"/>
        <w:rPr>
          <w:rFonts w:eastAsia="Calibri"/>
        </w:rPr>
      </w:pPr>
      <w:r>
        <w:rPr>
          <w:rFonts w:eastAsia="Calibri"/>
        </w:rPr>
        <w:t>c-)</w:t>
      </w:r>
    </w:p>
    <w:p w:rsidR="00CA3647" w:rsidRDefault="001479BF">
      <w:pPr>
        <w:spacing w:line="276" w:lineRule="auto"/>
        <w:rPr>
          <w:rFonts w:eastAsia="Calibri"/>
        </w:rPr>
      </w:pPr>
      <w:r>
        <w:rPr>
          <w:rFonts w:eastAsia="Calibri"/>
        </w:rPr>
        <w:t>d-)</w:t>
      </w:r>
    </w:p>
    <w:p w:rsidR="00CA3647" w:rsidRDefault="001479BF">
      <w:pPr>
        <w:spacing w:line="276" w:lineRule="auto"/>
        <w:rPr>
          <w:rFonts w:eastAsia="Calibri"/>
        </w:rPr>
      </w:pPr>
      <w:r>
        <w:rPr>
          <w:rFonts w:eastAsia="Calibri"/>
        </w:rPr>
        <w:t>e-)</w:t>
      </w:r>
    </w:p>
    <w:p w:rsidR="00CA3647" w:rsidRDefault="00CA3647">
      <w:pPr>
        <w:spacing w:after="200" w:line="276" w:lineRule="auto"/>
        <w:rPr>
          <w:rFonts w:eastAsia="Calibri"/>
          <w:bCs/>
        </w:rPr>
      </w:pPr>
    </w:p>
    <w:p w:rsidR="00CA3647" w:rsidRDefault="00CA3647">
      <w:pPr>
        <w:spacing w:after="200" w:line="276" w:lineRule="auto"/>
        <w:rPr>
          <w:rFonts w:eastAsia="Calibri"/>
          <w:bCs/>
        </w:rPr>
      </w:pPr>
      <w:r w:rsidRPr="00CA3647">
        <w:pict/>
      </w:r>
      <w:r w:rsidRPr="00CA3647">
        <w:pict>
          <v:shape id="Zone de texte 21" o:spid="_x0000_s1034" type="#_x0000_m1035" style="position:absolute;margin-left:288.65pt;margin-top:.45pt;width:234.4pt;height:20.85pt;z-index:251667968;mso-wrap-style:square;v-text-anchor:top" coordsize="" o:allowincell="f" path="m,l-127,r,-127l,-127xe" fillcolor="white" stroked="f" strokecolor="#3465a4">
            <v:fill color2="black" o:detectmouseclick="t" type="solid"/>
            <v:stroke joinstyle="round" endcap="flat"/>
          </v:shape>
        </w:pict>
      </w:r>
      <w:r w:rsidR="001479BF">
        <w:rPr>
          <w:rFonts w:eastAsia="Calibri"/>
          <w:bCs/>
        </w:rPr>
        <w:t>LE____________________</w:t>
      </w:r>
    </w:p>
    <w:p w:rsidR="00CA3647" w:rsidRDefault="00CA3647">
      <w:pPr>
        <w:tabs>
          <w:tab w:val="center" w:pos="5230"/>
        </w:tabs>
        <w:spacing w:after="200" w:line="276" w:lineRule="auto"/>
        <w:rPr>
          <w:rFonts w:eastAsia="Calibri"/>
        </w:rPr>
      </w:pPr>
      <w:r w:rsidRPr="00CA3647">
        <w:pict/>
      </w:r>
      <w:r w:rsidRPr="00CA3647">
        <w:pict>
          <v:shape id="Zone de texte 28" o:spid="_x0000_s1032" type="#_x0000_m1033" style="position:absolute;margin-left:.35pt;margin-top:1.1pt;width:209.2pt;height:20.85pt;z-index:251670016;mso-wrap-style:square;v-text-anchor:top" coordsize="" o:allowincell="f" path="m,l-127,r,-127l,-127xe" fillcolor="white" stroked="f" strokecolor="#3465a4">
            <v:fill color2="black" o:detectmouseclick="t" type="solid"/>
            <v:stroke joinstyle="round" endcap="flat"/>
          </v:shape>
        </w:pict>
      </w:r>
      <w:r w:rsidRPr="00CA3647">
        <w:pict/>
      </w:r>
      <w:r w:rsidRPr="00CA3647">
        <w:pict>
          <v:shape id="Zone de texte 20" o:spid="_x0000_s1030" type="#_x0000_m1031" style="position:absolute;margin-left:313.45pt;margin-top:.95pt;width:234.45pt;height:34.65pt;z-index:251672064;mso-wrap-style:square;v-text-anchor:top" coordsize="" o:allowincell="f" path="m,l-127,r,-127l,-127xe" fillcolor="white" stroked="f" strokecolor="#3465a4">
            <v:fill color2="black" o:detectmouseclick="t" type="solid"/>
            <v:stroke joinstyle="round" endcap="flat"/>
          </v:shape>
        </w:pict>
      </w:r>
      <w:r w:rsidR="001479BF">
        <w:rPr>
          <w:rFonts w:eastAsia="Calibri"/>
        </w:rPr>
        <w:tab/>
      </w:r>
    </w:p>
    <w:p w:rsidR="00CA3647" w:rsidRDefault="00CA3647">
      <w:pPr>
        <w:spacing w:after="360" w:line="276" w:lineRule="auto"/>
        <w:rPr>
          <w:rFonts w:ascii="Calibri" w:eastAsia="Calibri" w:hAnsi="Calibri"/>
        </w:rPr>
      </w:pPr>
    </w:p>
    <w:p w:rsidR="00CA3647" w:rsidRDefault="001479BF">
      <w:pPr>
        <w:spacing w:before="360" w:line="276" w:lineRule="auto"/>
        <w:jc w:val="both"/>
        <w:rPr>
          <w:rFonts w:ascii="Arial" w:eastAsia="Calibri" w:hAnsi="Arial" w:cs="Arial"/>
          <w:i/>
        </w:rPr>
      </w:pPr>
      <w:r>
        <w:rPr>
          <w:rFonts w:ascii="Arial" w:eastAsia="Calibri" w:hAnsi="Arial" w:cs="Arial"/>
          <w:i/>
        </w:rPr>
        <w:t>(1) Indiquer ci-dessus les quantités pour chaque tâche ainsi que les contraintes particulières liées à leur exécution.</w:t>
      </w:r>
    </w:p>
    <w:p w:rsidR="00CA3647" w:rsidRDefault="001479BF">
      <w:pPr>
        <w:spacing w:line="276" w:lineRule="auto"/>
        <w:jc w:val="both"/>
        <w:rPr>
          <w:rFonts w:ascii="Arial" w:eastAsia="Calibri" w:hAnsi="Arial" w:cs="Arial"/>
          <w:i/>
        </w:rPr>
      </w:pPr>
      <w:r>
        <w:rPr>
          <w:rFonts w:ascii="Arial" w:eastAsia="Calibri" w:hAnsi="Arial" w:cs="Arial"/>
          <w:b/>
          <w:i/>
        </w:rPr>
        <w:t>NB</w:t>
      </w:r>
      <w:r>
        <w:rPr>
          <w:rFonts w:ascii="Arial" w:eastAsia="Calibri" w:hAnsi="Arial" w:cs="Arial"/>
          <w:i/>
        </w:rPr>
        <w:t xml:space="preserve"> : Cette fiche </w:t>
      </w:r>
      <w:r>
        <w:rPr>
          <w:rFonts w:ascii="Arial" w:eastAsia="Calibri" w:hAnsi="Arial" w:cs="Arial"/>
          <w:i/>
        </w:rPr>
        <w:t>aussi bien que l’offre engage le soumissionnaire. Il ne pourra prétendre après, la non-connaissance du site pour d’éventuelles réclamations.</w:t>
      </w:r>
    </w:p>
    <w:p w:rsidR="00CA3647" w:rsidRDefault="001479BF">
      <w:pPr>
        <w:spacing w:line="276" w:lineRule="auto"/>
        <w:rPr>
          <w:rFonts w:ascii="Arial" w:eastAsia="Calibri" w:hAnsi="Arial" w:cs="Arial"/>
        </w:rPr>
      </w:pPr>
      <w:r>
        <w:rPr>
          <w:rFonts w:ascii="Arial" w:eastAsia="Calibri" w:hAnsi="Arial" w:cs="Arial"/>
          <w:i/>
        </w:rPr>
        <w:t>Elle est une des pièces à fournir dans le DAO.</w:t>
      </w:r>
    </w:p>
    <w:p w:rsidR="00CA3647" w:rsidRDefault="00CA3647">
      <w:pPr>
        <w:spacing w:line="360" w:lineRule="auto"/>
        <w:jc w:val="both"/>
        <w:rPr>
          <w:rFonts w:ascii="Arial Narrow" w:hAnsi="Arial Narrow" w:cs="Arial"/>
          <w:b/>
          <w:sz w:val="18"/>
          <w:szCs w:val="32"/>
        </w:rPr>
      </w:pPr>
    </w:p>
    <w:p w:rsidR="00CA3647" w:rsidRDefault="001479BF">
      <w:pPr>
        <w:keepNext/>
        <w:spacing w:before="240" w:after="60" w:line="360" w:lineRule="auto"/>
        <w:jc w:val="center"/>
        <w:outlineLvl w:val="1"/>
        <w:rPr>
          <w:rFonts w:ascii="Arial Narrow" w:hAnsi="Arial Narrow" w:cs="Arial"/>
          <w:b/>
          <w:bCs/>
          <w:i/>
          <w:iCs/>
          <w:lang w:val="fr-CM"/>
        </w:rPr>
      </w:pPr>
      <w:bookmarkStart w:id="87" w:name="_Toc231112015"/>
      <w:bookmarkStart w:id="88" w:name="_Toc231364584"/>
      <w:bookmarkStart w:id="89" w:name="_Toc356125793"/>
      <w:r>
        <w:rPr>
          <w:rFonts w:ascii="Arial Narrow" w:hAnsi="Arial Narrow" w:cs="Arial"/>
          <w:b/>
          <w:bCs/>
          <w:i/>
          <w:iCs/>
          <w:lang w:val="fr-CM"/>
        </w:rPr>
        <w:lastRenderedPageBreak/>
        <w:t xml:space="preserve">FORMULAIRE N°07   MODELE  </w:t>
      </w:r>
      <w:bookmarkEnd w:id="87"/>
      <w:bookmarkEnd w:id="88"/>
      <w:bookmarkEnd w:id="89"/>
      <w:r>
        <w:rPr>
          <w:rFonts w:ascii="Arial Narrow" w:hAnsi="Arial Narrow" w:cs="Arial"/>
          <w:b/>
          <w:bCs/>
          <w:i/>
          <w:iCs/>
          <w:lang w:val="fr-CM"/>
        </w:rPr>
        <w:t>DU MARCHE</w:t>
      </w:r>
    </w:p>
    <w:p w:rsidR="00CA3647" w:rsidRDefault="00CA3647">
      <w:pPr>
        <w:tabs>
          <w:tab w:val="left" w:pos="2140"/>
        </w:tabs>
        <w:rPr>
          <w:lang w:val="fr-CM"/>
        </w:rPr>
      </w:pPr>
      <w:r w:rsidRPr="00CA3647">
        <w:rPr>
          <w:lang w:val="fr-CM"/>
        </w:rPr>
        <w:pict/>
      </w:r>
      <w:r w:rsidRPr="00CA3647">
        <w:rPr>
          <w:lang w:val="fr-CM"/>
        </w:rPr>
        <w:pict>
          <v:shape id="Text Box 26" o:spid="_x0000_s1028" type="#_x0000_m1029" style="position:absolute;margin-left:-26.4pt;margin-top:18.25pt;width:215.05pt;height:176.95pt;z-index:251674112;mso-wrap-style:square;v-text-anchor:top" coordsize="" o:allowincell="f" path="m,l-127,r,-127l,-127xe" fillcolor="white" stroked="f" strokecolor="#3465a4">
            <v:fill color2="black" o:detectmouseclick="t" type="solid"/>
            <v:stroke joinstyle="round" endcap="flat"/>
          </v:shape>
        </w:pict>
      </w:r>
    </w:p>
    <w:p w:rsidR="00CA3647" w:rsidRDefault="00CA3647">
      <w:pPr>
        <w:tabs>
          <w:tab w:val="left" w:pos="2140"/>
        </w:tabs>
        <w:rPr>
          <w:lang w:val="fr-CM"/>
        </w:rPr>
      </w:pPr>
    </w:p>
    <w:p w:rsidR="00CA3647" w:rsidRDefault="00CA3647">
      <w:pPr>
        <w:rPr>
          <w:lang w:val="fr-CM"/>
        </w:rPr>
      </w:pPr>
      <w:r w:rsidRPr="00CA3647">
        <w:rPr>
          <w:lang w:val="fr-CM"/>
        </w:rPr>
        <w:pict/>
      </w:r>
      <w:r w:rsidRPr="00CA3647">
        <w:rPr>
          <w:lang w:val="fr-CM"/>
        </w:rPr>
        <w:pict>
          <v:shape id="Text Box 27" o:spid="_x0000_s1026" type="#_x0000_m1027" style="position:absolute;margin-left:363.9pt;margin-top:1.15pt;width:194.3pt;height:166.6pt;z-index:251676160;mso-wrap-style:square;v-text-anchor:top" coordsize="" o:allowincell="f" path="m,l-127,r,-127l,-127xe" fillcolor="white" stroked="f" strokecolor="#3465a4">
            <v:fill color2="black" o:detectmouseclick="t" type="solid"/>
            <v:stroke joinstyle="round" endcap="flat"/>
          </v:shape>
        </w:pict>
      </w:r>
    </w:p>
    <w:p w:rsidR="00CA3647" w:rsidRDefault="00CA3647">
      <w:pPr>
        <w:rPr>
          <w:lang w:val="fr-CM"/>
        </w:rPr>
      </w:pPr>
    </w:p>
    <w:p w:rsidR="00CA3647" w:rsidRDefault="00CA3647">
      <w:pPr>
        <w:rPr>
          <w:lang w:val="fr-CM"/>
        </w:rPr>
      </w:pPr>
    </w:p>
    <w:p w:rsidR="00CA3647" w:rsidRDefault="00CA3647">
      <w:pPr>
        <w:rPr>
          <w:lang w:val="fr-CM"/>
        </w:rPr>
      </w:pPr>
    </w:p>
    <w:p w:rsidR="00CA3647" w:rsidRDefault="00CA3647">
      <w:pPr>
        <w:rPr>
          <w:lang w:val="fr-CM"/>
        </w:rPr>
      </w:pPr>
    </w:p>
    <w:p w:rsidR="00CA3647" w:rsidRDefault="001479BF">
      <w:pPr>
        <w:tabs>
          <w:tab w:val="left" w:pos="6236"/>
        </w:tabs>
        <w:rPr>
          <w:lang w:val="fr-CM"/>
        </w:rPr>
      </w:pPr>
      <w:r>
        <w:rPr>
          <w:lang w:val="fr-CM"/>
        </w:rPr>
        <w:tab/>
      </w:r>
    </w:p>
    <w:p w:rsidR="00CA3647" w:rsidRDefault="00CA3647">
      <w:pPr>
        <w:rPr>
          <w:lang w:val="fr-CM"/>
        </w:rPr>
      </w:pPr>
    </w:p>
    <w:p w:rsidR="00CA3647" w:rsidRDefault="00CA3647">
      <w:pPr>
        <w:rPr>
          <w:lang w:val="fr-CM"/>
        </w:rPr>
      </w:pPr>
    </w:p>
    <w:p w:rsidR="00CA3647" w:rsidRDefault="00CA3647">
      <w:pPr>
        <w:rPr>
          <w:lang w:val="fr-CM"/>
        </w:rPr>
      </w:pPr>
    </w:p>
    <w:p w:rsidR="00CA3647" w:rsidRDefault="00CA3647">
      <w:pPr>
        <w:rPr>
          <w:lang w:val="fr-CM"/>
        </w:rPr>
      </w:pPr>
    </w:p>
    <w:p w:rsidR="00CA3647" w:rsidRDefault="00CA3647">
      <w:pPr>
        <w:rPr>
          <w:lang w:val="fr-CM"/>
        </w:rPr>
      </w:pPr>
    </w:p>
    <w:p w:rsidR="00CA3647" w:rsidRDefault="00CA3647">
      <w:pPr>
        <w:rPr>
          <w:lang w:val="fr-CM"/>
        </w:rPr>
      </w:pPr>
    </w:p>
    <w:p w:rsidR="00CA3647" w:rsidRDefault="00CA3647">
      <w:pPr>
        <w:rPr>
          <w:lang w:val="fr-CM"/>
        </w:rPr>
      </w:pPr>
    </w:p>
    <w:p w:rsidR="00CA3647" w:rsidRDefault="00CA3647">
      <w:pPr>
        <w:rPr>
          <w:lang w:val="fr-CM"/>
        </w:rPr>
      </w:pPr>
    </w:p>
    <w:p w:rsidR="00CA3647" w:rsidRDefault="00CA3647">
      <w:pPr>
        <w:rPr>
          <w:lang w:val="fr-CM"/>
        </w:rPr>
      </w:pPr>
    </w:p>
    <w:p w:rsidR="00CA3647" w:rsidRDefault="00CA3647">
      <w:pPr>
        <w:rPr>
          <w:lang w:val="fr-CM"/>
        </w:rPr>
      </w:pPr>
    </w:p>
    <w:p w:rsidR="00CA3647" w:rsidRDefault="00CA3647">
      <w:pPr>
        <w:rPr>
          <w:lang w:val="fr-CM"/>
        </w:rPr>
      </w:pPr>
    </w:p>
    <w:p w:rsidR="00CA3647" w:rsidRDefault="001479BF">
      <w:pPr>
        <w:widowControl w:val="0"/>
        <w:ind w:right="-20"/>
        <w:jc w:val="center"/>
        <w:rPr>
          <w:sz w:val="22"/>
          <w:szCs w:val="22"/>
        </w:rPr>
      </w:pPr>
      <w:r>
        <w:rPr>
          <w:lang w:val="fr-CM"/>
        </w:rPr>
        <w:tab/>
      </w:r>
      <w:r>
        <w:rPr>
          <w:b/>
          <w:bCs/>
          <w:sz w:val="22"/>
          <w:szCs w:val="22"/>
        </w:rPr>
        <w:t xml:space="preserve">MARCHE </w:t>
      </w:r>
      <w:r>
        <w:rPr>
          <w:b/>
          <w:bCs/>
          <w:sz w:val="22"/>
          <w:szCs w:val="22"/>
        </w:rPr>
        <w:t>N°_____/M/CUE/PU/CIPM/2024</w:t>
      </w:r>
    </w:p>
    <w:p w:rsidR="00CA3647" w:rsidRDefault="001479BF">
      <w:pPr>
        <w:widowControl w:val="0"/>
        <w:tabs>
          <w:tab w:val="left" w:pos="6480"/>
        </w:tabs>
        <w:spacing w:before="12"/>
        <w:ind w:left="107" w:right="-20"/>
        <w:jc w:val="center"/>
        <w:rPr>
          <w:b/>
          <w:spacing w:val="7"/>
          <w:sz w:val="22"/>
          <w:szCs w:val="22"/>
        </w:rPr>
      </w:pPr>
      <w:r>
        <w:rPr>
          <w:b/>
          <w:sz w:val="22"/>
          <w:szCs w:val="22"/>
        </w:rPr>
        <w:t>Passée après Appel d’Offres</w:t>
      </w:r>
      <w:r>
        <w:rPr>
          <w:b/>
          <w:spacing w:val="7"/>
          <w:sz w:val="22"/>
          <w:szCs w:val="22"/>
        </w:rPr>
        <w:t xml:space="preserve"> National Ouvert </w:t>
      </w:r>
    </w:p>
    <w:p w:rsidR="00CA3647" w:rsidRDefault="001479BF">
      <w:pPr>
        <w:widowControl w:val="0"/>
        <w:tabs>
          <w:tab w:val="left" w:pos="6480"/>
        </w:tabs>
        <w:spacing w:before="12"/>
        <w:ind w:left="107" w:right="-20"/>
        <w:jc w:val="center"/>
        <w:rPr>
          <w:b/>
          <w:sz w:val="22"/>
          <w:szCs w:val="22"/>
        </w:rPr>
      </w:pPr>
      <w:r>
        <w:rPr>
          <w:b/>
          <w:spacing w:val="7"/>
          <w:sz w:val="22"/>
          <w:szCs w:val="22"/>
        </w:rPr>
        <w:t>N° ……/</w:t>
      </w:r>
      <w:r>
        <w:rPr>
          <w:b/>
          <w:sz w:val="22"/>
          <w:szCs w:val="22"/>
        </w:rPr>
        <w:t>AONO/CUE/CIPM/2024 Du……….</w:t>
      </w:r>
    </w:p>
    <w:p w:rsidR="00CA3647" w:rsidRDefault="001479BF">
      <w:pPr>
        <w:widowControl w:val="0"/>
        <w:shd w:val="clear" w:color="auto" w:fill="FFFFFF"/>
        <w:jc w:val="both"/>
        <w:rPr>
          <w:sz w:val="22"/>
          <w:szCs w:val="22"/>
        </w:rPr>
      </w:pPr>
      <w:r>
        <w:rPr>
          <w:b/>
          <w:bCs/>
          <w:sz w:val="22"/>
          <w:szCs w:val="22"/>
        </w:rPr>
        <w:t>TITULAIRE :</w:t>
      </w:r>
      <w:r>
        <w:rPr>
          <w:b/>
          <w:bCs/>
          <w:sz w:val="22"/>
          <w:szCs w:val="22"/>
        </w:rPr>
        <w:tab/>
      </w:r>
      <w:r>
        <w:rPr>
          <w:b/>
          <w:bCs/>
          <w:sz w:val="22"/>
          <w:szCs w:val="22"/>
        </w:rPr>
        <w:tab/>
        <w:t>____________________________________________________________</w:t>
      </w:r>
    </w:p>
    <w:p w:rsidR="00CA3647" w:rsidRDefault="00CA3647">
      <w:pPr>
        <w:widowControl w:val="0"/>
        <w:shd w:val="clear" w:color="auto" w:fill="FFFFFF"/>
        <w:jc w:val="both"/>
        <w:rPr>
          <w:sz w:val="22"/>
          <w:szCs w:val="22"/>
        </w:rPr>
      </w:pPr>
    </w:p>
    <w:p w:rsidR="00CA3647" w:rsidRDefault="001479BF">
      <w:pPr>
        <w:widowControl w:val="0"/>
        <w:shd w:val="clear" w:color="auto" w:fill="FFFFFF"/>
        <w:jc w:val="both"/>
        <w:rPr>
          <w:sz w:val="22"/>
          <w:szCs w:val="22"/>
        </w:rPr>
      </w:pPr>
      <w:r>
        <w:rPr>
          <w:sz w:val="22"/>
          <w:szCs w:val="22"/>
          <w:lang w:val="pt-PT"/>
        </w:rPr>
        <w:tab/>
      </w:r>
      <w:r>
        <w:rPr>
          <w:sz w:val="22"/>
          <w:szCs w:val="22"/>
          <w:lang w:val="pt-PT"/>
        </w:rPr>
        <w:tab/>
      </w:r>
      <w:r>
        <w:rPr>
          <w:sz w:val="22"/>
          <w:szCs w:val="22"/>
          <w:lang w:val="pt-PT"/>
        </w:rPr>
        <w:tab/>
        <w:t>B.P:</w:t>
      </w:r>
      <w:r>
        <w:rPr>
          <w:sz w:val="22"/>
          <w:szCs w:val="22"/>
          <w:u w:val="single"/>
          <w:lang w:val="pt-PT"/>
        </w:rPr>
        <w:tab/>
      </w:r>
      <w:r>
        <w:rPr>
          <w:sz w:val="22"/>
          <w:szCs w:val="22"/>
          <w:lang w:val="pt-PT"/>
        </w:rPr>
        <w:t>,Tel</w:t>
      </w:r>
      <w:r>
        <w:rPr>
          <w:sz w:val="22"/>
          <w:szCs w:val="22"/>
          <w:u w:val="single"/>
          <w:lang w:val="pt-PT"/>
        </w:rPr>
        <w:tab/>
      </w:r>
      <w:r>
        <w:rPr>
          <w:sz w:val="22"/>
          <w:szCs w:val="22"/>
          <w:lang w:val="pt-PT"/>
        </w:rPr>
        <w:t xml:space="preserve"> Fax:</w:t>
      </w:r>
      <w:r>
        <w:rPr>
          <w:sz w:val="22"/>
          <w:szCs w:val="22"/>
          <w:u w:val="single"/>
          <w:lang w:val="pt-PT"/>
        </w:rPr>
        <w:tab/>
      </w:r>
    </w:p>
    <w:p w:rsidR="00CA3647" w:rsidRDefault="001479BF">
      <w:pPr>
        <w:widowControl w:val="0"/>
        <w:shd w:val="clear" w:color="auto" w:fill="FFFFFF"/>
        <w:ind w:left="1440" w:firstLine="720"/>
        <w:jc w:val="both"/>
        <w:rPr>
          <w:sz w:val="22"/>
          <w:szCs w:val="22"/>
        </w:rPr>
      </w:pPr>
      <w:r>
        <w:rPr>
          <w:sz w:val="22"/>
          <w:szCs w:val="22"/>
          <w:lang w:val="pt-PT"/>
        </w:rPr>
        <w:t>N°R.C:</w:t>
      </w:r>
      <w:r>
        <w:rPr>
          <w:sz w:val="22"/>
          <w:szCs w:val="22"/>
          <w:u w:val="single"/>
          <w:lang w:val="pt-PT"/>
        </w:rPr>
        <w:tab/>
      </w:r>
      <w:r>
        <w:rPr>
          <w:sz w:val="22"/>
          <w:szCs w:val="22"/>
        </w:rPr>
        <w:t xml:space="preserve">N° Contribuable: </w:t>
      </w:r>
      <w:r>
        <w:rPr>
          <w:sz w:val="22"/>
          <w:szCs w:val="22"/>
          <w:u w:val="single"/>
        </w:rPr>
        <w:tab/>
      </w:r>
      <w:r>
        <w:rPr>
          <w:sz w:val="22"/>
          <w:szCs w:val="22"/>
        </w:rPr>
        <w:t xml:space="preserve"> RIB :_</w:t>
      </w:r>
      <w:r>
        <w:rPr>
          <w:sz w:val="22"/>
          <w:szCs w:val="22"/>
          <w:u w:val="single"/>
        </w:rPr>
        <w:t>_____________</w:t>
      </w:r>
    </w:p>
    <w:p w:rsidR="00CA3647" w:rsidRDefault="00CA3647">
      <w:pPr>
        <w:widowControl w:val="0"/>
        <w:shd w:val="clear" w:color="auto" w:fill="FFFFFF"/>
        <w:jc w:val="both"/>
        <w:rPr>
          <w:sz w:val="22"/>
          <w:szCs w:val="22"/>
        </w:rPr>
      </w:pPr>
    </w:p>
    <w:p w:rsidR="00CA3647" w:rsidRDefault="001479BF">
      <w:pPr>
        <w:widowControl w:val="0"/>
        <w:jc w:val="both"/>
        <w:rPr>
          <w:b/>
        </w:rPr>
      </w:pPr>
      <w:r>
        <w:rPr>
          <w:b/>
          <w:bCs/>
          <w:sz w:val="22"/>
          <w:szCs w:val="22"/>
        </w:rPr>
        <w:t>OBJET</w:t>
      </w:r>
      <w:r>
        <w:rPr>
          <w:b/>
          <w:bCs/>
          <w:sz w:val="22"/>
          <w:szCs w:val="22"/>
        </w:rPr>
        <w:tab/>
      </w:r>
      <w:r>
        <w:rPr>
          <w:i/>
          <w:iCs/>
          <w:sz w:val="22"/>
          <w:szCs w:val="22"/>
        </w:rPr>
        <w:t xml:space="preserve">: </w:t>
      </w:r>
      <w:r>
        <w:rPr>
          <w:b/>
          <w:lang w:val="fr-CA"/>
        </w:rPr>
        <w:t>TRAVAUX DE REHABILITATION DE LA TRIBUNE DU STADE MUNICIPALE DE NKO’OVOS POUR LE COMPTE DE LA COMMUNAUTE URBAINE D’EBOLOWA</w:t>
      </w:r>
    </w:p>
    <w:p w:rsidR="00CA3647" w:rsidRDefault="00CA3647">
      <w:pPr>
        <w:widowControl w:val="0"/>
        <w:jc w:val="both"/>
        <w:rPr>
          <w:b/>
        </w:rPr>
      </w:pPr>
    </w:p>
    <w:p w:rsidR="00CA3647" w:rsidRDefault="001479BF">
      <w:pPr>
        <w:widowControl w:val="0"/>
        <w:jc w:val="both"/>
        <w:rPr>
          <w:spacing w:val="39"/>
          <w:sz w:val="22"/>
          <w:szCs w:val="22"/>
        </w:rPr>
      </w:pPr>
      <w:r>
        <w:rPr>
          <w:b/>
        </w:rPr>
        <w:t>LOT N°….. pour ……</w:t>
      </w:r>
    </w:p>
    <w:p w:rsidR="00CA3647" w:rsidRDefault="00CA3647">
      <w:pPr>
        <w:widowControl w:val="0"/>
        <w:shd w:val="clear" w:color="auto" w:fill="FFFFFF"/>
        <w:jc w:val="both"/>
        <w:rPr>
          <w:sz w:val="22"/>
          <w:szCs w:val="22"/>
        </w:rPr>
      </w:pPr>
    </w:p>
    <w:p w:rsidR="00CA3647" w:rsidRDefault="001479BF">
      <w:pPr>
        <w:widowControl w:val="0"/>
        <w:shd w:val="clear" w:color="auto" w:fill="FFFFFF"/>
        <w:tabs>
          <w:tab w:val="left" w:pos="2760"/>
        </w:tabs>
        <w:ind w:right="-291"/>
        <w:jc w:val="both"/>
        <w:rPr>
          <w:b/>
          <w:color w:val="000000"/>
          <w:sz w:val="22"/>
          <w:szCs w:val="22"/>
        </w:rPr>
      </w:pPr>
      <w:r>
        <w:rPr>
          <w:b/>
          <w:bCs/>
          <w:sz w:val="22"/>
          <w:szCs w:val="22"/>
        </w:rPr>
        <w:t xml:space="preserve">LIEU : </w:t>
      </w:r>
      <w:r>
        <w:rPr>
          <w:bCs/>
          <w:sz w:val="22"/>
          <w:szCs w:val="22"/>
        </w:rPr>
        <w:t>Ebolowa</w:t>
      </w:r>
    </w:p>
    <w:p w:rsidR="00CA3647" w:rsidRDefault="00CA3647">
      <w:pPr>
        <w:widowControl w:val="0"/>
        <w:shd w:val="clear" w:color="auto" w:fill="FFFFFF"/>
        <w:tabs>
          <w:tab w:val="left" w:pos="2760"/>
        </w:tabs>
        <w:ind w:right="-291"/>
        <w:jc w:val="both"/>
        <w:rPr>
          <w:spacing w:val="7"/>
          <w:sz w:val="22"/>
          <w:szCs w:val="22"/>
        </w:rPr>
      </w:pPr>
    </w:p>
    <w:p w:rsidR="00CA3647" w:rsidRDefault="001479BF">
      <w:pPr>
        <w:widowControl w:val="0"/>
        <w:shd w:val="clear" w:color="auto" w:fill="FFFFFF"/>
        <w:tabs>
          <w:tab w:val="left" w:pos="2760"/>
        </w:tabs>
        <w:ind w:right="-291"/>
        <w:jc w:val="both"/>
        <w:rPr>
          <w:sz w:val="22"/>
          <w:szCs w:val="22"/>
        </w:rPr>
      </w:pPr>
      <w:r>
        <w:rPr>
          <w:b/>
          <w:sz w:val="22"/>
          <w:szCs w:val="22"/>
        </w:rPr>
        <w:t>DELAI D’EXECUTION</w:t>
      </w:r>
      <w:r>
        <w:rPr>
          <w:sz w:val="22"/>
          <w:szCs w:val="22"/>
        </w:rPr>
        <w:t> : Cinq (05) mois</w:t>
      </w:r>
    </w:p>
    <w:p w:rsidR="00CA3647" w:rsidRDefault="00CA3647">
      <w:pPr>
        <w:widowControl w:val="0"/>
        <w:shd w:val="clear" w:color="auto" w:fill="FFFFFF"/>
        <w:tabs>
          <w:tab w:val="left" w:pos="2760"/>
        </w:tabs>
        <w:ind w:right="-291"/>
        <w:jc w:val="both"/>
        <w:rPr>
          <w:sz w:val="22"/>
          <w:szCs w:val="22"/>
        </w:rPr>
      </w:pPr>
    </w:p>
    <w:p w:rsidR="00CA3647" w:rsidRDefault="001479BF">
      <w:pPr>
        <w:widowControl w:val="0"/>
        <w:shd w:val="clear" w:color="auto" w:fill="FFFFFF"/>
        <w:tabs>
          <w:tab w:val="left" w:pos="2760"/>
        </w:tabs>
        <w:jc w:val="both"/>
        <w:rPr>
          <w:sz w:val="22"/>
          <w:szCs w:val="22"/>
        </w:rPr>
      </w:pPr>
      <w:r>
        <w:rPr>
          <w:b/>
          <w:bCs/>
          <w:sz w:val="22"/>
          <w:szCs w:val="22"/>
        </w:rPr>
        <w:t>MONTANT ENFCFA</w:t>
      </w:r>
      <w:r>
        <w:rPr>
          <w:b/>
          <w:bCs/>
          <w:sz w:val="22"/>
          <w:szCs w:val="22"/>
        </w:rPr>
        <w:tab/>
      </w:r>
      <w:r>
        <w:rPr>
          <w:sz w:val="22"/>
          <w:szCs w:val="22"/>
        </w:rPr>
        <w:t>:</w:t>
      </w:r>
    </w:p>
    <w:tbl>
      <w:tblPr>
        <w:tblW w:w="5630" w:type="dxa"/>
        <w:tblInd w:w="2653" w:type="dxa"/>
        <w:tblLayout w:type="fixed"/>
        <w:tblCellMar>
          <w:left w:w="5" w:type="dxa"/>
          <w:right w:w="5" w:type="dxa"/>
        </w:tblCellMar>
        <w:tblLook w:val="0000"/>
      </w:tblPr>
      <w:tblGrid>
        <w:gridCol w:w="2370"/>
        <w:gridCol w:w="3260"/>
      </w:tblGrid>
      <w:tr w:rsidR="00CA3647">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shd w:val="clear" w:color="auto" w:fill="FFFFFF"/>
            </w:pPr>
            <w:r>
              <w:rPr>
                <w:sz w:val="22"/>
                <w:szCs w:val="22"/>
              </w:rPr>
              <w:t>TTC</w:t>
            </w:r>
          </w:p>
        </w:tc>
        <w:tc>
          <w:tcPr>
            <w:tcW w:w="3259"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shd w:val="clear" w:color="auto" w:fill="FFFFFF"/>
              <w:jc w:val="both"/>
            </w:pPr>
          </w:p>
        </w:tc>
      </w:tr>
      <w:tr w:rsidR="00CA3647">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shd w:val="clear" w:color="auto" w:fill="FFFFFF"/>
            </w:pPr>
            <w:r>
              <w:rPr>
                <w:sz w:val="22"/>
                <w:szCs w:val="22"/>
              </w:rPr>
              <w:t>HTVA</w:t>
            </w:r>
          </w:p>
        </w:tc>
        <w:tc>
          <w:tcPr>
            <w:tcW w:w="3259"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shd w:val="clear" w:color="auto" w:fill="FFFFFF"/>
              <w:jc w:val="both"/>
            </w:pPr>
          </w:p>
        </w:tc>
      </w:tr>
      <w:tr w:rsidR="00CA3647">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shd w:val="clear" w:color="auto" w:fill="FFFFFF"/>
            </w:pPr>
            <w:r>
              <w:rPr>
                <w:sz w:val="22"/>
                <w:szCs w:val="22"/>
              </w:rPr>
              <w:t>T.V.A (19,25%)</w:t>
            </w:r>
          </w:p>
        </w:tc>
        <w:tc>
          <w:tcPr>
            <w:tcW w:w="3259"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shd w:val="clear" w:color="auto" w:fill="FFFFFF"/>
              <w:jc w:val="both"/>
            </w:pPr>
          </w:p>
        </w:tc>
      </w:tr>
      <w:tr w:rsidR="00CA3647">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shd w:val="clear" w:color="auto" w:fill="FFFFFF"/>
            </w:pPr>
            <w:r>
              <w:rPr>
                <w:sz w:val="22"/>
                <w:szCs w:val="22"/>
              </w:rPr>
              <w:t>AIR (2,2 ;5.5%)</w:t>
            </w:r>
          </w:p>
        </w:tc>
        <w:tc>
          <w:tcPr>
            <w:tcW w:w="3259"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shd w:val="clear" w:color="auto" w:fill="FFFFFF"/>
              <w:jc w:val="both"/>
            </w:pPr>
          </w:p>
        </w:tc>
      </w:tr>
      <w:tr w:rsidR="00CA3647">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shd w:val="clear" w:color="auto" w:fill="FFFFFF"/>
            </w:pPr>
            <w:r>
              <w:rPr>
                <w:sz w:val="22"/>
                <w:szCs w:val="22"/>
              </w:rPr>
              <w:t>Net à mandater</w:t>
            </w:r>
          </w:p>
        </w:tc>
        <w:tc>
          <w:tcPr>
            <w:tcW w:w="3259"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shd w:val="clear" w:color="auto" w:fill="FFFFFF"/>
              <w:jc w:val="both"/>
            </w:pPr>
          </w:p>
        </w:tc>
      </w:tr>
    </w:tbl>
    <w:p w:rsidR="00CA3647" w:rsidRDefault="00CA3647">
      <w:pPr>
        <w:widowControl w:val="0"/>
        <w:shd w:val="clear" w:color="auto" w:fill="FFFFFF"/>
        <w:jc w:val="both"/>
        <w:rPr>
          <w:sz w:val="22"/>
          <w:szCs w:val="22"/>
        </w:rPr>
      </w:pPr>
    </w:p>
    <w:p w:rsidR="00CA3647" w:rsidRDefault="001479BF">
      <w:pPr>
        <w:widowControl w:val="0"/>
        <w:shd w:val="clear" w:color="auto" w:fill="FFFFFF"/>
        <w:tabs>
          <w:tab w:val="left" w:pos="2760"/>
        </w:tabs>
        <w:jc w:val="both"/>
        <w:rPr>
          <w:iCs/>
          <w:sz w:val="22"/>
          <w:szCs w:val="22"/>
        </w:rPr>
      </w:pPr>
      <w:r>
        <w:rPr>
          <w:b/>
          <w:bCs/>
          <w:sz w:val="22"/>
          <w:szCs w:val="22"/>
        </w:rPr>
        <w:t>FINANCEMENT</w:t>
      </w:r>
      <w:r>
        <w:rPr>
          <w:b/>
          <w:bCs/>
          <w:sz w:val="22"/>
          <w:szCs w:val="22"/>
        </w:rPr>
        <w:tab/>
      </w:r>
      <w:r>
        <w:rPr>
          <w:sz w:val="22"/>
          <w:szCs w:val="22"/>
        </w:rPr>
        <w:t>:</w:t>
      </w:r>
      <w:r>
        <w:rPr>
          <w:iCs/>
          <w:sz w:val="22"/>
          <w:szCs w:val="22"/>
        </w:rPr>
        <w:t xml:space="preserve"> BIP MINDDEVEL 2024</w:t>
      </w:r>
    </w:p>
    <w:p w:rsidR="00CA3647" w:rsidRDefault="00CA3647">
      <w:pPr>
        <w:widowControl w:val="0"/>
        <w:shd w:val="clear" w:color="auto" w:fill="FFFFFF"/>
        <w:jc w:val="both"/>
        <w:rPr>
          <w:sz w:val="22"/>
          <w:szCs w:val="22"/>
        </w:rPr>
      </w:pPr>
    </w:p>
    <w:p w:rsidR="00CA3647" w:rsidRDefault="001479BF">
      <w:pPr>
        <w:widowControl w:val="0"/>
        <w:shd w:val="clear" w:color="auto" w:fill="FFFFFF"/>
        <w:jc w:val="both"/>
        <w:rPr>
          <w:b/>
          <w:bCs/>
          <w:sz w:val="22"/>
          <w:szCs w:val="22"/>
        </w:rPr>
      </w:pPr>
      <w:r>
        <w:rPr>
          <w:b/>
          <w:bCs/>
          <w:sz w:val="22"/>
          <w:szCs w:val="22"/>
        </w:rPr>
        <w:t xml:space="preserve">IMPUTATION: </w:t>
      </w:r>
      <w:r>
        <w:rPr>
          <w:b/>
          <w:bCs/>
          <w:sz w:val="22"/>
          <w:szCs w:val="22"/>
        </w:rPr>
        <w:tab/>
      </w:r>
      <w:r>
        <w:rPr>
          <w:b/>
          <w:bCs/>
          <w:sz w:val="22"/>
          <w:szCs w:val="22"/>
        </w:rPr>
        <w:tab/>
      </w:r>
    </w:p>
    <w:p w:rsidR="00CA3647" w:rsidRDefault="00CA3647">
      <w:pPr>
        <w:widowControl w:val="0"/>
        <w:shd w:val="clear" w:color="auto" w:fill="FFFFFF"/>
        <w:jc w:val="both"/>
        <w:rPr>
          <w:sz w:val="22"/>
          <w:szCs w:val="22"/>
        </w:rPr>
      </w:pPr>
    </w:p>
    <w:p w:rsidR="00CA3647" w:rsidRDefault="001479BF">
      <w:pPr>
        <w:widowControl w:val="0"/>
        <w:shd w:val="clear" w:color="auto" w:fill="FFFFFF"/>
        <w:ind w:left="5040" w:firstLine="720"/>
        <w:rPr>
          <w:sz w:val="22"/>
          <w:szCs w:val="22"/>
        </w:rPr>
      </w:pPr>
      <w:r>
        <w:rPr>
          <w:sz w:val="22"/>
          <w:szCs w:val="22"/>
        </w:rPr>
        <w:t>SOUSCRITE,</w:t>
      </w:r>
      <w:r>
        <w:rPr>
          <w:sz w:val="22"/>
          <w:szCs w:val="22"/>
        </w:rPr>
        <w:tab/>
        <w:t>LE _________________</w:t>
      </w:r>
    </w:p>
    <w:p w:rsidR="00CA3647" w:rsidRDefault="00CA3647">
      <w:pPr>
        <w:widowControl w:val="0"/>
        <w:shd w:val="clear" w:color="auto" w:fill="FFFFFF"/>
        <w:ind w:left="6480"/>
        <w:rPr>
          <w:sz w:val="22"/>
          <w:szCs w:val="22"/>
        </w:rPr>
      </w:pPr>
    </w:p>
    <w:p w:rsidR="00CA3647" w:rsidRDefault="001479BF">
      <w:pPr>
        <w:widowControl w:val="0"/>
        <w:shd w:val="clear" w:color="auto" w:fill="FFFFFF"/>
        <w:ind w:left="5040" w:firstLine="720"/>
        <w:rPr>
          <w:sz w:val="22"/>
          <w:szCs w:val="22"/>
        </w:rPr>
      </w:pPr>
      <w:r>
        <w:rPr>
          <w:sz w:val="22"/>
          <w:szCs w:val="22"/>
        </w:rPr>
        <w:t>SIGNEE,</w:t>
      </w:r>
      <w:r>
        <w:rPr>
          <w:sz w:val="22"/>
          <w:szCs w:val="22"/>
        </w:rPr>
        <w:tab/>
        <w:t>LE _________________</w:t>
      </w:r>
    </w:p>
    <w:p w:rsidR="00CA3647" w:rsidRDefault="00CA3647">
      <w:pPr>
        <w:widowControl w:val="0"/>
        <w:shd w:val="clear" w:color="auto" w:fill="FFFFFF"/>
        <w:ind w:left="6480"/>
        <w:rPr>
          <w:sz w:val="22"/>
          <w:szCs w:val="22"/>
        </w:rPr>
      </w:pPr>
    </w:p>
    <w:p w:rsidR="00CA3647" w:rsidRDefault="001479BF">
      <w:pPr>
        <w:widowControl w:val="0"/>
        <w:shd w:val="clear" w:color="auto" w:fill="FFFFFF"/>
        <w:ind w:left="5040" w:firstLine="720"/>
        <w:rPr>
          <w:sz w:val="22"/>
          <w:szCs w:val="22"/>
        </w:rPr>
      </w:pPr>
      <w:r>
        <w:rPr>
          <w:sz w:val="22"/>
          <w:szCs w:val="22"/>
        </w:rPr>
        <w:t>NOTIFIEE,</w:t>
      </w:r>
      <w:r>
        <w:rPr>
          <w:sz w:val="22"/>
          <w:szCs w:val="22"/>
        </w:rPr>
        <w:tab/>
        <w:t>LE _________________</w:t>
      </w:r>
    </w:p>
    <w:p w:rsidR="00CA3647" w:rsidRDefault="00CA3647">
      <w:pPr>
        <w:widowControl w:val="0"/>
        <w:shd w:val="clear" w:color="auto" w:fill="FFFFFF"/>
        <w:ind w:left="6480"/>
        <w:rPr>
          <w:sz w:val="22"/>
          <w:szCs w:val="22"/>
        </w:rPr>
      </w:pPr>
    </w:p>
    <w:p w:rsidR="00CA3647" w:rsidRDefault="001479BF">
      <w:pPr>
        <w:widowControl w:val="0"/>
        <w:shd w:val="clear" w:color="auto" w:fill="FFFFFF"/>
        <w:ind w:left="5040" w:firstLine="720"/>
        <w:rPr>
          <w:sz w:val="22"/>
          <w:szCs w:val="22"/>
        </w:rPr>
      </w:pPr>
      <w:r>
        <w:rPr>
          <w:sz w:val="22"/>
          <w:szCs w:val="22"/>
        </w:rPr>
        <w:t>ENREGISTREE, LE ________________</w:t>
      </w:r>
      <w:r>
        <w:br w:type="page"/>
      </w:r>
    </w:p>
    <w:p w:rsidR="00CA3647" w:rsidRDefault="001479BF">
      <w:pPr>
        <w:widowControl w:val="0"/>
        <w:shd w:val="clear" w:color="auto" w:fill="FFFFFF"/>
        <w:jc w:val="both"/>
        <w:rPr>
          <w:sz w:val="22"/>
          <w:szCs w:val="22"/>
        </w:rPr>
      </w:pPr>
      <w:r>
        <w:rPr>
          <w:b/>
          <w:bCs/>
          <w:sz w:val="22"/>
          <w:szCs w:val="22"/>
        </w:rPr>
        <w:lastRenderedPageBreak/>
        <w:t>Entre</w:t>
      </w:r>
      <w:r>
        <w:rPr>
          <w:sz w:val="22"/>
          <w:szCs w:val="22"/>
        </w:rPr>
        <w:t>:</w:t>
      </w: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1479BF">
      <w:pPr>
        <w:widowControl w:val="0"/>
        <w:tabs>
          <w:tab w:val="left" w:pos="10820"/>
        </w:tabs>
        <w:ind w:left="107" w:right="-248"/>
        <w:jc w:val="both"/>
        <w:rPr>
          <w:sz w:val="22"/>
          <w:szCs w:val="22"/>
        </w:rPr>
      </w:pPr>
      <w:r>
        <w:rPr>
          <w:sz w:val="22"/>
          <w:szCs w:val="22"/>
        </w:rPr>
        <w:t>La République du Cameroun, représentée par</w:t>
      </w:r>
      <w:r>
        <w:rPr>
          <w:spacing w:val="8"/>
          <w:sz w:val="22"/>
          <w:szCs w:val="22"/>
        </w:rPr>
        <w:t xml:space="preserve"> le MAIRE DE LA VILLE D’EBOLOWA </w:t>
      </w:r>
      <w:r>
        <w:rPr>
          <w:sz w:val="22"/>
          <w:szCs w:val="22"/>
        </w:rPr>
        <w:t>dénommé ci-après « L’AUTORITE CONTRACTANTE »</w:t>
      </w: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1479BF">
      <w:pPr>
        <w:widowControl w:val="0"/>
        <w:shd w:val="clear" w:color="auto" w:fill="FFFFFF"/>
        <w:jc w:val="both"/>
        <w:rPr>
          <w:sz w:val="22"/>
          <w:szCs w:val="22"/>
        </w:rPr>
      </w:pPr>
      <w:r>
        <w:rPr>
          <w:b/>
          <w:bCs/>
          <w:sz w:val="22"/>
          <w:szCs w:val="22"/>
        </w:rPr>
        <w:t>D'une part</w:t>
      </w:r>
      <w:r>
        <w:rPr>
          <w:sz w:val="22"/>
          <w:szCs w:val="22"/>
        </w:rPr>
        <w:t>,</w:t>
      </w: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1479BF">
      <w:pPr>
        <w:widowControl w:val="0"/>
        <w:shd w:val="clear" w:color="auto" w:fill="FFFFFF"/>
        <w:jc w:val="both"/>
        <w:rPr>
          <w:sz w:val="22"/>
          <w:szCs w:val="22"/>
        </w:rPr>
      </w:pPr>
      <w:r>
        <w:rPr>
          <w:b/>
          <w:bCs/>
          <w:sz w:val="22"/>
          <w:szCs w:val="22"/>
        </w:rPr>
        <w:t>Et</w:t>
      </w: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1479BF">
      <w:pPr>
        <w:widowControl w:val="0"/>
        <w:shd w:val="clear" w:color="auto" w:fill="FFFFFF"/>
        <w:tabs>
          <w:tab w:val="left" w:pos="5700"/>
        </w:tabs>
        <w:jc w:val="both"/>
        <w:rPr>
          <w:b/>
          <w:bCs/>
          <w:sz w:val="22"/>
          <w:szCs w:val="22"/>
        </w:rPr>
      </w:pPr>
      <w:r>
        <w:rPr>
          <w:b/>
          <w:bCs/>
          <w:sz w:val="22"/>
          <w:szCs w:val="22"/>
        </w:rPr>
        <w:t>L’Entreprise</w:t>
      </w:r>
    </w:p>
    <w:p w:rsidR="00CA3647" w:rsidRDefault="00CA3647">
      <w:pPr>
        <w:widowControl w:val="0"/>
        <w:shd w:val="clear" w:color="auto" w:fill="FFFFFF"/>
        <w:tabs>
          <w:tab w:val="left" w:pos="5700"/>
        </w:tabs>
        <w:jc w:val="both"/>
        <w:rPr>
          <w:sz w:val="22"/>
          <w:szCs w:val="22"/>
        </w:rPr>
      </w:pPr>
    </w:p>
    <w:p w:rsidR="00CA3647" w:rsidRDefault="001479BF">
      <w:pPr>
        <w:widowControl w:val="0"/>
        <w:shd w:val="clear" w:color="auto" w:fill="FFFFFF"/>
        <w:tabs>
          <w:tab w:val="left" w:pos="2260"/>
          <w:tab w:val="left" w:pos="6280"/>
        </w:tabs>
        <w:spacing w:line="480" w:lineRule="auto"/>
        <w:jc w:val="both"/>
        <w:rPr>
          <w:sz w:val="22"/>
          <w:szCs w:val="22"/>
        </w:rPr>
      </w:pPr>
      <w:r>
        <w:rPr>
          <w:sz w:val="22"/>
          <w:szCs w:val="22"/>
        </w:rPr>
        <w:t>B.P:</w:t>
      </w:r>
      <w:r>
        <w:rPr>
          <w:spacing w:val="8"/>
          <w:sz w:val="22"/>
          <w:szCs w:val="22"/>
        </w:rPr>
        <w:t xml:space="preserve"> ___________________</w:t>
      </w:r>
      <w:r>
        <w:rPr>
          <w:sz w:val="22"/>
          <w:szCs w:val="22"/>
        </w:rPr>
        <w:t>Tel_____________ Fax:___________________</w:t>
      </w:r>
    </w:p>
    <w:p w:rsidR="00CA3647" w:rsidRDefault="001479BF">
      <w:pPr>
        <w:widowControl w:val="0"/>
        <w:shd w:val="clear" w:color="auto" w:fill="FFFFFF"/>
        <w:tabs>
          <w:tab w:val="left" w:pos="1860"/>
        </w:tabs>
        <w:spacing w:line="480" w:lineRule="auto"/>
        <w:jc w:val="both"/>
        <w:rPr>
          <w:sz w:val="22"/>
          <w:szCs w:val="22"/>
        </w:rPr>
      </w:pPr>
      <w:r>
        <w:rPr>
          <w:sz w:val="22"/>
          <w:szCs w:val="22"/>
          <w:lang w:val="pt-PT"/>
        </w:rPr>
        <w:t>N°R.C:____________________N°Contribuable:________________________</w:t>
      </w:r>
    </w:p>
    <w:p w:rsidR="00CA3647" w:rsidRDefault="00CA3647">
      <w:pPr>
        <w:widowControl w:val="0"/>
        <w:shd w:val="clear" w:color="auto" w:fill="FFFFFF"/>
        <w:jc w:val="both"/>
        <w:rPr>
          <w:sz w:val="22"/>
          <w:szCs w:val="22"/>
          <w:lang w:val="pt-PT"/>
        </w:rPr>
      </w:pPr>
    </w:p>
    <w:p w:rsidR="00CA3647" w:rsidRDefault="00CA3647">
      <w:pPr>
        <w:widowControl w:val="0"/>
        <w:shd w:val="clear" w:color="auto" w:fill="FFFFFF"/>
        <w:jc w:val="both"/>
        <w:rPr>
          <w:sz w:val="22"/>
          <w:szCs w:val="22"/>
          <w:lang w:val="pt-PT"/>
        </w:rPr>
      </w:pPr>
    </w:p>
    <w:p w:rsidR="00CA3647" w:rsidRDefault="00CA3647">
      <w:pPr>
        <w:widowControl w:val="0"/>
        <w:shd w:val="clear" w:color="auto" w:fill="FFFFFF"/>
        <w:jc w:val="both"/>
        <w:rPr>
          <w:sz w:val="22"/>
          <w:szCs w:val="22"/>
          <w:lang w:val="pt-PT"/>
        </w:rPr>
      </w:pPr>
    </w:p>
    <w:p w:rsidR="00CA3647" w:rsidRDefault="00CA3647">
      <w:pPr>
        <w:widowControl w:val="0"/>
        <w:shd w:val="clear" w:color="auto" w:fill="FFFFFF"/>
        <w:jc w:val="both"/>
        <w:rPr>
          <w:sz w:val="22"/>
          <w:szCs w:val="22"/>
          <w:lang w:val="pt-PT"/>
        </w:rPr>
      </w:pPr>
    </w:p>
    <w:p w:rsidR="00CA3647" w:rsidRDefault="00CA3647">
      <w:pPr>
        <w:widowControl w:val="0"/>
        <w:shd w:val="clear" w:color="auto" w:fill="FFFFFF"/>
        <w:jc w:val="both"/>
        <w:rPr>
          <w:sz w:val="22"/>
          <w:szCs w:val="22"/>
          <w:lang w:val="pt-PT"/>
        </w:rPr>
      </w:pPr>
    </w:p>
    <w:p w:rsidR="00CA3647" w:rsidRDefault="001479BF">
      <w:pPr>
        <w:widowControl w:val="0"/>
        <w:shd w:val="clear" w:color="auto" w:fill="FFFFFF"/>
        <w:spacing w:line="360" w:lineRule="auto"/>
        <w:jc w:val="both"/>
        <w:rPr>
          <w:sz w:val="22"/>
          <w:szCs w:val="22"/>
        </w:rPr>
      </w:pPr>
      <w:r>
        <w:rPr>
          <w:sz w:val="22"/>
          <w:szCs w:val="22"/>
        </w:rPr>
        <w:t>Représentée par Monsieur,………………………… son Directeur Général ,dénommé</w:t>
      </w:r>
    </w:p>
    <w:p w:rsidR="00CA3647" w:rsidRDefault="001479BF">
      <w:pPr>
        <w:widowControl w:val="0"/>
        <w:shd w:val="clear" w:color="auto" w:fill="FFFFFF"/>
        <w:spacing w:line="360" w:lineRule="auto"/>
        <w:jc w:val="both"/>
        <w:rPr>
          <w:sz w:val="22"/>
          <w:szCs w:val="22"/>
        </w:rPr>
      </w:pPr>
      <w:r>
        <w:rPr>
          <w:sz w:val="22"/>
          <w:szCs w:val="22"/>
        </w:rPr>
        <w:t>ci-après «l’entrepreneur»</w:t>
      </w: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1479BF">
      <w:pPr>
        <w:widowControl w:val="0"/>
        <w:shd w:val="clear" w:color="auto" w:fill="FFFFFF"/>
        <w:jc w:val="both"/>
        <w:rPr>
          <w:sz w:val="22"/>
          <w:szCs w:val="22"/>
        </w:rPr>
      </w:pPr>
      <w:r>
        <w:rPr>
          <w:b/>
          <w:bCs/>
          <w:sz w:val="22"/>
          <w:szCs w:val="22"/>
        </w:rPr>
        <w:t>D'autre part</w:t>
      </w:r>
      <w:r>
        <w:rPr>
          <w:sz w:val="22"/>
          <w:szCs w:val="22"/>
        </w:rPr>
        <w:t>,</w:t>
      </w: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1479BF">
      <w:pPr>
        <w:widowControl w:val="0"/>
        <w:shd w:val="clear" w:color="auto" w:fill="FFFFFF"/>
        <w:jc w:val="both"/>
        <w:rPr>
          <w:sz w:val="22"/>
          <w:szCs w:val="22"/>
        </w:rPr>
      </w:pPr>
      <w:r>
        <w:rPr>
          <w:sz w:val="22"/>
          <w:szCs w:val="22"/>
        </w:rPr>
        <w:t>Il a été convenu et arrêté ce qui suit:</w:t>
      </w: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shd w:val="clear" w:color="auto" w:fill="FFFFFF"/>
        <w:jc w:val="both"/>
        <w:rPr>
          <w:sz w:val="22"/>
          <w:szCs w:val="22"/>
        </w:rPr>
      </w:pPr>
    </w:p>
    <w:p w:rsidR="00CA3647" w:rsidRDefault="00CA3647">
      <w:pPr>
        <w:widowControl w:val="0"/>
        <w:jc w:val="both"/>
        <w:rPr>
          <w:b/>
          <w:bCs/>
          <w:spacing w:val="27"/>
          <w:sz w:val="22"/>
          <w:szCs w:val="22"/>
        </w:rPr>
      </w:pPr>
    </w:p>
    <w:p w:rsidR="00CA3647" w:rsidRDefault="001479BF">
      <w:pPr>
        <w:widowControl w:val="0"/>
        <w:jc w:val="center"/>
        <w:rPr>
          <w:spacing w:val="27"/>
          <w:sz w:val="22"/>
          <w:szCs w:val="22"/>
        </w:rPr>
      </w:pPr>
      <w:r>
        <w:rPr>
          <w:b/>
          <w:bCs/>
          <w:spacing w:val="27"/>
          <w:sz w:val="22"/>
          <w:szCs w:val="22"/>
        </w:rPr>
        <w:t>Sommaire</w:t>
      </w:r>
    </w:p>
    <w:p w:rsidR="00CA3647" w:rsidRDefault="00CA3647">
      <w:pPr>
        <w:widowControl w:val="0"/>
        <w:jc w:val="both"/>
        <w:rPr>
          <w:spacing w:val="27"/>
          <w:sz w:val="22"/>
          <w:szCs w:val="22"/>
        </w:rPr>
      </w:pPr>
    </w:p>
    <w:p w:rsidR="00CA3647" w:rsidRDefault="00CA3647">
      <w:pPr>
        <w:widowControl w:val="0"/>
        <w:spacing w:line="480" w:lineRule="auto"/>
        <w:jc w:val="both"/>
        <w:rPr>
          <w:spacing w:val="27"/>
          <w:sz w:val="22"/>
          <w:szCs w:val="22"/>
        </w:rPr>
      </w:pPr>
    </w:p>
    <w:p w:rsidR="00CA3647" w:rsidRDefault="001479BF">
      <w:pPr>
        <w:widowControl w:val="0"/>
        <w:tabs>
          <w:tab w:val="left" w:pos="1080"/>
        </w:tabs>
        <w:spacing w:line="480" w:lineRule="auto"/>
        <w:jc w:val="both"/>
        <w:rPr>
          <w:b/>
          <w:sz w:val="22"/>
          <w:szCs w:val="22"/>
        </w:rPr>
      </w:pPr>
      <w:r>
        <w:rPr>
          <w:b/>
          <w:spacing w:val="27"/>
          <w:w w:val="95"/>
          <w:sz w:val="22"/>
          <w:szCs w:val="22"/>
        </w:rPr>
        <w:t xml:space="preserve">Titre </w:t>
      </w:r>
      <w:r>
        <w:rPr>
          <w:b/>
          <w:w w:val="95"/>
          <w:sz w:val="22"/>
          <w:szCs w:val="22"/>
        </w:rPr>
        <w:t>I</w:t>
      </w:r>
      <w:r>
        <w:rPr>
          <w:b/>
          <w:sz w:val="22"/>
          <w:szCs w:val="22"/>
        </w:rPr>
        <w:tab/>
        <w:t>C</w:t>
      </w:r>
      <w:r>
        <w:rPr>
          <w:b/>
          <w:w w:val="95"/>
          <w:sz w:val="22"/>
          <w:szCs w:val="22"/>
        </w:rPr>
        <w:t>ahier des Clauses Administratives Particulières(CCAP)</w:t>
      </w:r>
    </w:p>
    <w:p w:rsidR="00CA3647" w:rsidRDefault="001479BF">
      <w:pPr>
        <w:widowControl w:val="0"/>
        <w:tabs>
          <w:tab w:val="left" w:pos="1080"/>
        </w:tabs>
        <w:spacing w:line="480" w:lineRule="auto"/>
        <w:jc w:val="both"/>
        <w:rPr>
          <w:b/>
          <w:sz w:val="22"/>
          <w:szCs w:val="22"/>
        </w:rPr>
      </w:pPr>
      <w:r>
        <w:rPr>
          <w:b/>
          <w:w w:val="95"/>
          <w:sz w:val="22"/>
          <w:szCs w:val="22"/>
        </w:rPr>
        <w:t>Titre II</w:t>
      </w:r>
      <w:r>
        <w:rPr>
          <w:b/>
          <w:sz w:val="22"/>
          <w:szCs w:val="22"/>
        </w:rPr>
        <w:tab/>
      </w:r>
      <w:r>
        <w:rPr>
          <w:b/>
          <w:w w:val="95"/>
          <w:sz w:val="22"/>
          <w:szCs w:val="22"/>
        </w:rPr>
        <w:t xml:space="preserve">: </w:t>
      </w:r>
      <w:r>
        <w:rPr>
          <w:b/>
          <w:w w:val="95"/>
          <w:sz w:val="22"/>
          <w:szCs w:val="22"/>
        </w:rPr>
        <w:t>Cahier des Clauses Techniques et Particulières (CCTP)</w:t>
      </w:r>
    </w:p>
    <w:p w:rsidR="00CA3647" w:rsidRDefault="001479BF">
      <w:pPr>
        <w:widowControl w:val="0"/>
        <w:tabs>
          <w:tab w:val="left" w:pos="1080"/>
        </w:tabs>
        <w:spacing w:line="480" w:lineRule="auto"/>
        <w:jc w:val="both"/>
        <w:rPr>
          <w:b/>
          <w:sz w:val="22"/>
          <w:szCs w:val="22"/>
        </w:rPr>
      </w:pPr>
      <w:r>
        <w:rPr>
          <w:b/>
          <w:w w:val="95"/>
          <w:sz w:val="22"/>
          <w:szCs w:val="22"/>
        </w:rPr>
        <w:t>Titre III</w:t>
      </w:r>
      <w:r>
        <w:rPr>
          <w:b/>
          <w:sz w:val="22"/>
          <w:szCs w:val="22"/>
        </w:rPr>
        <w:tab/>
      </w:r>
      <w:r>
        <w:rPr>
          <w:b/>
          <w:w w:val="95"/>
          <w:sz w:val="22"/>
          <w:szCs w:val="22"/>
        </w:rPr>
        <w:t>: Bordereau des Prix Unitaires (BPU)</w:t>
      </w:r>
    </w:p>
    <w:p w:rsidR="00CA3647" w:rsidRDefault="001479BF">
      <w:pPr>
        <w:widowControl w:val="0"/>
        <w:tabs>
          <w:tab w:val="left" w:pos="1080"/>
        </w:tabs>
        <w:spacing w:line="480" w:lineRule="auto"/>
        <w:jc w:val="both"/>
        <w:rPr>
          <w:b/>
          <w:sz w:val="22"/>
          <w:szCs w:val="22"/>
        </w:rPr>
      </w:pPr>
      <w:r>
        <w:rPr>
          <w:b/>
          <w:w w:val="95"/>
          <w:sz w:val="22"/>
          <w:szCs w:val="22"/>
        </w:rPr>
        <w:t>Titre IV</w:t>
      </w:r>
      <w:r>
        <w:rPr>
          <w:b/>
          <w:sz w:val="22"/>
          <w:szCs w:val="22"/>
        </w:rPr>
        <w:tab/>
      </w:r>
      <w:r>
        <w:rPr>
          <w:b/>
          <w:w w:val="95"/>
          <w:sz w:val="22"/>
          <w:szCs w:val="22"/>
        </w:rPr>
        <w:t>: Détail ou Devis Estimatif (DE)</w:t>
      </w: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1479BF">
      <w:pPr>
        <w:tabs>
          <w:tab w:val="left" w:pos="1123"/>
        </w:tabs>
      </w:pPr>
      <w:r>
        <w:br w:type="page"/>
      </w:r>
    </w:p>
    <w:p w:rsidR="00CA3647" w:rsidRDefault="001479BF">
      <w:pPr>
        <w:widowControl w:val="0"/>
        <w:tabs>
          <w:tab w:val="left" w:pos="8647"/>
        </w:tabs>
        <w:jc w:val="both"/>
        <w:rPr>
          <w:sz w:val="22"/>
          <w:szCs w:val="22"/>
        </w:rPr>
      </w:pPr>
      <w:r>
        <w:rPr>
          <w:sz w:val="22"/>
          <w:szCs w:val="22"/>
        </w:rPr>
        <w:lastRenderedPageBreak/>
        <w:t xml:space="preserve">Page........................ et Dernière du Marché </w:t>
      </w:r>
      <w:r>
        <w:rPr>
          <w:b/>
          <w:bCs/>
          <w:sz w:val="22"/>
          <w:szCs w:val="22"/>
        </w:rPr>
        <w:t xml:space="preserve">N°_____/M/CUE/PU/CIPM/2024 </w:t>
      </w:r>
      <w:r>
        <w:rPr>
          <w:sz w:val="22"/>
          <w:szCs w:val="22"/>
        </w:rPr>
        <w:t xml:space="preserve">Passée après Appel d’Offres </w:t>
      </w:r>
      <w:r>
        <w:rPr>
          <w:i/>
          <w:iCs/>
          <w:sz w:val="22"/>
          <w:szCs w:val="22"/>
        </w:rPr>
        <w:t>National Ouvert en procédure d’Urgence n°……………/AONO/CUE/CIPM/ 2024 du …………</w:t>
      </w:r>
    </w:p>
    <w:p w:rsidR="00CA3647" w:rsidRDefault="00CA3647">
      <w:pPr>
        <w:widowControl w:val="0"/>
        <w:jc w:val="both"/>
        <w:rPr>
          <w:sz w:val="22"/>
          <w:szCs w:val="22"/>
        </w:rPr>
      </w:pPr>
    </w:p>
    <w:p w:rsidR="00CA3647" w:rsidRDefault="001479BF">
      <w:pPr>
        <w:widowControl w:val="0"/>
        <w:jc w:val="both"/>
        <w:rPr>
          <w:sz w:val="22"/>
          <w:szCs w:val="22"/>
        </w:rPr>
      </w:pPr>
      <w:r>
        <w:rPr>
          <w:sz w:val="22"/>
          <w:szCs w:val="22"/>
        </w:rPr>
        <w:t>Avec___________________________________________________________________,</w:t>
      </w:r>
    </w:p>
    <w:p w:rsidR="00CA3647" w:rsidRDefault="00CA3647">
      <w:pPr>
        <w:widowControl w:val="0"/>
        <w:jc w:val="both"/>
        <w:rPr>
          <w:sz w:val="22"/>
          <w:szCs w:val="22"/>
        </w:rPr>
      </w:pPr>
    </w:p>
    <w:p w:rsidR="00CA3647" w:rsidRDefault="00CA3647">
      <w:pPr>
        <w:widowControl w:val="0"/>
        <w:jc w:val="both"/>
        <w:rPr>
          <w:sz w:val="22"/>
          <w:szCs w:val="22"/>
        </w:rPr>
      </w:pPr>
    </w:p>
    <w:p w:rsidR="00CA3647" w:rsidRDefault="001479BF">
      <w:pPr>
        <w:widowControl w:val="0"/>
        <w:jc w:val="both"/>
        <w:rPr>
          <w:sz w:val="22"/>
          <w:szCs w:val="22"/>
        </w:rPr>
      </w:pPr>
      <w:r>
        <w:rPr>
          <w:i/>
          <w:iCs/>
          <w:sz w:val="22"/>
          <w:szCs w:val="22"/>
        </w:rPr>
        <w:t>Pour l’exécution des travaux.................................................</w:t>
      </w:r>
      <w:r>
        <w:rPr>
          <w:i/>
          <w:iCs/>
          <w:sz w:val="22"/>
          <w:szCs w:val="22"/>
        </w:rPr>
        <w:t>.............................................</w:t>
      </w:r>
    </w:p>
    <w:p w:rsidR="00CA3647" w:rsidRDefault="00CA3647">
      <w:pPr>
        <w:widowControl w:val="0"/>
        <w:tabs>
          <w:tab w:val="left" w:pos="2760"/>
        </w:tabs>
        <w:jc w:val="both"/>
        <w:rPr>
          <w:b/>
          <w:bCs/>
          <w:sz w:val="22"/>
          <w:szCs w:val="22"/>
        </w:rPr>
      </w:pPr>
    </w:p>
    <w:p w:rsidR="00CA3647" w:rsidRDefault="001479BF">
      <w:pPr>
        <w:widowControl w:val="0"/>
        <w:tabs>
          <w:tab w:val="left" w:pos="2760"/>
        </w:tabs>
        <w:jc w:val="both"/>
        <w:rPr>
          <w:sz w:val="22"/>
          <w:szCs w:val="22"/>
        </w:rPr>
      </w:pPr>
      <w:r>
        <w:rPr>
          <w:b/>
          <w:bCs/>
          <w:sz w:val="22"/>
          <w:szCs w:val="22"/>
        </w:rPr>
        <w:t>DE LAID’EXECUTION</w:t>
      </w:r>
      <w:r>
        <w:rPr>
          <w:b/>
          <w:bCs/>
          <w:sz w:val="22"/>
          <w:szCs w:val="22"/>
        </w:rPr>
        <w:tab/>
      </w:r>
      <w:r>
        <w:rPr>
          <w:sz w:val="22"/>
          <w:szCs w:val="22"/>
        </w:rPr>
        <w:t>:Cinq (05)mois</w:t>
      </w:r>
    </w:p>
    <w:p w:rsidR="00CA3647" w:rsidRDefault="00CA3647">
      <w:pPr>
        <w:widowControl w:val="0"/>
        <w:jc w:val="both"/>
        <w:rPr>
          <w:sz w:val="22"/>
          <w:szCs w:val="22"/>
        </w:rPr>
      </w:pPr>
    </w:p>
    <w:p w:rsidR="00CA3647" w:rsidRDefault="001479BF">
      <w:pPr>
        <w:widowControl w:val="0"/>
        <w:jc w:val="both"/>
        <w:rPr>
          <w:sz w:val="22"/>
          <w:szCs w:val="22"/>
        </w:rPr>
      </w:pPr>
      <w:r>
        <w:rPr>
          <w:b/>
          <w:bCs/>
          <w:sz w:val="22"/>
          <w:szCs w:val="22"/>
        </w:rPr>
        <w:t>Montant de la lettre commande en FCFA:</w:t>
      </w:r>
    </w:p>
    <w:p w:rsidR="00CA3647" w:rsidRDefault="00CA3647">
      <w:pPr>
        <w:widowControl w:val="0"/>
        <w:jc w:val="both"/>
        <w:rPr>
          <w:sz w:val="22"/>
          <w:szCs w:val="22"/>
        </w:rPr>
      </w:pPr>
    </w:p>
    <w:tbl>
      <w:tblPr>
        <w:tblW w:w="9735" w:type="dxa"/>
        <w:tblInd w:w="-10" w:type="dxa"/>
        <w:tblLayout w:type="fixed"/>
        <w:tblCellMar>
          <w:left w:w="5" w:type="dxa"/>
          <w:right w:w="5" w:type="dxa"/>
        </w:tblCellMar>
        <w:tblLook w:val="0000"/>
      </w:tblPr>
      <w:tblGrid>
        <w:gridCol w:w="4700"/>
        <w:gridCol w:w="5035"/>
      </w:tblGrid>
      <w:tr w:rsidR="00CA3647">
        <w:trPr>
          <w:trHeight w:hRule="exact" w:val="375"/>
        </w:trPr>
        <w:tc>
          <w:tcPr>
            <w:tcW w:w="470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pPr>
            <w:r>
              <w:rPr>
                <w:sz w:val="22"/>
                <w:szCs w:val="22"/>
              </w:rPr>
              <w:t>TTC</w:t>
            </w:r>
          </w:p>
        </w:tc>
        <w:tc>
          <w:tcPr>
            <w:tcW w:w="5034"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jc w:val="both"/>
            </w:pPr>
          </w:p>
        </w:tc>
      </w:tr>
      <w:tr w:rsidR="00CA3647">
        <w:trPr>
          <w:trHeight w:hRule="exact" w:val="373"/>
        </w:trPr>
        <w:tc>
          <w:tcPr>
            <w:tcW w:w="470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pPr>
            <w:r>
              <w:rPr>
                <w:sz w:val="22"/>
                <w:szCs w:val="22"/>
              </w:rPr>
              <w:t>HTVA</w:t>
            </w:r>
          </w:p>
        </w:tc>
        <w:tc>
          <w:tcPr>
            <w:tcW w:w="5034"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jc w:val="both"/>
            </w:pPr>
          </w:p>
        </w:tc>
      </w:tr>
      <w:tr w:rsidR="00CA3647">
        <w:trPr>
          <w:trHeight w:hRule="exact" w:val="373"/>
        </w:trPr>
        <w:tc>
          <w:tcPr>
            <w:tcW w:w="470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pPr>
            <w:r>
              <w:rPr>
                <w:sz w:val="22"/>
                <w:szCs w:val="22"/>
              </w:rPr>
              <w:t>T.V.A</w:t>
            </w:r>
          </w:p>
        </w:tc>
        <w:tc>
          <w:tcPr>
            <w:tcW w:w="5034"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jc w:val="both"/>
            </w:pPr>
          </w:p>
        </w:tc>
      </w:tr>
      <w:tr w:rsidR="00CA3647">
        <w:trPr>
          <w:trHeight w:hRule="exact" w:val="373"/>
        </w:trPr>
        <w:tc>
          <w:tcPr>
            <w:tcW w:w="470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pPr>
            <w:r>
              <w:rPr>
                <w:sz w:val="22"/>
                <w:szCs w:val="22"/>
              </w:rPr>
              <w:t>AIR</w:t>
            </w:r>
          </w:p>
        </w:tc>
        <w:tc>
          <w:tcPr>
            <w:tcW w:w="5034"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jc w:val="both"/>
            </w:pPr>
          </w:p>
        </w:tc>
      </w:tr>
      <w:tr w:rsidR="00CA3647">
        <w:trPr>
          <w:trHeight w:hRule="exact" w:val="437"/>
        </w:trPr>
        <w:tc>
          <w:tcPr>
            <w:tcW w:w="4700" w:type="dxa"/>
            <w:tcBorders>
              <w:top w:val="single" w:sz="4" w:space="0" w:color="221F1F"/>
              <w:left w:val="single" w:sz="4" w:space="0" w:color="221F1F"/>
              <w:bottom w:val="single" w:sz="4" w:space="0" w:color="221F1F"/>
              <w:right w:val="single" w:sz="4" w:space="0" w:color="221F1F"/>
            </w:tcBorders>
            <w:shd w:val="clear" w:color="auto" w:fill="auto"/>
            <w:vAlign w:val="center"/>
          </w:tcPr>
          <w:p w:rsidR="00CA3647" w:rsidRDefault="001479BF">
            <w:pPr>
              <w:widowControl w:val="0"/>
            </w:pPr>
            <w:r>
              <w:rPr>
                <w:sz w:val="22"/>
                <w:szCs w:val="22"/>
              </w:rPr>
              <w:t>Net à mandater</w:t>
            </w:r>
          </w:p>
        </w:tc>
        <w:tc>
          <w:tcPr>
            <w:tcW w:w="5034" w:type="dxa"/>
            <w:tcBorders>
              <w:top w:val="single" w:sz="4" w:space="0" w:color="221F1F"/>
              <w:left w:val="single" w:sz="4" w:space="0" w:color="221F1F"/>
              <w:bottom w:val="single" w:sz="4" w:space="0" w:color="221F1F"/>
              <w:right w:val="single" w:sz="4" w:space="0" w:color="221F1F"/>
            </w:tcBorders>
            <w:shd w:val="clear" w:color="auto" w:fill="auto"/>
          </w:tcPr>
          <w:p w:rsidR="00CA3647" w:rsidRDefault="00CA3647">
            <w:pPr>
              <w:widowControl w:val="0"/>
              <w:jc w:val="both"/>
            </w:pPr>
          </w:p>
        </w:tc>
      </w:tr>
    </w:tbl>
    <w:p w:rsidR="00CA3647" w:rsidRDefault="00CA3647">
      <w:pPr>
        <w:widowControl w:val="0"/>
        <w:jc w:val="both"/>
        <w:rPr>
          <w:sz w:val="22"/>
          <w:szCs w:val="22"/>
        </w:rPr>
      </w:pPr>
    </w:p>
    <w:p w:rsidR="00CA3647" w:rsidRDefault="00CA3647">
      <w:pPr>
        <w:widowControl w:val="0"/>
        <w:jc w:val="both"/>
        <w:rPr>
          <w:sz w:val="22"/>
          <w:szCs w:val="22"/>
        </w:rPr>
      </w:pPr>
    </w:p>
    <w:p w:rsidR="00CA3647" w:rsidRDefault="001479BF">
      <w:pPr>
        <w:jc w:val="center"/>
        <w:rPr>
          <w:rFonts w:eastAsia="Calibri"/>
          <w:u w:val="single"/>
          <w:lang w:val="fr-CM"/>
        </w:rPr>
      </w:pPr>
      <w:r>
        <w:rPr>
          <w:rFonts w:eastAsia="Calibri"/>
          <w:b/>
          <w:u w:val="single"/>
          <w:lang w:val="fr-CM"/>
        </w:rPr>
        <w:t>VISA ET SIGNATURES</w:t>
      </w:r>
    </w:p>
    <w:p w:rsidR="00CA3647" w:rsidRDefault="00CA3647">
      <w:pPr>
        <w:widowControl w:val="0"/>
        <w:jc w:val="both"/>
        <w:rPr>
          <w:sz w:val="22"/>
          <w:szCs w:val="22"/>
        </w:rPr>
      </w:pPr>
    </w:p>
    <w:tbl>
      <w:tblPr>
        <w:tblW w:w="9350" w:type="dxa"/>
        <w:jc w:val="center"/>
        <w:tblLayout w:type="fixed"/>
        <w:tblCellMar>
          <w:left w:w="70" w:type="dxa"/>
          <w:right w:w="70" w:type="dxa"/>
        </w:tblCellMar>
        <w:tblLook w:val="0000"/>
      </w:tblPr>
      <w:tblGrid>
        <w:gridCol w:w="9350"/>
      </w:tblGrid>
      <w:tr w:rsidR="00CA3647">
        <w:trPr>
          <w:trHeight w:val="1973"/>
          <w:jc w:val="center"/>
        </w:trPr>
        <w:tc>
          <w:tcPr>
            <w:tcW w:w="9350"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before="60"/>
              <w:jc w:val="center"/>
              <w:rPr>
                <w:rFonts w:eastAsia="Calibri"/>
                <w:b/>
                <w:lang w:val="fr-CM"/>
              </w:rPr>
            </w:pPr>
            <w:r>
              <w:rPr>
                <w:rFonts w:eastAsia="Calibri"/>
                <w:b/>
                <w:lang w:val="fr-CM"/>
              </w:rPr>
              <w:t>Lue et acceptée par le Cocontractant</w:t>
            </w:r>
          </w:p>
          <w:p w:rsidR="00CA3647" w:rsidRDefault="00CA3647">
            <w:pPr>
              <w:widowControl w:val="0"/>
              <w:spacing w:before="60" w:after="60"/>
              <w:jc w:val="center"/>
              <w:rPr>
                <w:rFonts w:eastAsia="Calibri"/>
                <w:lang w:val="fr-CM"/>
              </w:rPr>
            </w:pPr>
          </w:p>
          <w:p w:rsidR="00CA3647" w:rsidRDefault="00CA3647">
            <w:pPr>
              <w:widowControl w:val="0"/>
              <w:spacing w:before="60" w:after="60"/>
              <w:jc w:val="center"/>
              <w:rPr>
                <w:rFonts w:eastAsia="Calibri"/>
                <w:lang w:val="fr-CM"/>
              </w:rPr>
            </w:pPr>
          </w:p>
          <w:p w:rsidR="00CA3647" w:rsidRDefault="00CA3647">
            <w:pPr>
              <w:widowControl w:val="0"/>
              <w:spacing w:before="60" w:after="60"/>
              <w:rPr>
                <w:rFonts w:eastAsia="Calibri"/>
                <w:lang w:val="fr-CM"/>
              </w:rPr>
            </w:pPr>
          </w:p>
          <w:p w:rsidR="00CA3647" w:rsidRDefault="00CA3647">
            <w:pPr>
              <w:widowControl w:val="0"/>
              <w:spacing w:before="60" w:after="60"/>
              <w:rPr>
                <w:rFonts w:eastAsia="Calibri"/>
                <w:lang w:val="fr-CM"/>
              </w:rPr>
            </w:pPr>
          </w:p>
          <w:p w:rsidR="00CA3647" w:rsidRDefault="001479BF">
            <w:pPr>
              <w:widowControl w:val="0"/>
              <w:spacing w:before="60" w:after="60"/>
              <w:jc w:val="center"/>
              <w:rPr>
                <w:rFonts w:eastAsia="Calibri"/>
                <w:b/>
                <w:lang w:val="fr-CM"/>
              </w:rPr>
            </w:pPr>
            <w:r>
              <w:rPr>
                <w:rFonts w:eastAsia="Calibri"/>
                <w:lang w:val="fr-CM"/>
              </w:rPr>
              <w:t>Yaoundé,  le …………………</w:t>
            </w:r>
          </w:p>
        </w:tc>
      </w:tr>
      <w:tr w:rsidR="00CA3647">
        <w:trPr>
          <w:trHeight w:val="1978"/>
          <w:jc w:val="center"/>
        </w:trPr>
        <w:tc>
          <w:tcPr>
            <w:tcW w:w="9350" w:type="dxa"/>
            <w:tcBorders>
              <w:top w:val="single" w:sz="4" w:space="0" w:color="000000"/>
              <w:left w:val="single" w:sz="4" w:space="0" w:color="000000"/>
              <w:bottom w:val="single" w:sz="4" w:space="0" w:color="000000"/>
              <w:right w:val="single" w:sz="4" w:space="0" w:color="000000"/>
            </w:tcBorders>
          </w:tcPr>
          <w:p w:rsidR="00CA3647" w:rsidRDefault="001479BF">
            <w:pPr>
              <w:widowControl w:val="0"/>
              <w:jc w:val="center"/>
              <w:rPr>
                <w:b/>
                <w:bCs/>
              </w:rPr>
            </w:pPr>
            <w:r>
              <w:rPr>
                <w:rFonts w:eastAsia="Calibri"/>
                <w:b/>
                <w:bCs/>
                <w:lang w:val="fr-CM"/>
              </w:rPr>
              <w:t>Signée</w:t>
            </w:r>
            <w:r>
              <w:rPr>
                <w:rFonts w:eastAsia="Calibri"/>
                <w:b/>
                <w:bCs/>
                <w:lang w:val="fr-CM"/>
              </w:rPr>
              <w:t xml:space="preserve"> par le</w:t>
            </w:r>
            <w:r>
              <w:rPr>
                <w:b/>
                <w:bCs/>
                <w:sz w:val="22"/>
                <w:szCs w:val="22"/>
              </w:rPr>
              <w:t xml:space="preserve"> Maire de la ville,</w:t>
            </w:r>
          </w:p>
          <w:p w:rsidR="00CA3647" w:rsidRDefault="00CA3647">
            <w:pPr>
              <w:widowControl w:val="0"/>
              <w:spacing w:before="60"/>
              <w:jc w:val="center"/>
              <w:rPr>
                <w:rFonts w:eastAsia="Calibri"/>
                <w:b/>
                <w:bCs/>
              </w:rPr>
            </w:pPr>
          </w:p>
          <w:p w:rsidR="00CA3647" w:rsidRDefault="00CA3647">
            <w:pPr>
              <w:widowControl w:val="0"/>
              <w:jc w:val="center"/>
              <w:rPr>
                <w:rFonts w:eastAsia="Calibri"/>
                <w:bCs/>
                <w:lang w:val="fr-CM"/>
              </w:rPr>
            </w:pPr>
          </w:p>
          <w:p w:rsidR="00CA3647" w:rsidRDefault="00CA3647">
            <w:pPr>
              <w:widowControl w:val="0"/>
              <w:jc w:val="center"/>
              <w:rPr>
                <w:rFonts w:eastAsia="Calibri"/>
                <w:bCs/>
                <w:lang w:val="fr-CM"/>
              </w:rPr>
            </w:pPr>
          </w:p>
          <w:p w:rsidR="00CA3647" w:rsidRDefault="00CA3647">
            <w:pPr>
              <w:widowControl w:val="0"/>
              <w:jc w:val="center"/>
              <w:rPr>
                <w:rFonts w:eastAsia="Calibri"/>
                <w:bCs/>
                <w:lang w:val="fr-CM"/>
              </w:rPr>
            </w:pPr>
          </w:p>
          <w:p w:rsidR="00CA3647" w:rsidRDefault="00CA3647">
            <w:pPr>
              <w:widowControl w:val="0"/>
              <w:jc w:val="center"/>
              <w:rPr>
                <w:rFonts w:eastAsia="Calibri"/>
                <w:bCs/>
                <w:lang w:val="fr-CM"/>
              </w:rPr>
            </w:pPr>
          </w:p>
          <w:p w:rsidR="00CA3647" w:rsidRDefault="00CA3647">
            <w:pPr>
              <w:widowControl w:val="0"/>
              <w:jc w:val="center"/>
              <w:rPr>
                <w:rFonts w:eastAsia="Calibri"/>
                <w:bCs/>
                <w:lang w:val="fr-CM"/>
              </w:rPr>
            </w:pPr>
          </w:p>
          <w:p w:rsidR="00CA3647" w:rsidRDefault="00CA3647">
            <w:pPr>
              <w:widowControl w:val="0"/>
              <w:jc w:val="center"/>
              <w:rPr>
                <w:rFonts w:eastAsia="Calibri"/>
                <w:bCs/>
                <w:lang w:val="fr-CM"/>
              </w:rPr>
            </w:pPr>
          </w:p>
          <w:p w:rsidR="00CA3647" w:rsidRDefault="001479BF">
            <w:pPr>
              <w:widowControl w:val="0"/>
              <w:spacing w:after="40"/>
              <w:jc w:val="center"/>
              <w:rPr>
                <w:rFonts w:eastAsia="Calibri"/>
                <w:b/>
                <w:lang w:val="fr-CM"/>
              </w:rPr>
            </w:pPr>
            <w:r>
              <w:rPr>
                <w:b/>
                <w:bCs/>
                <w:sz w:val="22"/>
                <w:szCs w:val="22"/>
              </w:rPr>
              <w:t>Ebolowa</w:t>
            </w:r>
            <w:r>
              <w:rPr>
                <w:rFonts w:eastAsia="Calibri"/>
                <w:lang w:val="fr-CM"/>
              </w:rPr>
              <w:t>,  le …………………</w:t>
            </w:r>
          </w:p>
        </w:tc>
      </w:tr>
      <w:tr w:rsidR="00CA3647">
        <w:trPr>
          <w:trHeight w:val="1797"/>
          <w:jc w:val="center"/>
        </w:trPr>
        <w:tc>
          <w:tcPr>
            <w:tcW w:w="9350" w:type="dxa"/>
            <w:tcBorders>
              <w:top w:val="single" w:sz="4" w:space="0" w:color="000000"/>
              <w:left w:val="single" w:sz="4" w:space="0" w:color="000000"/>
              <w:bottom w:val="single" w:sz="4" w:space="0" w:color="000000"/>
              <w:right w:val="single" w:sz="4" w:space="0" w:color="000000"/>
            </w:tcBorders>
          </w:tcPr>
          <w:p w:rsidR="00CA3647" w:rsidRDefault="001479BF">
            <w:pPr>
              <w:widowControl w:val="0"/>
              <w:spacing w:before="60"/>
              <w:jc w:val="center"/>
              <w:rPr>
                <w:rFonts w:eastAsia="Calibri"/>
                <w:b/>
                <w:lang w:val="fr-CM"/>
              </w:rPr>
            </w:pPr>
            <w:r>
              <w:rPr>
                <w:rFonts w:eastAsia="Calibri"/>
                <w:b/>
                <w:lang w:val="fr-CM"/>
              </w:rPr>
              <w:t>ENREGISTREMENT</w:t>
            </w:r>
          </w:p>
          <w:p w:rsidR="00CA3647" w:rsidRDefault="00CA3647">
            <w:pPr>
              <w:widowControl w:val="0"/>
              <w:spacing w:before="60"/>
              <w:jc w:val="center"/>
              <w:rPr>
                <w:rFonts w:eastAsia="Calibri"/>
                <w:b/>
                <w:lang w:val="fr-CM"/>
              </w:rPr>
            </w:pPr>
          </w:p>
          <w:p w:rsidR="00CA3647" w:rsidRDefault="00CA3647">
            <w:pPr>
              <w:widowControl w:val="0"/>
              <w:spacing w:before="60"/>
              <w:jc w:val="center"/>
              <w:rPr>
                <w:rFonts w:eastAsia="Calibri"/>
                <w:b/>
                <w:lang w:val="fr-CM"/>
              </w:rPr>
            </w:pPr>
          </w:p>
          <w:p w:rsidR="00CA3647" w:rsidRDefault="00CA3647">
            <w:pPr>
              <w:widowControl w:val="0"/>
              <w:spacing w:before="60"/>
              <w:jc w:val="center"/>
              <w:rPr>
                <w:rFonts w:eastAsia="Calibri"/>
                <w:b/>
                <w:lang w:val="fr-CM"/>
              </w:rPr>
            </w:pPr>
          </w:p>
          <w:p w:rsidR="00CA3647" w:rsidRDefault="00CA3647">
            <w:pPr>
              <w:widowControl w:val="0"/>
              <w:spacing w:before="60"/>
              <w:jc w:val="center"/>
              <w:rPr>
                <w:rFonts w:eastAsia="Calibri"/>
                <w:b/>
                <w:lang w:val="fr-CM"/>
              </w:rPr>
            </w:pPr>
          </w:p>
          <w:p w:rsidR="00CA3647" w:rsidRDefault="00CA3647">
            <w:pPr>
              <w:widowControl w:val="0"/>
              <w:spacing w:before="60"/>
              <w:jc w:val="center"/>
              <w:rPr>
                <w:rFonts w:eastAsia="Calibri"/>
                <w:b/>
                <w:lang w:val="fr-CM"/>
              </w:rPr>
            </w:pPr>
          </w:p>
          <w:p w:rsidR="00CA3647" w:rsidRDefault="00CA3647">
            <w:pPr>
              <w:widowControl w:val="0"/>
              <w:spacing w:before="60"/>
              <w:rPr>
                <w:rFonts w:eastAsia="Calibri"/>
                <w:b/>
                <w:lang w:val="fr-CM"/>
              </w:rPr>
            </w:pPr>
          </w:p>
        </w:tc>
      </w:tr>
    </w:tbl>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b/>
          <w:bCs/>
          <w:sz w:val="22"/>
          <w:szCs w:val="22"/>
        </w:rPr>
      </w:pPr>
    </w:p>
    <w:p w:rsidR="00CA3647" w:rsidRDefault="001479BF">
      <w:pPr>
        <w:widowControl w:val="0"/>
        <w:spacing w:before="56" w:after="200" w:line="276" w:lineRule="auto"/>
        <w:ind w:right="-20"/>
        <w:jc w:val="center"/>
        <w:rPr>
          <w:rFonts w:ascii="Cambria" w:hAnsi="Cambria"/>
        </w:rPr>
      </w:pPr>
      <w:r>
        <w:rPr>
          <w:rFonts w:ascii="Cambria" w:hAnsi="Cambria" w:cs="Arial"/>
          <w:b/>
          <w:bCs/>
        </w:rPr>
        <w:t xml:space="preserve">FORMULAIRE 8: </w:t>
      </w:r>
      <w:r>
        <w:rPr>
          <w:rFonts w:ascii="Cambria" w:hAnsi="Cambria"/>
        </w:rPr>
        <w:t>MODELE DES POUVOIRS AU MANDATAIRE (EN CAS DE</w:t>
      </w:r>
    </w:p>
    <w:p w:rsidR="00CA3647" w:rsidRDefault="001479BF">
      <w:pPr>
        <w:widowControl w:val="0"/>
        <w:spacing w:before="56" w:after="200" w:line="276" w:lineRule="auto"/>
        <w:ind w:right="-20"/>
        <w:jc w:val="center"/>
        <w:rPr>
          <w:rFonts w:ascii="Cambria" w:hAnsi="Cambria"/>
        </w:rPr>
      </w:pPr>
      <w:r>
        <w:rPr>
          <w:rFonts w:ascii="Cambria" w:hAnsi="Cambria"/>
        </w:rPr>
        <w:t>GROUPEMENT  D’ENTREPRISES)</w:t>
      </w:r>
    </w:p>
    <w:p w:rsidR="00CA3647" w:rsidRDefault="001479BF">
      <w:pPr>
        <w:spacing w:after="200" w:line="360" w:lineRule="auto"/>
        <w:jc w:val="both"/>
        <w:rPr>
          <w:rFonts w:ascii="Cambria" w:hAnsi="Cambria"/>
        </w:rPr>
      </w:pPr>
      <w:r>
        <w:rPr>
          <w:rFonts w:ascii="Cambria" w:hAnsi="Cambria"/>
        </w:rPr>
        <w:t>Je soussigné Mme/M. ____________________________________________________</w:t>
      </w:r>
    </w:p>
    <w:p w:rsidR="00CA3647" w:rsidRDefault="001479BF">
      <w:pPr>
        <w:spacing w:after="200" w:line="360" w:lineRule="auto"/>
        <w:jc w:val="both"/>
        <w:rPr>
          <w:rFonts w:ascii="Cambria" w:hAnsi="Cambria"/>
        </w:rPr>
      </w:pPr>
      <w:r>
        <w:rPr>
          <w:rFonts w:ascii="Cambria" w:hAnsi="Cambria"/>
        </w:rPr>
        <w:t xml:space="preserve">Directeur </w:t>
      </w:r>
      <w:r>
        <w:rPr>
          <w:rFonts w:ascii="Cambria" w:hAnsi="Cambria"/>
        </w:rPr>
        <w:t>Général de (</w:t>
      </w:r>
      <w:r>
        <w:rPr>
          <w:rFonts w:ascii="Cambria" w:hAnsi="Cambria"/>
          <w:i/>
          <w:iCs/>
        </w:rPr>
        <w:t>Entreprise mandante</w:t>
      </w:r>
      <w:r>
        <w:rPr>
          <w:rFonts w:ascii="Cambria" w:hAnsi="Cambria"/>
        </w:rPr>
        <w:t>) ______________________________________</w:t>
      </w:r>
    </w:p>
    <w:p w:rsidR="00CA3647" w:rsidRDefault="001479BF">
      <w:pPr>
        <w:spacing w:after="200" w:line="360" w:lineRule="auto"/>
        <w:jc w:val="both"/>
        <w:rPr>
          <w:rFonts w:ascii="Cambria" w:hAnsi="Cambria"/>
        </w:rPr>
      </w:pPr>
      <w:r>
        <w:rPr>
          <w:rFonts w:ascii="Cambria" w:hAnsi="Cambria"/>
        </w:rPr>
        <w:t>Demeurant à _________________BP ________________ tél. ________________</w:t>
      </w:r>
    </w:p>
    <w:p w:rsidR="00CA3647" w:rsidRDefault="001479BF">
      <w:pPr>
        <w:spacing w:after="200" w:line="360" w:lineRule="auto"/>
        <w:jc w:val="both"/>
        <w:rPr>
          <w:rFonts w:ascii="Cambria" w:hAnsi="Cambria"/>
        </w:rPr>
      </w:pPr>
      <w:r>
        <w:rPr>
          <w:rFonts w:ascii="Cambria" w:hAnsi="Cambria"/>
        </w:rPr>
        <w:t xml:space="preserve">Donne par la présente, pouvoir à Mme / M_______________________________________ </w:t>
      </w:r>
    </w:p>
    <w:p w:rsidR="00CA3647" w:rsidRDefault="001479BF">
      <w:pPr>
        <w:spacing w:after="200" w:line="360" w:lineRule="auto"/>
        <w:jc w:val="both"/>
        <w:rPr>
          <w:rFonts w:ascii="Cambria" w:hAnsi="Cambria"/>
        </w:rPr>
      </w:pPr>
      <w:r>
        <w:rPr>
          <w:rFonts w:ascii="Cambria" w:hAnsi="Cambria"/>
        </w:rPr>
        <w:t>Directeur général de (</w:t>
      </w:r>
      <w:r>
        <w:rPr>
          <w:rFonts w:ascii="Cambria" w:hAnsi="Cambria"/>
          <w:i/>
          <w:iCs/>
        </w:rPr>
        <w:t>Entreprise</w:t>
      </w:r>
      <w:r>
        <w:rPr>
          <w:rFonts w:ascii="Cambria" w:hAnsi="Cambria"/>
          <w:i/>
          <w:iCs/>
        </w:rPr>
        <w:t xml:space="preserve"> mandataire</w:t>
      </w:r>
      <w:r>
        <w:rPr>
          <w:rFonts w:ascii="Cambria" w:hAnsi="Cambria"/>
        </w:rPr>
        <w:t>) ____________________</w:t>
      </w:r>
    </w:p>
    <w:p w:rsidR="00CA3647" w:rsidRDefault="001479BF">
      <w:pPr>
        <w:spacing w:after="200" w:line="360" w:lineRule="auto"/>
        <w:jc w:val="both"/>
        <w:rPr>
          <w:rFonts w:ascii="Cambria" w:hAnsi="Cambria"/>
        </w:rPr>
      </w:pPr>
      <w:r>
        <w:rPr>
          <w:rFonts w:ascii="Cambria" w:hAnsi="Cambria"/>
        </w:rPr>
        <w:t>Demeurant à _________________BP ________________ tél. ________________</w:t>
      </w:r>
    </w:p>
    <w:p w:rsidR="00CA3647" w:rsidRDefault="001479BF">
      <w:pPr>
        <w:spacing w:after="200" w:line="360" w:lineRule="auto"/>
        <w:jc w:val="both"/>
        <w:rPr>
          <w:rFonts w:ascii="Cambria" w:hAnsi="Cambria"/>
        </w:rPr>
      </w:pPr>
      <w:r>
        <w:rPr>
          <w:rFonts w:ascii="Cambria" w:hAnsi="Cambria"/>
        </w:rPr>
        <w:t>Pour être mandataire du Groupement solidaire constitué par les entreprises (préciser les raisons sociales des deux sociétés) __________________________</w:t>
      </w:r>
      <w:r>
        <w:rPr>
          <w:rFonts w:ascii="Cambria" w:hAnsi="Cambria"/>
        </w:rPr>
        <w:t>_____________________, dans le cadre de l’Appel d’offres N° _____________________, Pour l’exécution des travaux de__________________________________________</w:t>
      </w:r>
    </w:p>
    <w:p w:rsidR="00CA3647" w:rsidRDefault="001479BF">
      <w:pPr>
        <w:spacing w:after="200" w:line="360" w:lineRule="auto"/>
        <w:jc w:val="both"/>
        <w:rPr>
          <w:rFonts w:ascii="Cambria" w:hAnsi="Cambria"/>
        </w:rPr>
      </w:pPr>
      <w:r>
        <w:rPr>
          <w:rFonts w:ascii="Cambria" w:hAnsi="Cambria"/>
        </w:rPr>
        <w:t>En conséquence, assister à toutes réunions, prendre part à toutes délibérations, procèdera à tous v</w:t>
      </w:r>
      <w:r>
        <w:rPr>
          <w:rFonts w:ascii="Cambria" w:hAnsi="Cambria"/>
        </w:rPr>
        <w:t xml:space="preserve">otes, signer tous procès verbaux, tous contrats et toutes pièces, se substituer et généralement, faire le nécessaire dans le cadre du présent appel d’offres et du marché éventuel subséquent </w:t>
      </w:r>
    </w:p>
    <w:p w:rsidR="00CA3647" w:rsidRDefault="001479BF">
      <w:pPr>
        <w:spacing w:after="200" w:line="276" w:lineRule="auto"/>
        <w:jc w:val="both"/>
        <w:rPr>
          <w:rFonts w:ascii="Cambria" w:hAnsi="Cambria"/>
        </w:rPr>
      </w:pPr>
      <w:r>
        <w:rPr>
          <w:rFonts w:ascii="Cambria" w:hAnsi="Cambria"/>
        </w:rPr>
        <w:t xml:space="preserve">En foi de quoi le présent acte de pouvoir est établi pour servir </w:t>
      </w:r>
      <w:r>
        <w:rPr>
          <w:rFonts w:ascii="Cambria" w:hAnsi="Cambria"/>
        </w:rPr>
        <w:t>et valoir ce de droit</w:t>
      </w:r>
    </w:p>
    <w:p w:rsidR="00CA3647" w:rsidRDefault="001479BF">
      <w:pPr>
        <w:spacing w:after="200" w:line="276" w:lineRule="auto"/>
        <w:jc w:val="right"/>
        <w:rPr>
          <w:rFonts w:ascii="Cambria" w:hAnsi="Cambria"/>
        </w:rPr>
      </w:pPr>
      <w:r>
        <w:rPr>
          <w:rFonts w:ascii="Cambria" w:hAnsi="Cambria"/>
        </w:rPr>
        <w:t>Fait  à ____________________ le,_________________</w:t>
      </w:r>
    </w:p>
    <w:p w:rsidR="00CA3647" w:rsidRDefault="00CA3647">
      <w:pPr>
        <w:spacing w:after="200" w:line="276" w:lineRule="auto"/>
        <w:jc w:val="center"/>
        <w:rPr>
          <w:rFonts w:ascii="Cambria" w:hAnsi="Cambria"/>
        </w:rPr>
      </w:pPr>
    </w:p>
    <w:p w:rsidR="00CA3647" w:rsidRDefault="001479BF">
      <w:pPr>
        <w:spacing w:after="200" w:line="276" w:lineRule="auto"/>
        <w:jc w:val="center"/>
        <w:rPr>
          <w:rFonts w:ascii="Cambria" w:hAnsi="Cambria"/>
        </w:rPr>
      </w:pPr>
      <w:r>
        <w:rPr>
          <w:rFonts w:ascii="Cambria" w:hAnsi="Cambria"/>
        </w:rPr>
        <w:t>Le Mandant,</w:t>
      </w:r>
    </w:p>
    <w:p w:rsidR="00CA3647" w:rsidRDefault="001479BF">
      <w:pPr>
        <w:spacing w:after="200" w:line="276" w:lineRule="auto"/>
        <w:jc w:val="right"/>
        <w:rPr>
          <w:rFonts w:ascii="Cambria" w:hAnsi="Cambria"/>
        </w:rPr>
      </w:pPr>
      <w:r>
        <w:rPr>
          <w:rFonts w:ascii="Cambria" w:hAnsi="Cambria"/>
        </w:rPr>
        <w:t>(Nom, Prénom,  signature et cachet précédé de la mention manuscrite « Bon pour pouvoirs »</w:t>
      </w:r>
    </w:p>
    <w:p w:rsidR="00CA3647" w:rsidRDefault="001479BF">
      <w:pPr>
        <w:spacing w:after="200" w:line="276" w:lineRule="auto"/>
        <w:rPr>
          <w:rFonts w:ascii="Cambria" w:hAnsi="Cambria"/>
          <w:b/>
          <w:bCs/>
          <w:u w:val="single"/>
        </w:rPr>
      </w:pPr>
      <w:r>
        <w:rPr>
          <w:rFonts w:ascii="Cambria" w:hAnsi="Cambria"/>
          <w:b/>
          <w:bCs/>
          <w:u w:val="single"/>
        </w:rPr>
        <w:t>Légalisation par  le  Notaire</w:t>
      </w:r>
    </w:p>
    <w:p w:rsidR="00CA3647" w:rsidRDefault="00CA3647">
      <w:pPr>
        <w:widowControl w:val="0"/>
        <w:jc w:val="both"/>
        <w:rPr>
          <w:b/>
          <w:bCs/>
          <w:sz w:val="22"/>
          <w:szCs w:val="22"/>
        </w:rPr>
      </w:pPr>
    </w:p>
    <w:p w:rsidR="00CA3647" w:rsidRDefault="00CA3647">
      <w:pPr>
        <w:widowControl w:val="0"/>
        <w:jc w:val="both"/>
        <w:rPr>
          <w:b/>
          <w:bCs/>
          <w:sz w:val="22"/>
          <w:szCs w:val="22"/>
        </w:rPr>
      </w:pPr>
    </w:p>
    <w:p w:rsidR="00CA3647" w:rsidRDefault="00CA3647">
      <w:pPr>
        <w:widowControl w:val="0"/>
        <w:jc w:val="both"/>
        <w:rPr>
          <w:b/>
          <w:bCs/>
          <w:sz w:val="22"/>
          <w:szCs w:val="22"/>
        </w:rPr>
      </w:pPr>
    </w:p>
    <w:p w:rsidR="00CA3647" w:rsidRDefault="00CA3647">
      <w:pPr>
        <w:widowControl w:val="0"/>
        <w:jc w:val="both"/>
        <w:rPr>
          <w:b/>
          <w:bCs/>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1479BF">
      <w:pPr>
        <w:widowControl w:val="0"/>
        <w:spacing w:before="56" w:after="200" w:line="276" w:lineRule="auto"/>
        <w:ind w:right="-20"/>
        <w:jc w:val="center"/>
        <w:rPr>
          <w:rFonts w:ascii="Cambria" w:hAnsi="Cambria"/>
          <w:b/>
          <w:bCs/>
        </w:rPr>
      </w:pPr>
      <w:r>
        <w:rPr>
          <w:rFonts w:ascii="Cambria" w:hAnsi="Cambria" w:cs="Arial"/>
          <w:b/>
          <w:bCs/>
          <w:u w:val="single"/>
        </w:rPr>
        <w:lastRenderedPageBreak/>
        <w:t xml:space="preserve">FORMULAIRE  </w:t>
      </w:r>
      <w:r>
        <w:rPr>
          <w:rFonts w:ascii="Cambria" w:hAnsi="Cambria" w:cs="Arial"/>
          <w:b/>
          <w:bCs/>
        </w:rPr>
        <w:t xml:space="preserve">n°9 : </w:t>
      </w:r>
      <w:r>
        <w:rPr>
          <w:rFonts w:ascii="Cambria" w:hAnsi="Cambria"/>
        </w:rPr>
        <w:t xml:space="preserve">MODELE DE </w:t>
      </w:r>
      <w:r>
        <w:rPr>
          <w:rFonts w:ascii="Cambria" w:hAnsi="Cambria"/>
          <w:b/>
          <w:bCs/>
        </w:rPr>
        <w:t xml:space="preserve">CADRE </w:t>
      </w:r>
      <w:r>
        <w:rPr>
          <w:rFonts w:ascii="Cambria" w:hAnsi="Cambria"/>
          <w:b/>
          <w:bCs/>
        </w:rPr>
        <w:t>D’ACCORD DE GROUPEMENT</w:t>
      </w:r>
    </w:p>
    <w:p w:rsidR="00CA3647" w:rsidRDefault="00CA3647">
      <w:pPr>
        <w:widowControl w:val="0"/>
        <w:tabs>
          <w:tab w:val="left" w:pos="204"/>
        </w:tabs>
        <w:spacing w:after="200" w:line="276" w:lineRule="auto"/>
        <w:jc w:val="both"/>
        <w:rPr>
          <w:rFonts w:ascii="Cambria" w:hAnsi="Cambria"/>
        </w:rPr>
      </w:pPr>
    </w:p>
    <w:p w:rsidR="00CA3647" w:rsidRDefault="001479BF" w:rsidP="001479BF">
      <w:pPr>
        <w:widowControl w:val="0"/>
        <w:numPr>
          <w:ilvl w:val="0"/>
          <w:numId w:val="24"/>
        </w:numPr>
        <w:ind w:left="851" w:hanging="491"/>
        <w:jc w:val="both"/>
        <w:rPr>
          <w:rFonts w:ascii="Cambria" w:hAnsi="Cambria"/>
          <w:b/>
        </w:rPr>
      </w:pPr>
      <w:r>
        <w:rPr>
          <w:rFonts w:ascii="Cambria" w:hAnsi="Cambria"/>
          <w:b/>
        </w:rPr>
        <w:t>Noms et adresses des partenaires du Groupement  solidaire:</w:t>
      </w:r>
    </w:p>
    <w:p w:rsidR="00CA3647" w:rsidRDefault="00CA3647">
      <w:pPr>
        <w:widowControl w:val="0"/>
        <w:tabs>
          <w:tab w:val="left" w:pos="204"/>
          <w:tab w:val="left" w:pos="4536"/>
        </w:tabs>
        <w:spacing w:after="200" w:line="276" w:lineRule="auto"/>
        <w:ind w:left="360"/>
        <w:jc w:val="both"/>
        <w:rPr>
          <w:rFonts w:ascii="Cambria" w:hAnsi="Cambria"/>
        </w:rPr>
      </w:pPr>
    </w:p>
    <w:p w:rsidR="00CA3647" w:rsidRDefault="00CA3647">
      <w:pPr>
        <w:widowControl w:val="0"/>
        <w:tabs>
          <w:tab w:val="left" w:pos="204"/>
        </w:tabs>
        <w:spacing w:after="200" w:line="276" w:lineRule="auto"/>
        <w:jc w:val="both"/>
        <w:rPr>
          <w:rFonts w:ascii="Cambria" w:hAnsi="Cambria"/>
        </w:rPr>
      </w:pPr>
    </w:p>
    <w:p w:rsidR="00CA3647" w:rsidRDefault="001479BF" w:rsidP="001479BF">
      <w:pPr>
        <w:widowControl w:val="0"/>
        <w:numPr>
          <w:ilvl w:val="0"/>
          <w:numId w:val="24"/>
        </w:numPr>
        <w:ind w:left="851" w:hanging="491"/>
        <w:jc w:val="both"/>
        <w:rPr>
          <w:rFonts w:ascii="Cambria" w:hAnsi="Cambria"/>
          <w:b/>
        </w:rPr>
      </w:pPr>
      <w:r>
        <w:rPr>
          <w:rFonts w:ascii="Cambria" w:hAnsi="Cambria"/>
          <w:b/>
        </w:rPr>
        <w:t>Noms et adresses des institutions bancaires du Groupement :</w:t>
      </w:r>
    </w:p>
    <w:p w:rsidR="00CA3647" w:rsidRDefault="00CA3647">
      <w:pPr>
        <w:widowControl w:val="0"/>
        <w:tabs>
          <w:tab w:val="left" w:pos="204"/>
        </w:tabs>
        <w:spacing w:after="200" w:line="276" w:lineRule="auto"/>
        <w:ind w:left="360"/>
        <w:jc w:val="both"/>
        <w:rPr>
          <w:rFonts w:ascii="Cambria" w:hAnsi="Cambria"/>
        </w:rPr>
      </w:pPr>
    </w:p>
    <w:p w:rsidR="00CA3647" w:rsidRDefault="00CA3647">
      <w:pPr>
        <w:widowControl w:val="0"/>
        <w:tabs>
          <w:tab w:val="left" w:pos="204"/>
        </w:tabs>
        <w:spacing w:after="200" w:line="276" w:lineRule="auto"/>
        <w:ind w:left="360"/>
        <w:jc w:val="both"/>
        <w:rPr>
          <w:rFonts w:ascii="Cambria" w:hAnsi="Cambria"/>
          <w:b/>
        </w:rPr>
      </w:pPr>
    </w:p>
    <w:p w:rsidR="00CA3647" w:rsidRDefault="001479BF" w:rsidP="001479BF">
      <w:pPr>
        <w:widowControl w:val="0"/>
        <w:numPr>
          <w:ilvl w:val="0"/>
          <w:numId w:val="24"/>
        </w:numPr>
        <w:ind w:left="851" w:hanging="491"/>
        <w:jc w:val="both"/>
        <w:rPr>
          <w:rFonts w:ascii="Cambria" w:hAnsi="Cambria"/>
          <w:b/>
        </w:rPr>
      </w:pPr>
      <w:r>
        <w:rPr>
          <w:rFonts w:ascii="Cambria" w:hAnsi="Cambria"/>
          <w:b/>
        </w:rPr>
        <w:t>Rôle de chaque associé :</w:t>
      </w:r>
    </w:p>
    <w:p w:rsidR="00CA3647" w:rsidRDefault="00CA3647">
      <w:pPr>
        <w:widowControl w:val="0"/>
        <w:spacing w:after="200" w:line="276" w:lineRule="auto"/>
        <w:ind w:left="851"/>
        <w:jc w:val="both"/>
        <w:rPr>
          <w:rFonts w:ascii="Cambria" w:hAnsi="Cambria"/>
        </w:rPr>
      </w:pPr>
    </w:p>
    <w:p w:rsidR="00CA3647" w:rsidRDefault="001479BF">
      <w:pPr>
        <w:widowControl w:val="0"/>
        <w:spacing w:after="200" w:line="276" w:lineRule="auto"/>
        <w:ind w:left="851"/>
        <w:jc w:val="both"/>
        <w:rPr>
          <w:rFonts w:ascii="Cambria" w:hAnsi="Cambria"/>
          <w:i/>
          <w:iCs/>
        </w:rPr>
      </w:pPr>
      <w:r>
        <w:rPr>
          <w:rFonts w:ascii="Cambria" w:hAnsi="Cambria"/>
          <w:i/>
          <w:iCs/>
        </w:rPr>
        <w:t>PRECISER LA NATURE DES TACHES DE CHAQUE MEMBRE DU GROUPEMENT</w:t>
      </w:r>
    </w:p>
    <w:p w:rsidR="00CA3647" w:rsidRDefault="00CA3647">
      <w:pPr>
        <w:widowControl w:val="0"/>
        <w:tabs>
          <w:tab w:val="left" w:pos="204"/>
          <w:tab w:val="left" w:pos="567"/>
          <w:tab w:val="left" w:pos="4536"/>
        </w:tabs>
        <w:spacing w:after="200" w:line="276" w:lineRule="auto"/>
        <w:ind w:left="360"/>
        <w:jc w:val="both"/>
        <w:rPr>
          <w:rFonts w:ascii="Cambria" w:hAnsi="Cambria"/>
        </w:rPr>
      </w:pPr>
    </w:p>
    <w:p w:rsidR="00CA3647" w:rsidRDefault="001479BF" w:rsidP="001479BF">
      <w:pPr>
        <w:widowControl w:val="0"/>
        <w:numPr>
          <w:ilvl w:val="0"/>
          <w:numId w:val="24"/>
        </w:numPr>
        <w:ind w:left="851" w:hanging="491"/>
        <w:jc w:val="both"/>
        <w:rPr>
          <w:rFonts w:ascii="Cambria" w:hAnsi="Cambria"/>
          <w:b/>
        </w:rPr>
      </w:pPr>
      <w:r>
        <w:rPr>
          <w:rFonts w:ascii="Cambria" w:hAnsi="Cambria"/>
          <w:b/>
        </w:rPr>
        <w:t xml:space="preserve">Nature du </w:t>
      </w:r>
      <w:r>
        <w:rPr>
          <w:rFonts w:ascii="Cambria" w:hAnsi="Cambria"/>
          <w:b/>
        </w:rPr>
        <w:t>Groupement :</w:t>
      </w:r>
    </w:p>
    <w:p w:rsidR="00CA3647" w:rsidRDefault="00CA3647">
      <w:pPr>
        <w:widowControl w:val="0"/>
        <w:spacing w:after="200" w:line="276" w:lineRule="auto"/>
        <w:ind w:left="851"/>
        <w:jc w:val="both"/>
        <w:rPr>
          <w:rFonts w:ascii="Cambria" w:hAnsi="Cambria"/>
        </w:rPr>
      </w:pPr>
    </w:p>
    <w:p w:rsidR="00CA3647" w:rsidRDefault="001479BF">
      <w:pPr>
        <w:widowControl w:val="0"/>
        <w:spacing w:after="200" w:line="276" w:lineRule="auto"/>
        <w:ind w:left="851"/>
        <w:jc w:val="both"/>
        <w:rPr>
          <w:rFonts w:ascii="Cambria" w:hAnsi="Cambria"/>
          <w:i/>
          <w:iCs/>
        </w:rPr>
      </w:pPr>
      <w:r>
        <w:rPr>
          <w:rFonts w:ascii="Cambria" w:hAnsi="Cambria"/>
        </w:rPr>
        <w:t xml:space="preserve">Groupement solidaire pour la réalisation de : </w:t>
      </w:r>
      <w:r>
        <w:rPr>
          <w:rFonts w:ascii="Cambria" w:hAnsi="Cambria"/>
          <w:i/>
          <w:iCs/>
        </w:rPr>
        <w:t>PRECISER N° APPEL D’OFFRES, LOT ET NATURE DES TRAVAUX</w:t>
      </w:r>
    </w:p>
    <w:p w:rsidR="00CA3647" w:rsidRDefault="00CA3647">
      <w:pPr>
        <w:widowControl w:val="0"/>
        <w:tabs>
          <w:tab w:val="left" w:pos="204"/>
          <w:tab w:val="left" w:pos="567"/>
          <w:tab w:val="left" w:pos="4536"/>
        </w:tabs>
        <w:spacing w:after="200" w:line="276" w:lineRule="auto"/>
        <w:ind w:left="360"/>
        <w:jc w:val="both"/>
        <w:rPr>
          <w:rFonts w:ascii="Cambria" w:hAnsi="Cambria"/>
        </w:rPr>
      </w:pPr>
    </w:p>
    <w:p w:rsidR="00CA3647" w:rsidRDefault="001479BF" w:rsidP="001479BF">
      <w:pPr>
        <w:widowControl w:val="0"/>
        <w:numPr>
          <w:ilvl w:val="0"/>
          <w:numId w:val="24"/>
        </w:numPr>
        <w:ind w:left="851" w:hanging="491"/>
        <w:jc w:val="both"/>
        <w:rPr>
          <w:rFonts w:ascii="Cambria" w:hAnsi="Cambria"/>
          <w:b/>
        </w:rPr>
      </w:pPr>
      <w:r>
        <w:rPr>
          <w:rFonts w:ascii="Cambria" w:hAnsi="Cambria"/>
          <w:b/>
        </w:rPr>
        <w:t>Mandataire :</w:t>
      </w:r>
    </w:p>
    <w:p w:rsidR="00CA3647" w:rsidRDefault="00CA3647">
      <w:pPr>
        <w:widowControl w:val="0"/>
        <w:spacing w:after="200" w:line="276" w:lineRule="auto"/>
        <w:ind w:left="851"/>
        <w:jc w:val="both"/>
        <w:rPr>
          <w:rFonts w:ascii="Cambria" w:hAnsi="Cambria"/>
        </w:rPr>
      </w:pPr>
    </w:p>
    <w:p w:rsidR="00CA3647" w:rsidRDefault="001479BF">
      <w:pPr>
        <w:widowControl w:val="0"/>
        <w:spacing w:after="200" w:line="276" w:lineRule="auto"/>
        <w:ind w:left="851"/>
        <w:jc w:val="both"/>
        <w:rPr>
          <w:rFonts w:ascii="Cambria" w:hAnsi="Cambria"/>
          <w:i/>
          <w:iCs/>
        </w:rPr>
      </w:pPr>
      <w:r>
        <w:rPr>
          <w:rFonts w:ascii="Cambria" w:hAnsi="Cambria"/>
          <w:i/>
          <w:iCs/>
        </w:rPr>
        <w:t>NOM ET ADRESSE DU MANDATAIRE</w:t>
      </w:r>
    </w:p>
    <w:p w:rsidR="00CA3647" w:rsidRDefault="00CA3647">
      <w:pPr>
        <w:widowControl w:val="0"/>
        <w:tabs>
          <w:tab w:val="left" w:pos="204"/>
        </w:tabs>
        <w:spacing w:after="200" w:line="276" w:lineRule="auto"/>
        <w:jc w:val="both"/>
        <w:rPr>
          <w:rFonts w:ascii="Cambria" w:hAnsi="Cambria"/>
        </w:rPr>
      </w:pPr>
    </w:p>
    <w:p w:rsidR="00CA3647" w:rsidRDefault="001479BF" w:rsidP="001479BF">
      <w:pPr>
        <w:widowControl w:val="0"/>
        <w:numPr>
          <w:ilvl w:val="0"/>
          <w:numId w:val="24"/>
        </w:numPr>
        <w:ind w:left="851" w:hanging="491"/>
        <w:jc w:val="both"/>
        <w:rPr>
          <w:rFonts w:ascii="Cambria" w:hAnsi="Cambria"/>
          <w:b/>
        </w:rPr>
      </w:pPr>
      <w:r>
        <w:rPr>
          <w:rFonts w:ascii="Cambria" w:hAnsi="Cambria"/>
          <w:b/>
        </w:rPr>
        <w:t>Clé de répartition des paiements (le cas échéant)</w:t>
      </w:r>
    </w:p>
    <w:p w:rsidR="00CA3647" w:rsidRDefault="00CA3647">
      <w:pPr>
        <w:spacing w:after="120" w:line="276" w:lineRule="auto"/>
        <w:rPr>
          <w:rFonts w:ascii="Cambria" w:hAnsi="Cambria"/>
          <w:lang w:bidi="en-US"/>
        </w:rPr>
      </w:pPr>
    </w:p>
    <w:p w:rsidR="00CA3647" w:rsidRDefault="001479BF">
      <w:pPr>
        <w:spacing w:after="120" w:line="276" w:lineRule="auto"/>
        <w:ind w:firstLine="851"/>
        <w:rPr>
          <w:rFonts w:ascii="Cambria" w:hAnsi="Cambria"/>
          <w:i/>
          <w:iCs/>
          <w:lang w:bidi="en-US"/>
        </w:rPr>
      </w:pPr>
      <w:r>
        <w:rPr>
          <w:rFonts w:ascii="Cambria" w:hAnsi="Cambria"/>
          <w:i/>
          <w:iCs/>
          <w:lang w:bidi="en-US"/>
        </w:rPr>
        <w:t xml:space="preserve">POURCENTAGE DE PAIEMENT DE CHAQUE MEMBRE DU </w:t>
      </w:r>
      <w:r>
        <w:rPr>
          <w:rFonts w:ascii="Cambria" w:hAnsi="Cambria"/>
          <w:i/>
          <w:iCs/>
          <w:lang w:bidi="en-US"/>
        </w:rPr>
        <w:t>GROUPEMENT</w:t>
      </w:r>
    </w:p>
    <w:p w:rsidR="00CA3647" w:rsidRDefault="00CA3647">
      <w:pPr>
        <w:widowControl w:val="0"/>
        <w:tabs>
          <w:tab w:val="left" w:pos="204"/>
        </w:tabs>
        <w:spacing w:after="200" w:line="276" w:lineRule="auto"/>
        <w:jc w:val="both"/>
        <w:rPr>
          <w:rFonts w:ascii="Cambria" w:hAnsi="Cambria"/>
        </w:rPr>
      </w:pPr>
    </w:p>
    <w:p w:rsidR="00CA3647" w:rsidRDefault="001479BF" w:rsidP="001479BF">
      <w:pPr>
        <w:widowControl w:val="0"/>
        <w:numPr>
          <w:ilvl w:val="0"/>
          <w:numId w:val="24"/>
        </w:numPr>
        <w:ind w:left="851" w:hanging="491"/>
        <w:jc w:val="both"/>
        <w:rPr>
          <w:rFonts w:ascii="Cambria" w:hAnsi="Cambria"/>
          <w:b/>
        </w:rPr>
      </w:pPr>
      <w:r>
        <w:rPr>
          <w:rFonts w:ascii="Cambria" w:hAnsi="Cambria"/>
          <w:b/>
        </w:rPr>
        <w:t>Signature</w:t>
      </w:r>
    </w:p>
    <w:p w:rsidR="00CA3647" w:rsidRDefault="00CA3647">
      <w:pPr>
        <w:spacing w:after="120" w:line="276" w:lineRule="auto"/>
        <w:rPr>
          <w:rFonts w:ascii="Cambria" w:hAnsi="Cambria"/>
          <w:lang w:bidi="en-US"/>
        </w:rPr>
      </w:pPr>
    </w:p>
    <w:p w:rsidR="00CA3647" w:rsidRDefault="001479BF">
      <w:pPr>
        <w:spacing w:after="120" w:line="276" w:lineRule="auto"/>
        <w:ind w:firstLine="851"/>
        <w:rPr>
          <w:rFonts w:ascii="Cambria" w:hAnsi="Cambria"/>
          <w:i/>
          <w:iCs/>
          <w:lang w:bidi="en-US"/>
        </w:rPr>
      </w:pPr>
      <w:r>
        <w:rPr>
          <w:rFonts w:ascii="Cambria" w:hAnsi="Cambria"/>
          <w:i/>
          <w:iCs/>
          <w:lang w:bidi="en-US"/>
        </w:rPr>
        <w:t>SIGNATURE DE TOUS LES MEMBRES DU GROUPEMENT</w:t>
      </w:r>
    </w:p>
    <w:p w:rsidR="00CA3647" w:rsidRDefault="00CA3647">
      <w:pPr>
        <w:widowControl w:val="0"/>
        <w:spacing w:before="56" w:after="200" w:line="276" w:lineRule="auto"/>
        <w:ind w:right="-20"/>
        <w:rPr>
          <w:rFonts w:ascii="Cambria" w:hAnsi="Cambria" w:cs="Arial"/>
          <w:b/>
          <w:bCs/>
          <w:u w:val="single"/>
        </w:rPr>
      </w:pPr>
    </w:p>
    <w:p w:rsidR="00CA3647" w:rsidRDefault="00CA3647">
      <w:pPr>
        <w:spacing w:line="360" w:lineRule="auto"/>
        <w:jc w:val="center"/>
        <w:rPr>
          <w:rFonts w:ascii="Arial Narrow" w:hAnsi="Arial Narrow"/>
          <w:b/>
          <w:sz w:val="32"/>
          <w:u w:val="single"/>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CA3647">
      <w:pPr>
        <w:widowControl w:val="0"/>
        <w:jc w:val="both"/>
        <w:rPr>
          <w:sz w:val="22"/>
          <w:szCs w:val="22"/>
        </w:rPr>
      </w:pPr>
    </w:p>
    <w:p w:rsidR="00CA3647" w:rsidRDefault="001479BF">
      <w:pPr>
        <w:jc w:val="center"/>
        <w:rPr>
          <w:sz w:val="32"/>
        </w:rPr>
      </w:pPr>
      <w:r>
        <w:rPr>
          <w:sz w:val="32"/>
        </w:rPr>
        <w:t>Formulaire N°10 :       Liste des établissements bancaires, organismes</w:t>
      </w:r>
    </w:p>
    <w:p w:rsidR="00CA3647" w:rsidRDefault="001479BF">
      <w:pPr>
        <w:widowControl w:val="0"/>
        <w:spacing w:line="276" w:lineRule="auto"/>
        <w:ind w:right="-23"/>
        <w:rPr>
          <w:sz w:val="32"/>
        </w:rPr>
      </w:pPr>
      <w:r>
        <w:rPr>
          <w:noProof/>
        </w:rPr>
        <w:drawing>
          <wp:inline distT="0" distB="0" distL="0" distR="0">
            <wp:extent cx="6082030" cy="8369935"/>
            <wp:effectExtent l="0" t="0" r="0" b="0"/>
            <wp:docPr id="6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32"/>
                    <pic:cNvPicPr>
                      <a:picLocks noChangeAspect="1" noChangeArrowheads="1"/>
                    </pic:cNvPicPr>
                  </pic:nvPicPr>
                  <pic:blipFill>
                    <a:blip r:embed="rId11"/>
                    <a:stretch>
                      <a:fillRect/>
                    </a:stretch>
                  </pic:blipFill>
                  <pic:spPr bwMode="auto">
                    <a:xfrm>
                      <a:off x="0" y="0"/>
                      <a:ext cx="6082030" cy="8369935"/>
                    </a:xfrm>
                    <a:prstGeom prst="rect">
                      <a:avLst/>
                    </a:prstGeom>
                  </pic:spPr>
                </pic:pic>
              </a:graphicData>
            </a:graphic>
          </wp:inline>
        </w:drawing>
      </w:r>
    </w:p>
    <w:p w:rsidR="00CA3647" w:rsidRDefault="00CA3647">
      <w:pPr>
        <w:widowControl w:val="0"/>
        <w:spacing w:line="200" w:lineRule="exact"/>
        <w:jc w:val="both"/>
        <w:rPr>
          <w:rFonts w:ascii="Book Antiqua" w:hAnsi="Book Antiqua" w:cs="Arial"/>
          <w:b/>
          <w:sz w:val="28"/>
          <w:szCs w:val="28"/>
        </w:rPr>
      </w:pPr>
    </w:p>
    <w:p w:rsidR="00CA3647" w:rsidRDefault="00CA3647">
      <w:pPr>
        <w:widowControl w:val="0"/>
        <w:spacing w:line="200" w:lineRule="exact"/>
        <w:jc w:val="both"/>
        <w:rPr>
          <w:rFonts w:ascii="Book Antiqua" w:hAnsi="Book Antiqua" w:cs="Arial"/>
          <w:b/>
          <w:sz w:val="20"/>
          <w:szCs w:val="21"/>
        </w:rPr>
      </w:pPr>
    </w:p>
    <w:p w:rsidR="00CA3647" w:rsidRDefault="00CA3647">
      <w:pPr>
        <w:widowControl w:val="0"/>
        <w:spacing w:line="200" w:lineRule="exact"/>
        <w:rPr>
          <w:rFonts w:ascii="Book Antiqua" w:hAnsi="Book Antiqua" w:cs="Arial"/>
          <w:sz w:val="20"/>
          <w:szCs w:val="21"/>
        </w:rPr>
      </w:pPr>
    </w:p>
    <w:p w:rsidR="00CA3647" w:rsidRDefault="00CA3647">
      <w:pPr>
        <w:widowControl w:val="0"/>
        <w:spacing w:line="200" w:lineRule="exact"/>
        <w:rPr>
          <w:rFonts w:ascii="Book Antiqua" w:hAnsi="Book Antiqua" w:cs="Arial"/>
          <w:sz w:val="20"/>
          <w:szCs w:val="21"/>
        </w:rPr>
      </w:pPr>
    </w:p>
    <w:p w:rsidR="00CA3647" w:rsidRDefault="00CA3647">
      <w:pPr>
        <w:widowControl w:val="0"/>
        <w:spacing w:line="200" w:lineRule="exact"/>
        <w:rPr>
          <w:rFonts w:ascii="Book Antiqua" w:hAnsi="Book Antiqua" w:cs="Arial"/>
          <w:sz w:val="20"/>
          <w:szCs w:val="21"/>
        </w:rPr>
      </w:pPr>
    </w:p>
    <w:p w:rsidR="00CA3647" w:rsidRDefault="001479BF">
      <w:pPr>
        <w:jc w:val="center"/>
        <w:rPr>
          <w:rFonts w:eastAsia="Arial Unicode MS"/>
          <w:sz w:val="44"/>
          <w:szCs w:val="44"/>
        </w:rPr>
      </w:pPr>
      <w:r>
        <w:rPr>
          <w:rFonts w:eastAsia="Arial Unicode MS"/>
          <w:sz w:val="44"/>
          <w:szCs w:val="44"/>
        </w:rPr>
        <w:lastRenderedPageBreak/>
        <w:t>GRILLE D’EVALUATION</w:t>
      </w:r>
    </w:p>
    <w:tbl>
      <w:tblPr>
        <w:tblW w:w="10250" w:type="dxa"/>
        <w:tblLayout w:type="fixed"/>
        <w:tblCellMar>
          <w:top w:w="52" w:type="dxa"/>
          <w:left w:w="106" w:type="dxa"/>
          <w:right w:w="39" w:type="dxa"/>
        </w:tblCellMar>
        <w:tblLook w:val="04A0"/>
      </w:tblPr>
      <w:tblGrid>
        <w:gridCol w:w="1049"/>
        <w:gridCol w:w="2629"/>
        <w:gridCol w:w="5248"/>
        <w:gridCol w:w="567"/>
        <w:gridCol w:w="46"/>
        <w:gridCol w:w="711"/>
      </w:tblGrid>
      <w:tr w:rsidR="00CA3647">
        <w:trPr>
          <w:trHeight w:val="170"/>
        </w:trPr>
        <w:tc>
          <w:tcPr>
            <w:tcW w:w="10249"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rsidR="00CA3647" w:rsidRDefault="001479BF">
            <w:pPr>
              <w:widowControl w:val="0"/>
              <w:ind w:left="19"/>
              <w:jc w:val="center"/>
              <w:rPr>
                <w:b/>
              </w:rPr>
            </w:pPr>
            <w:r>
              <w:rPr>
                <w:b/>
              </w:rPr>
              <w:t>GRILLE D’EVALUATION</w:t>
            </w:r>
          </w:p>
        </w:tc>
      </w:tr>
      <w:tr w:rsidR="00CA3647">
        <w:trPr>
          <w:trHeight w:val="170"/>
        </w:trPr>
        <w:tc>
          <w:tcPr>
            <w:tcW w:w="3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3647" w:rsidRDefault="001479BF">
            <w:pPr>
              <w:widowControl w:val="0"/>
              <w:ind w:left="19"/>
              <w:jc w:val="center"/>
              <w:rPr>
                <w:b/>
              </w:rPr>
            </w:pPr>
            <w:r>
              <w:rPr>
                <w:b/>
              </w:rPr>
              <w:t>ENTREPRISE</w:t>
            </w:r>
          </w:p>
        </w:tc>
        <w:tc>
          <w:tcPr>
            <w:tcW w:w="657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A3647" w:rsidRDefault="00CA3647">
            <w:pPr>
              <w:widowControl w:val="0"/>
              <w:ind w:left="19"/>
              <w:jc w:val="center"/>
              <w:rPr>
                <w:b/>
              </w:rPr>
            </w:pPr>
          </w:p>
        </w:tc>
      </w:tr>
      <w:tr w:rsidR="00CA3647">
        <w:trPr>
          <w:trHeight w:val="170"/>
        </w:trPr>
        <w:tc>
          <w:tcPr>
            <w:tcW w:w="10249" w:type="dxa"/>
            <w:gridSpan w:val="6"/>
            <w:tcBorders>
              <w:top w:val="single" w:sz="4" w:space="0" w:color="000000"/>
              <w:left w:val="single" w:sz="4" w:space="0" w:color="000000"/>
              <w:bottom w:val="single" w:sz="4" w:space="0" w:color="000000"/>
              <w:right w:val="single" w:sz="4" w:space="0" w:color="000000"/>
            </w:tcBorders>
            <w:shd w:val="clear" w:color="auto" w:fill="auto"/>
          </w:tcPr>
          <w:p w:rsidR="00CA3647" w:rsidRDefault="001479BF">
            <w:pPr>
              <w:widowControl w:val="0"/>
              <w:ind w:right="11"/>
              <w:jc w:val="center"/>
              <w:rPr>
                <w:b/>
              </w:rPr>
            </w:pPr>
            <w:r>
              <w:rPr>
                <w:b/>
              </w:rPr>
              <w:t xml:space="preserve">I) LES REFERENCES DE L’ENTREPRISE (04 </w:t>
            </w:r>
            <w:r>
              <w:rPr>
                <w:b/>
              </w:rPr>
              <w:t>sous-critères)</w:t>
            </w:r>
          </w:p>
          <w:p w:rsidR="00CA3647" w:rsidRDefault="00CA3647">
            <w:pPr>
              <w:widowControl w:val="0"/>
              <w:contextualSpacing/>
            </w:pPr>
          </w:p>
        </w:tc>
      </w:tr>
      <w:tr w:rsidR="00CA3647">
        <w:trPr>
          <w:trHeight w:val="1205"/>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ind w:left="1"/>
              <w:jc w:val="center"/>
              <w:rPr>
                <w:b/>
              </w:rPr>
            </w:pPr>
            <w:r>
              <w:rPr>
                <w:b/>
              </w:rPr>
              <w:t>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ind w:right="11"/>
              <w:contextualSpacing/>
              <w:jc w:val="both"/>
            </w:pPr>
            <w:r>
              <w:t xml:space="preserve">Le soumissionnaire devra produire au moins </w:t>
            </w:r>
            <w:r>
              <w:rPr>
                <w:b/>
              </w:rPr>
              <w:t>trois (03)</w:t>
            </w:r>
            <w:r>
              <w:t xml:space="preserve"> marchés similaires (construction  de bâtiments /réfection et/ou réhabilitation) réalisés au cours des deux (02) dernières années de montant supérieur ou égal à </w:t>
            </w:r>
            <w:r>
              <w:rPr>
                <w:b/>
              </w:rPr>
              <w:t>quarante (40) millions</w:t>
            </w:r>
            <w:r>
              <w:t xml:space="preserve"> de FCFA (lettre commande, marchés), assortis de procès-verbaux de réceptions définitive ou de PV de réception provisoire pour les marchés dont la période de garantie n’est pas encore échue.</w:t>
            </w:r>
          </w:p>
        </w:tc>
      </w:tr>
      <w:tr w:rsidR="00CA3647">
        <w:trPr>
          <w:trHeight w:val="30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1"/>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ind w:left="2"/>
            </w:pPr>
            <w:r>
              <w:t>Des marchés similaires (construction  de bâtiments ou  réhabili</w:t>
            </w:r>
            <w:r>
              <w:t>tation) réalisés au cours des deux (02)  dernières d’un montant cumulé supérieur ou égal à 10 millions</w:t>
            </w:r>
          </w:p>
        </w:tc>
        <w:tc>
          <w:tcPr>
            <w:tcW w:w="567" w:type="dxa"/>
            <w:tcBorders>
              <w:top w:val="single" w:sz="4" w:space="0" w:color="000000"/>
              <w:left w:val="single" w:sz="4" w:space="0" w:color="000000"/>
              <w:bottom w:val="single" w:sz="4" w:space="0" w:color="000000"/>
              <w:right w:val="single" w:sz="4" w:space="0" w:color="000000"/>
            </w:tcBorders>
          </w:tcPr>
          <w:p w:rsidR="00CA3647" w:rsidRDefault="001479BF">
            <w:pPr>
              <w:widowControl w:val="0"/>
              <w:ind w:left="2"/>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ind w:left="2"/>
              <w:rPr>
                <w:b/>
              </w:rPr>
            </w:pPr>
            <w:r>
              <w:rPr>
                <w:b/>
              </w:rPr>
              <w:t>Non</w:t>
            </w:r>
          </w:p>
        </w:tc>
      </w:tr>
      <w:tr w:rsidR="00CA3647">
        <w:trPr>
          <w:trHeight w:val="2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1"/>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2"/>
            </w:pPr>
          </w:p>
        </w:tc>
        <w:tc>
          <w:tcPr>
            <w:tcW w:w="567" w:type="dxa"/>
            <w:tcBorders>
              <w:top w:val="single" w:sz="4" w:space="0" w:color="000000"/>
              <w:left w:val="single" w:sz="4" w:space="0" w:color="000000"/>
              <w:bottom w:val="single" w:sz="4" w:space="0" w:color="000000"/>
              <w:right w:val="single" w:sz="4" w:space="0" w:color="000000"/>
            </w:tcBorders>
          </w:tcPr>
          <w:p w:rsidR="00CA3647" w:rsidRDefault="00CA3647">
            <w:pPr>
              <w:widowControl w:val="0"/>
              <w:ind w:left="2"/>
            </w:pP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ind w:left="2"/>
            </w:pPr>
          </w:p>
        </w:tc>
      </w:tr>
      <w:tr w:rsidR="00CA3647">
        <w:trPr>
          <w:trHeight w:val="36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1"/>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ind w:left="2"/>
            </w:pPr>
            <w:r>
              <w:t>Des marchés similaires (construction  de bâtiments ou  réhabilitation)réalisés au cours des deux (02) dernières années d’un montant cumulé</w:t>
            </w:r>
            <w:r>
              <w:t xml:space="preserve"> supérieur ou égal à 20 millions</w:t>
            </w:r>
          </w:p>
        </w:tc>
        <w:tc>
          <w:tcPr>
            <w:tcW w:w="567" w:type="dxa"/>
            <w:tcBorders>
              <w:top w:val="single" w:sz="4" w:space="0" w:color="000000"/>
              <w:left w:val="single" w:sz="4" w:space="0" w:color="000000"/>
              <w:bottom w:val="single" w:sz="4" w:space="0" w:color="000000"/>
              <w:right w:val="single" w:sz="4" w:space="0" w:color="000000"/>
            </w:tcBorders>
          </w:tcPr>
          <w:p w:rsidR="00CA3647" w:rsidRDefault="001479BF">
            <w:pPr>
              <w:widowControl w:val="0"/>
              <w:ind w:left="2"/>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ind w:left="2"/>
              <w:rPr>
                <w:b/>
              </w:rPr>
            </w:pPr>
            <w:r>
              <w:rPr>
                <w:b/>
              </w:rPr>
              <w:t>Non</w:t>
            </w:r>
          </w:p>
        </w:tc>
      </w:tr>
      <w:tr w:rsidR="00CA3647">
        <w:trPr>
          <w:trHeight w:val="5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1"/>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2"/>
            </w:pPr>
          </w:p>
        </w:tc>
        <w:tc>
          <w:tcPr>
            <w:tcW w:w="567" w:type="dxa"/>
            <w:tcBorders>
              <w:top w:val="single" w:sz="4" w:space="0" w:color="000000"/>
              <w:left w:val="single" w:sz="4" w:space="0" w:color="000000"/>
              <w:bottom w:val="single" w:sz="4" w:space="0" w:color="000000"/>
              <w:right w:val="single" w:sz="4" w:space="0" w:color="000000"/>
            </w:tcBorders>
          </w:tcPr>
          <w:p w:rsidR="00CA3647" w:rsidRDefault="00CA3647">
            <w:pPr>
              <w:widowControl w:val="0"/>
              <w:ind w:left="2"/>
            </w:pP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ind w:left="2"/>
            </w:pPr>
          </w:p>
        </w:tc>
      </w:tr>
      <w:tr w:rsidR="00CA3647">
        <w:trPr>
          <w:trHeight w:val="30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1"/>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ind w:left="2"/>
            </w:pPr>
            <w:r>
              <w:t>Des marchés similaires (construction  de bâtiments ou  réhabilitation) réalisés au cours des deux (02) dernières années d’un montant cumulé supérieur ou égal à 30 millions</w:t>
            </w:r>
          </w:p>
        </w:tc>
        <w:tc>
          <w:tcPr>
            <w:tcW w:w="567" w:type="dxa"/>
            <w:tcBorders>
              <w:top w:val="single" w:sz="4" w:space="0" w:color="000000"/>
              <w:left w:val="single" w:sz="4" w:space="0" w:color="000000"/>
              <w:bottom w:val="single" w:sz="4" w:space="0" w:color="000000"/>
              <w:right w:val="single" w:sz="4" w:space="0" w:color="000000"/>
            </w:tcBorders>
          </w:tcPr>
          <w:p w:rsidR="00CA3647" w:rsidRDefault="001479BF">
            <w:pPr>
              <w:widowControl w:val="0"/>
              <w:ind w:left="2"/>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ind w:left="2"/>
              <w:rPr>
                <w:b/>
              </w:rPr>
            </w:pPr>
            <w:r>
              <w:rPr>
                <w:b/>
              </w:rPr>
              <w:t>Non</w:t>
            </w:r>
          </w:p>
        </w:tc>
      </w:tr>
      <w:tr w:rsidR="00CA3647">
        <w:trPr>
          <w:trHeight w:val="30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1"/>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2"/>
            </w:pPr>
          </w:p>
        </w:tc>
        <w:tc>
          <w:tcPr>
            <w:tcW w:w="567" w:type="dxa"/>
            <w:tcBorders>
              <w:top w:val="single" w:sz="4" w:space="0" w:color="000000"/>
              <w:left w:val="single" w:sz="4" w:space="0" w:color="000000"/>
              <w:bottom w:val="single" w:sz="4" w:space="0" w:color="000000"/>
              <w:right w:val="single" w:sz="4" w:space="0" w:color="000000"/>
            </w:tcBorders>
          </w:tcPr>
          <w:p w:rsidR="00CA3647" w:rsidRDefault="00CA3647">
            <w:pPr>
              <w:widowControl w:val="0"/>
              <w:ind w:left="2"/>
              <w:rPr>
                <w:b/>
              </w:rPr>
            </w:pP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ind w:left="2"/>
              <w:rPr>
                <w:b/>
              </w:rPr>
            </w:pPr>
          </w:p>
        </w:tc>
      </w:tr>
      <w:tr w:rsidR="00CA3647">
        <w:trPr>
          <w:trHeight w:val="6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1"/>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ind w:left="2"/>
            </w:pPr>
            <w:r>
              <w:t xml:space="preserve">Des marchés </w:t>
            </w:r>
            <w:r>
              <w:t>similaires (construction  de bâtiments ou  réhabilitation) réalisés au cours des deux (02) dernières années d’un montant cumulé supérieur ou égal à 40 millions</w:t>
            </w:r>
          </w:p>
        </w:tc>
        <w:tc>
          <w:tcPr>
            <w:tcW w:w="567" w:type="dxa"/>
            <w:tcBorders>
              <w:top w:val="single" w:sz="4" w:space="0" w:color="000000"/>
              <w:left w:val="single" w:sz="4" w:space="0" w:color="000000"/>
              <w:bottom w:val="single" w:sz="4" w:space="0" w:color="000000"/>
              <w:right w:val="single" w:sz="4" w:space="0" w:color="000000"/>
            </w:tcBorders>
          </w:tcPr>
          <w:p w:rsidR="00CA3647" w:rsidRDefault="001479BF">
            <w:pPr>
              <w:widowControl w:val="0"/>
              <w:ind w:left="2"/>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ind w:left="2"/>
              <w:rPr>
                <w:b/>
              </w:rPr>
            </w:pPr>
            <w:r>
              <w:rPr>
                <w:b/>
              </w:rPr>
              <w:t>Non</w:t>
            </w:r>
          </w:p>
        </w:tc>
      </w:tr>
      <w:tr w:rsidR="00CA3647">
        <w:trPr>
          <w:trHeight w:val="6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1"/>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ind w:left="2"/>
            </w:pPr>
          </w:p>
        </w:tc>
        <w:tc>
          <w:tcPr>
            <w:tcW w:w="567" w:type="dxa"/>
            <w:tcBorders>
              <w:top w:val="single" w:sz="4" w:space="0" w:color="000000"/>
              <w:left w:val="single" w:sz="4" w:space="0" w:color="000000"/>
              <w:bottom w:val="single" w:sz="4" w:space="0" w:color="000000"/>
              <w:right w:val="single" w:sz="4" w:space="0" w:color="000000"/>
            </w:tcBorders>
          </w:tcPr>
          <w:p w:rsidR="00CA3647" w:rsidRDefault="00CA3647">
            <w:pPr>
              <w:widowControl w:val="0"/>
              <w:ind w:left="2"/>
            </w:pP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ind w:left="2"/>
            </w:pPr>
          </w:p>
        </w:tc>
      </w:tr>
      <w:tr w:rsidR="00CA3647">
        <w:trPr>
          <w:trHeight w:val="562"/>
        </w:trPr>
        <w:tc>
          <w:tcPr>
            <w:tcW w:w="8925" w:type="dxa"/>
            <w:gridSpan w:val="3"/>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ind w:left="360"/>
              <w:contextualSpacing/>
              <w:jc w:val="center"/>
              <w:rPr>
                <w:b/>
              </w:rPr>
            </w:pPr>
            <w:r>
              <w:rPr>
                <w:b/>
              </w:rPr>
              <w:t>EVALUATION DES REFERENCES DE L’ENTREPRISE</w:t>
            </w:r>
          </w:p>
          <w:p w:rsidR="00CA3647" w:rsidRDefault="00CA3647">
            <w:pPr>
              <w:widowControl w:val="0"/>
              <w:ind w:left="1636"/>
              <w:contextualSpacing/>
              <w:jc w:val="center"/>
              <w:rPr>
                <w:b/>
              </w:rPr>
            </w:pPr>
          </w:p>
        </w:tc>
        <w:tc>
          <w:tcPr>
            <w:tcW w:w="1324" w:type="dxa"/>
            <w:gridSpan w:val="3"/>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 / 4</w:t>
            </w:r>
          </w:p>
        </w:tc>
      </w:tr>
      <w:tr w:rsidR="00CA3647">
        <w:trPr>
          <w:trHeight w:val="166"/>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b/>
              </w:rPr>
            </w:pPr>
          </w:p>
          <w:p w:rsidR="00CA3647" w:rsidRDefault="001479BF">
            <w:pPr>
              <w:widowControl w:val="0"/>
              <w:jc w:val="center"/>
              <w:rPr>
                <w:b/>
              </w:rPr>
            </w:pPr>
            <w:r>
              <w:rPr>
                <w:b/>
              </w:rPr>
              <w:t>II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ind w:right="11"/>
              <w:jc w:val="both"/>
              <w:rPr>
                <w:b/>
              </w:rPr>
            </w:pPr>
            <w:r>
              <w:rPr>
                <w:b/>
              </w:rPr>
              <w:t xml:space="preserve">III) PERSONNEL </w:t>
            </w:r>
            <w:r>
              <w:rPr>
                <w:b/>
              </w:rPr>
              <w:t>D’ENCADREMENT (04 sous-critères)</w:t>
            </w:r>
          </w:p>
          <w:p w:rsidR="00CA3647" w:rsidRDefault="001479BF">
            <w:pPr>
              <w:widowControl w:val="0"/>
              <w:ind w:right="11"/>
              <w:jc w:val="both"/>
            </w:pPr>
            <w:r>
              <w:t>Un personnel sera validé si et seulement s’il a rassemblé la totalité des pièces listées ci-dessous :</w:t>
            </w:r>
          </w:p>
          <w:p w:rsidR="00CA3647" w:rsidRDefault="00CA3647">
            <w:pPr>
              <w:widowControl w:val="0"/>
              <w:ind w:right="11"/>
              <w:jc w:val="both"/>
              <w:rPr>
                <w:sz w:val="8"/>
              </w:rPr>
            </w:pPr>
          </w:p>
          <w:p w:rsidR="00CA3647" w:rsidRDefault="001479BF">
            <w:pPr>
              <w:widowControl w:val="0"/>
              <w:ind w:right="11"/>
              <w:jc w:val="both"/>
              <w:rPr>
                <w:b/>
              </w:rPr>
            </w:pPr>
            <w:r>
              <w:rPr>
                <w:b/>
              </w:rPr>
              <w:t>- Copie certifiée conforme du Diplôme signée par une autorité administrative (gouverneur, préfet, sous-préfet);</w:t>
            </w:r>
          </w:p>
          <w:p w:rsidR="00CA3647" w:rsidRDefault="001479BF">
            <w:pPr>
              <w:widowControl w:val="0"/>
              <w:ind w:right="11"/>
              <w:jc w:val="both"/>
              <w:rPr>
                <w:b/>
              </w:rPr>
            </w:pPr>
            <w:r>
              <w:rPr>
                <w:b/>
              </w:rPr>
              <w:t>- Curric</w:t>
            </w:r>
            <w:r>
              <w:rPr>
                <w:b/>
              </w:rPr>
              <w:t>ulum Vitae daté et signé par l’intéressé,</w:t>
            </w:r>
          </w:p>
          <w:p w:rsidR="00CA3647" w:rsidRDefault="001479BF">
            <w:pPr>
              <w:widowControl w:val="0"/>
              <w:ind w:right="11"/>
              <w:jc w:val="both"/>
              <w:rPr>
                <w:b/>
              </w:rPr>
            </w:pPr>
            <w:r>
              <w:rPr>
                <w:b/>
              </w:rPr>
              <w:t>- Attestation de disponibilité datée et signée par l’intéressé.</w:t>
            </w:r>
          </w:p>
        </w:tc>
      </w:tr>
      <w:tr w:rsidR="00CA3647">
        <w:trPr>
          <w:trHeight w:val="22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rPr>
                <w:b/>
              </w:rPr>
            </w:pPr>
            <w:r>
              <w:rPr>
                <w:b/>
              </w:rPr>
              <w:t>Conducteur des travaux</w:t>
            </w:r>
          </w:p>
          <w:p w:rsidR="00CA3647" w:rsidRDefault="001479BF">
            <w:pPr>
              <w:widowControl w:val="0"/>
              <w:jc w:val="both"/>
            </w:pPr>
            <w:r>
              <w:t xml:space="preserve">Ingénieur de travaux de génie civil inscrit à l’Ordre des Ingénieur de Génie Civil du Cameroun avec au moins cinq (05) ans </w:t>
            </w:r>
            <w:r>
              <w:t>d’expérience dans la conduite des travaux de bâtiments.</w:t>
            </w:r>
          </w:p>
        </w:tc>
        <w:tc>
          <w:tcPr>
            <w:tcW w:w="567"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27"/>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tcPr>
          <w:p w:rsidR="00CA3647" w:rsidRDefault="00CA3647">
            <w:pPr>
              <w:widowControl w:val="0"/>
              <w:jc w:val="both"/>
            </w:pPr>
          </w:p>
        </w:tc>
        <w:tc>
          <w:tcPr>
            <w:tcW w:w="567"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263"/>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Chef de chantier</w:t>
            </w:r>
          </w:p>
          <w:p w:rsidR="00CA3647" w:rsidRDefault="001479BF">
            <w:pPr>
              <w:widowControl w:val="0"/>
            </w:pPr>
            <w:r>
              <w:t>Technicien supérieur de génie civil au moins justifiant d’au moins trois (03) ans d’expérience dans le domaine des bâtiments.</w:t>
            </w:r>
          </w:p>
        </w:tc>
        <w:tc>
          <w:tcPr>
            <w:tcW w:w="567"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36"/>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tcPr>
          <w:p w:rsidR="00CA3647" w:rsidRDefault="00CA3647">
            <w:pPr>
              <w:widowControl w:val="0"/>
              <w:jc w:val="both"/>
            </w:pPr>
          </w:p>
        </w:tc>
        <w:tc>
          <w:tcPr>
            <w:tcW w:w="567"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36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pPr>
            <w:r>
              <w:rPr>
                <w:b/>
              </w:rPr>
              <w:t xml:space="preserve">Un Peintre (BAC F4 ou </w:t>
            </w:r>
            <w:r>
              <w:rPr>
                <w:b/>
              </w:rPr>
              <w:t>équivalent) </w:t>
            </w:r>
            <w:r>
              <w:t>justifiant d’au moins trois (03) ans d’expérience dans la conduite des prestations similaires</w:t>
            </w:r>
          </w:p>
        </w:tc>
        <w:tc>
          <w:tcPr>
            <w:tcW w:w="567"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2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tcPr>
          <w:p w:rsidR="00CA3647" w:rsidRDefault="00CA3647">
            <w:pPr>
              <w:widowControl w:val="0"/>
              <w:jc w:val="both"/>
            </w:pPr>
          </w:p>
        </w:tc>
        <w:tc>
          <w:tcPr>
            <w:tcW w:w="567"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285"/>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tcPr>
          <w:p w:rsidR="00CA3647" w:rsidRDefault="001479BF">
            <w:pPr>
              <w:widowControl w:val="0"/>
              <w:jc w:val="both"/>
              <w:rPr>
                <w:b/>
              </w:rPr>
            </w:pPr>
            <w:r>
              <w:rPr>
                <w:b/>
              </w:rPr>
              <w:t xml:space="preserve">Un Responsable administratif et financier (BAC) </w:t>
            </w:r>
            <w:r>
              <w:t xml:space="preserve">justifiant d’au moins trois (03) ans d’expérience dans la conduite des projets </w:t>
            </w:r>
            <w:r>
              <w:t>similaires</w:t>
            </w:r>
          </w:p>
        </w:tc>
        <w:tc>
          <w:tcPr>
            <w:tcW w:w="567"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2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tcPr>
          <w:p w:rsidR="00CA3647" w:rsidRDefault="00CA3647">
            <w:pPr>
              <w:widowControl w:val="0"/>
              <w:jc w:val="both"/>
              <w:rPr>
                <w:b/>
              </w:rPr>
            </w:pPr>
          </w:p>
        </w:tc>
        <w:tc>
          <w:tcPr>
            <w:tcW w:w="567"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57"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614"/>
        </w:trPr>
        <w:tc>
          <w:tcPr>
            <w:tcW w:w="8925" w:type="dxa"/>
            <w:gridSpan w:val="3"/>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EVALUATION DU PERSONNEL D’ENCADREMENT</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 /4</w:t>
            </w:r>
          </w:p>
        </w:tc>
      </w:tr>
      <w:tr w:rsidR="00CA3647">
        <w:trPr>
          <w:trHeight w:val="125"/>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III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III) MATERIEL ET EQUIPEMENTS ESSENTIELS (08 sous-critères)</w:t>
            </w:r>
          </w:p>
          <w:p w:rsidR="00CA3647" w:rsidRDefault="00CA3647">
            <w:pPr>
              <w:widowControl w:val="0"/>
              <w:jc w:val="center"/>
              <w:rPr>
                <w:sz w:val="6"/>
              </w:rPr>
            </w:pPr>
          </w:p>
        </w:tc>
      </w:tr>
      <w:tr w:rsidR="00CA3647">
        <w:trPr>
          <w:trHeight w:val="33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rFonts w:eastAsia="Calibri"/>
              </w:rPr>
            </w:pPr>
            <w:r>
              <w:rPr>
                <w:rFonts w:eastAsia="Calibri"/>
              </w:rPr>
              <w:t>Camion benne pour transport des matériaux en 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2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rFonts w:eastAsia="Calibri"/>
              </w:rPr>
            </w:pP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11"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24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pPr>
            <w:r>
              <w:rPr>
                <w:rFonts w:eastAsia="Calibri"/>
              </w:rPr>
              <w:t xml:space="preserve">Véhicule de liaison 4x4 pick up en </w:t>
            </w:r>
            <w:r>
              <w:rPr>
                <w:rFonts w:eastAsia="Calibri"/>
              </w:rPr>
              <w:t>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2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rFonts w:eastAsia="Calibri"/>
              </w:rPr>
            </w:pP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11"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375"/>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rFonts w:eastAsia="Calibri"/>
              </w:rPr>
            </w:pPr>
            <w:r>
              <w:rPr>
                <w:rFonts w:eastAsia="Calibri"/>
              </w:rPr>
              <w:t>Une bétonnière en 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rFonts w:eastAsia="Calibri"/>
              </w:rPr>
            </w:pP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11"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rFonts w:eastAsia="Calibri"/>
              </w:rPr>
            </w:pPr>
            <w:r>
              <w:rPr>
                <w:rFonts w:eastAsia="Calibri"/>
              </w:rPr>
              <w:t>Groupe électrogène en 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rFonts w:eastAsia="Calibri"/>
              </w:rPr>
            </w:pP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11"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rFonts w:eastAsia="Calibri"/>
              </w:rPr>
            </w:pPr>
            <w:r>
              <w:rPr>
                <w:rFonts w:eastAsia="Calibri"/>
              </w:rPr>
              <w:t>Vibreur en propre ou en location</w:t>
            </w: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rFonts w:eastAsia="Calibri"/>
              </w:rPr>
            </w:pP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11"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59"/>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rFonts w:eastAsia="Calibri"/>
              </w:rPr>
            </w:pPr>
            <w:r>
              <w:rPr>
                <w:rFonts w:eastAsia="Calibri"/>
              </w:rPr>
              <w:t xml:space="preserve">Ensemble Outillage pour maçonnerie (Niveau à eau, Fil à </w:t>
            </w:r>
            <w:r>
              <w:rPr>
                <w:rFonts w:eastAsia="Calibri"/>
              </w:rPr>
              <w:t>Plomb, Truelle, Marteau, Burin, Equerre, Massette, 10 serres joints, Barre  à mine) en propre.</w:t>
            </w: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rFonts w:eastAsia="Calibri"/>
              </w:rPr>
            </w:pP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11"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rFonts w:eastAsia="Calibri"/>
              </w:rPr>
            </w:pPr>
            <w:r>
              <w:rPr>
                <w:rFonts w:eastAsia="Calibri"/>
              </w:rPr>
              <w:t>Ensemble Outillage pour peinture (Brosse métallique, Rouleau, Pinceaux…) en propre</w:t>
            </w: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rFonts w:eastAsia="Calibri"/>
              </w:rPr>
            </w:pP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11"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rFonts w:eastAsia="Calibri"/>
              </w:rPr>
            </w:pPr>
            <w:r>
              <w:rPr>
                <w:rFonts w:eastAsia="Calibri"/>
              </w:rPr>
              <w:t xml:space="preserve">Ensemble outillage pour menuiserie/charpenterie </w:t>
            </w:r>
            <w:r>
              <w:rPr>
                <w:rFonts w:eastAsia="Calibri"/>
              </w:rPr>
              <w:t>(Scie égoïne, marteau, rabots…) en propre</w:t>
            </w: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Oui</w:t>
            </w:r>
          </w:p>
        </w:tc>
        <w:tc>
          <w:tcPr>
            <w:tcW w:w="711" w:type="dxa"/>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Non</w:t>
            </w: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rFonts w:eastAsia="Calibri"/>
              </w:rPr>
            </w:pPr>
          </w:p>
        </w:tc>
        <w:tc>
          <w:tcPr>
            <w:tcW w:w="613" w:type="dxa"/>
            <w:gridSpan w:val="2"/>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c>
          <w:tcPr>
            <w:tcW w:w="711" w:type="dxa"/>
            <w:tcBorders>
              <w:top w:val="single" w:sz="4" w:space="0" w:color="000000"/>
              <w:left w:val="single" w:sz="4" w:space="0" w:color="000000"/>
              <w:bottom w:val="single" w:sz="4" w:space="0" w:color="000000"/>
              <w:right w:val="single" w:sz="4" w:space="0" w:color="000000"/>
            </w:tcBorders>
          </w:tcPr>
          <w:p w:rsidR="00CA3647" w:rsidRDefault="00CA3647">
            <w:pPr>
              <w:widowControl w:val="0"/>
              <w:rPr>
                <w:b/>
              </w:rPr>
            </w:pPr>
          </w:p>
        </w:tc>
      </w:tr>
      <w:tr w:rsidR="00CA3647">
        <w:trPr>
          <w:trHeight w:val="48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EVALUATION MATERIEL ET EQUIPEMENT ESSENTIEL</w:t>
            </w:r>
          </w:p>
          <w:p w:rsidR="00CA3647" w:rsidRDefault="00CA3647">
            <w:pPr>
              <w:widowControl w:val="0"/>
              <w:rPr>
                <w:b/>
              </w:rPr>
            </w:pP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b/>
              </w:rPr>
            </w:pPr>
            <w:r>
              <w:rPr>
                <w:b/>
              </w:rPr>
              <w:t>…../8</w:t>
            </w:r>
          </w:p>
        </w:tc>
      </w:tr>
      <w:tr w:rsidR="00CA3647">
        <w:trPr>
          <w:trHeight w:val="237"/>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b/>
              </w:rPr>
            </w:pPr>
          </w:p>
          <w:p w:rsidR="00CA3647" w:rsidRDefault="001479BF">
            <w:pPr>
              <w:widowControl w:val="0"/>
              <w:jc w:val="center"/>
              <w:rPr>
                <w:b/>
              </w:rPr>
            </w:pPr>
            <w:r>
              <w:rPr>
                <w:b/>
              </w:rPr>
              <w:t>IV</w:t>
            </w:r>
          </w:p>
          <w:p w:rsidR="00CA3647" w:rsidRDefault="00CA3647">
            <w:pPr>
              <w:widowControl w:val="0"/>
              <w:rPr>
                <w:b/>
              </w:rPr>
            </w:pP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spacing w:line="264" w:lineRule="auto"/>
              <w:ind w:right="14"/>
              <w:jc w:val="center"/>
              <w:rPr>
                <w:b/>
              </w:rPr>
            </w:pPr>
            <w:r>
              <w:rPr>
                <w:b/>
              </w:rPr>
              <w:t>V) CHIFFRE D’AFFAIRES (01 sous-critère)</w:t>
            </w: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spacing w:line="264" w:lineRule="auto"/>
              <w:ind w:right="14"/>
              <w:contextualSpacing/>
              <w:jc w:val="both"/>
            </w:pPr>
            <w:r>
              <w:t xml:space="preserve">Chiffre d’affaires annuel sur les deux dernières années </w:t>
            </w:r>
            <w:r>
              <w:rPr>
                <w:b/>
              </w:rPr>
              <w:t>≥ 40 000 000</w:t>
            </w:r>
            <w:r>
              <w:t xml:space="preserve"> de francs CFA.</w:t>
            </w: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Non</w:t>
            </w: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EVALUATION DU CHIFFRE D’AFFAIRES</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…./1</w:t>
            </w:r>
          </w:p>
        </w:tc>
      </w:tr>
      <w:tr w:rsidR="00CA3647">
        <w:trPr>
          <w:trHeight w:val="111"/>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V</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V) CAPACITE DE PREFINANCEMENT (01 sous-critère)</w:t>
            </w:r>
          </w:p>
          <w:p w:rsidR="00CA3647" w:rsidRDefault="00CA3647">
            <w:pPr>
              <w:widowControl w:val="0"/>
              <w:jc w:val="center"/>
            </w:pP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both"/>
            </w:pPr>
            <w:r>
              <w:t xml:space="preserve">Capacité financière </w:t>
            </w:r>
            <w:r>
              <w:rPr>
                <w:b/>
              </w:rPr>
              <w:t>≥ au 2/3 du montant TTC du DAO de francs CFA</w:t>
            </w: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Non</w:t>
            </w: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r>
      <w:tr w:rsidR="00CA3647">
        <w:trPr>
          <w:trHeight w:val="568"/>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spacing w:line="264" w:lineRule="auto"/>
              <w:ind w:left="502" w:right="14"/>
              <w:contextualSpacing/>
              <w:jc w:val="center"/>
              <w:rPr>
                <w:b/>
                <w:lang w:val="fr-CM"/>
              </w:rPr>
            </w:pPr>
            <w:r>
              <w:rPr>
                <w:b/>
                <w:lang w:val="fr-CM"/>
              </w:rPr>
              <w:t>EVALUATION DE LA CAPACITE DE PREFINANCEMENT</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…./1</w:t>
            </w:r>
          </w:p>
        </w:tc>
      </w:tr>
      <w:tr w:rsidR="00CA3647">
        <w:trPr>
          <w:trHeight w:val="619"/>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b/>
              </w:rPr>
            </w:pPr>
          </w:p>
          <w:p w:rsidR="00CA3647" w:rsidRDefault="001479BF">
            <w:pPr>
              <w:widowControl w:val="0"/>
              <w:jc w:val="center"/>
              <w:rPr>
                <w:b/>
              </w:rPr>
            </w:pPr>
            <w:r>
              <w:rPr>
                <w:b/>
              </w:rPr>
              <w:t>VI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spacing w:line="264" w:lineRule="auto"/>
              <w:ind w:left="502" w:right="14"/>
              <w:contextualSpacing/>
              <w:jc w:val="both"/>
              <w:rPr>
                <w:b/>
              </w:rPr>
            </w:pPr>
            <w:r>
              <w:rPr>
                <w:b/>
              </w:rPr>
              <w:t>VI) PREUVES D’ACCEPTATIONS DES</w:t>
            </w:r>
            <w:r>
              <w:rPr>
                <w:b/>
              </w:rPr>
              <w:t xml:space="preserve"> CONDITIONS DU MARCHE (02 sous-critères)</w:t>
            </w: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spacing w:line="264" w:lineRule="auto"/>
              <w:ind w:right="14"/>
              <w:contextualSpacing/>
              <w:jc w:val="both"/>
            </w:pPr>
            <w:r>
              <w:t>Cahier des Clauses Administratives Particulières (CCAP) paraphé à chaque page, daté et signé à la dernière page.</w:t>
            </w: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Non</w:t>
            </w: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spacing w:line="264" w:lineRule="auto"/>
              <w:ind w:right="14"/>
              <w:contextualSpacing/>
              <w:jc w:val="both"/>
            </w:pPr>
            <w:r>
              <w:t xml:space="preserve">Cahier des Clauses Technique Particulières (CCTP) paraphé à chaque page, daté et </w:t>
            </w:r>
            <w:r>
              <w:t>signé à la dernière page.</w:t>
            </w: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Non</w:t>
            </w: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r>
      <w:tr w:rsidR="00CA3647">
        <w:trPr>
          <w:trHeight w:val="614"/>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EVALUATION DES PREUVES D’ACCEPTATION DU MARCHE</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…./2</w:t>
            </w:r>
          </w:p>
        </w:tc>
      </w:tr>
      <w:tr w:rsidR="00CA3647">
        <w:trPr>
          <w:trHeight w:val="744"/>
        </w:trPr>
        <w:tc>
          <w:tcPr>
            <w:tcW w:w="1049" w:type="dxa"/>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VII</w:t>
            </w:r>
          </w:p>
        </w:tc>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VII) METHODOLOGIE ET ORGANISATION DU TRAVAIL (05 sous-critères)</w:t>
            </w:r>
          </w:p>
        </w:tc>
      </w:tr>
      <w:tr w:rsidR="00CA3647">
        <w:trPr>
          <w:trHeight w:val="372"/>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b/>
              </w:rPr>
            </w:pPr>
            <w:r>
              <w:t>Rapport de visite de site accompagné de photos</w:t>
            </w:r>
          </w:p>
          <w:p w:rsidR="00CA3647" w:rsidRDefault="00CA3647">
            <w:pPr>
              <w:widowControl w:val="0"/>
              <w:jc w:val="center"/>
              <w:rPr>
                <w:b/>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rPr>
                <w:b/>
              </w:rPr>
            </w:pPr>
            <w:r>
              <w:rPr>
                <w:b/>
              </w:rPr>
              <w:t>Non</w:t>
            </w:r>
          </w:p>
        </w:tc>
      </w:tr>
      <w:tr w:rsidR="00CA3647">
        <w:trPr>
          <w:trHeight w:val="9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rPr>
                <w:b/>
              </w:rPr>
            </w:pP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spacing w:line="264" w:lineRule="auto"/>
              <w:ind w:right="14"/>
              <w:contextualSpacing/>
              <w:jc w:val="both"/>
              <w:rPr>
                <w:b/>
              </w:rPr>
            </w:pPr>
            <w:r>
              <w:t xml:space="preserve">Méthodologie proposée par </w:t>
            </w:r>
            <w:r>
              <w:t>l’entreprise pour la réalisation des travaux.</w:t>
            </w: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Non</w:t>
            </w: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r>
      <w:tr w:rsidR="00CA3647">
        <w:trPr>
          <w:trHeight w:val="405"/>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pPr>
            <w:r>
              <w:t>Organigramme du chantier ;</w:t>
            </w: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Non</w:t>
            </w:r>
          </w:p>
        </w:tc>
      </w:tr>
      <w:tr w:rsidR="00CA3647">
        <w:trPr>
          <w:trHeight w:val="180"/>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spacing w:line="264" w:lineRule="auto"/>
              <w:ind w:right="14"/>
              <w:contextualSpacing/>
              <w:jc w:val="both"/>
            </w:pPr>
            <w:r>
              <w:t xml:space="preserve">Planning d’exécution en rapport avec les postes du devis et conforme aux délais </w:t>
            </w:r>
            <w:r>
              <w:lastRenderedPageBreak/>
              <w:t>d’exécution des travaux.</w:t>
            </w: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lastRenderedPageBreak/>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Non</w:t>
            </w: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pPr>
            <w:r>
              <w:t xml:space="preserve">Politique d’utilisation de la </w:t>
            </w:r>
            <w:r>
              <w:t>main d’œuvre locale.</w:t>
            </w: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Oui</w:t>
            </w: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Non</w:t>
            </w:r>
          </w:p>
        </w:tc>
      </w:tr>
      <w:tr w:rsidR="00CA3647">
        <w:trPr>
          <w:trHeight w:val="111"/>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57"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r>
      <w:tr w:rsidR="00CA3647">
        <w:trPr>
          <w:trHeight w:val="675"/>
        </w:trPr>
        <w:tc>
          <w:tcPr>
            <w:tcW w:w="1049" w:type="dxa"/>
            <w:vMerge/>
            <w:tcBorders>
              <w:top w:val="single" w:sz="4" w:space="0" w:color="000000"/>
              <w:left w:val="single" w:sz="4" w:space="0" w:color="000000"/>
              <w:bottom w:val="single" w:sz="4" w:space="0" w:color="000000"/>
              <w:right w:val="single" w:sz="4" w:space="0" w:color="000000"/>
            </w:tcBorders>
            <w:vAlign w:val="center"/>
          </w:tcPr>
          <w:p w:rsidR="00CA3647" w:rsidRDefault="00CA3647">
            <w:pPr>
              <w:widowControl w:val="0"/>
              <w:jc w:val="center"/>
              <w:rPr>
                <w:b/>
              </w:rPr>
            </w:pPr>
          </w:p>
        </w:tc>
        <w:tc>
          <w:tcPr>
            <w:tcW w:w="7876" w:type="dxa"/>
            <w:gridSpan w:val="2"/>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spacing w:line="264" w:lineRule="auto"/>
              <w:ind w:right="14"/>
              <w:jc w:val="center"/>
              <w:rPr>
                <w:b/>
              </w:rPr>
            </w:pPr>
            <w:r>
              <w:rPr>
                <w:b/>
              </w:rPr>
              <w:t>EVALUATION DE LA METHODOLOGIE D’EXECUTION</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rsidR="00CA3647" w:rsidRDefault="001479BF">
            <w:pPr>
              <w:widowControl w:val="0"/>
              <w:jc w:val="center"/>
              <w:rPr>
                <w:b/>
              </w:rPr>
            </w:pPr>
            <w:r>
              <w:rPr>
                <w:b/>
              </w:rPr>
              <w:t>….. / 5</w:t>
            </w:r>
          </w:p>
        </w:tc>
      </w:tr>
      <w:tr w:rsidR="00CA3647">
        <w:trPr>
          <w:trHeight w:val="319"/>
        </w:trPr>
        <w:tc>
          <w:tcPr>
            <w:tcW w:w="8925" w:type="dxa"/>
            <w:gridSpan w:val="3"/>
            <w:tcBorders>
              <w:top w:val="single" w:sz="4" w:space="0" w:color="000000"/>
              <w:left w:val="single" w:sz="4" w:space="0" w:color="000000"/>
              <w:bottom w:val="single" w:sz="4" w:space="0" w:color="000000"/>
              <w:right w:val="single" w:sz="4" w:space="0" w:color="000000"/>
            </w:tcBorders>
          </w:tcPr>
          <w:p w:rsidR="00CA3647" w:rsidRDefault="001479BF">
            <w:pPr>
              <w:widowControl w:val="0"/>
              <w:rPr>
                <w:b/>
              </w:rPr>
            </w:pPr>
            <w:r>
              <w:rPr>
                <w:b/>
              </w:rPr>
              <w:t>TOTAL DE OUI OBTENU SUR 25 OUI</w:t>
            </w:r>
          </w:p>
        </w:tc>
        <w:tc>
          <w:tcPr>
            <w:tcW w:w="1324" w:type="dxa"/>
            <w:gridSpan w:val="3"/>
            <w:tcBorders>
              <w:top w:val="single" w:sz="4" w:space="0" w:color="000000"/>
              <w:left w:val="single" w:sz="4" w:space="0" w:color="000000"/>
              <w:bottom w:val="single" w:sz="4" w:space="0" w:color="000000"/>
              <w:right w:val="single" w:sz="4" w:space="0" w:color="000000"/>
            </w:tcBorders>
          </w:tcPr>
          <w:p w:rsidR="00CA3647" w:rsidRDefault="001479BF">
            <w:pPr>
              <w:widowControl w:val="0"/>
              <w:ind w:left="1"/>
              <w:rPr>
                <w:b/>
              </w:rPr>
            </w:pPr>
            <w:r>
              <w:rPr>
                <w:b/>
              </w:rPr>
              <w:t>….. / 25</w:t>
            </w:r>
          </w:p>
        </w:tc>
      </w:tr>
      <w:tr w:rsidR="00CA3647">
        <w:trPr>
          <w:trHeight w:val="457"/>
        </w:trPr>
        <w:tc>
          <w:tcPr>
            <w:tcW w:w="892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CA3647" w:rsidRDefault="001479BF">
            <w:pPr>
              <w:widowControl w:val="0"/>
              <w:jc w:val="both"/>
              <w:rPr>
                <w:b/>
              </w:rPr>
            </w:pPr>
            <w:r>
              <w:rPr>
                <w:b/>
              </w:rPr>
              <w:t>POURCENTAGE 100 %.</w:t>
            </w:r>
          </w:p>
        </w:tc>
        <w:tc>
          <w:tcPr>
            <w:tcW w:w="132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CA3647" w:rsidRDefault="001479BF">
            <w:pPr>
              <w:widowControl w:val="0"/>
              <w:ind w:left="1"/>
            </w:pPr>
            <w:r>
              <w:t>…… %</w:t>
            </w:r>
          </w:p>
        </w:tc>
      </w:tr>
    </w:tbl>
    <w:p w:rsidR="00CA3647" w:rsidRDefault="00CA3647">
      <w:pPr>
        <w:widowControl w:val="0"/>
        <w:spacing w:line="200" w:lineRule="exact"/>
        <w:rPr>
          <w:rFonts w:ascii="Book Antiqua" w:hAnsi="Book Antiqua" w:cs="Arial"/>
          <w:sz w:val="20"/>
          <w:szCs w:val="21"/>
        </w:rPr>
      </w:pPr>
    </w:p>
    <w:p w:rsidR="00CA3647" w:rsidRDefault="00CA3647">
      <w:pPr>
        <w:widowControl w:val="0"/>
        <w:spacing w:line="200" w:lineRule="exact"/>
        <w:rPr>
          <w:rFonts w:ascii="Book Antiqua" w:hAnsi="Book Antiqua" w:cs="Arial"/>
          <w:sz w:val="20"/>
          <w:szCs w:val="21"/>
        </w:rPr>
      </w:pPr>
    </w:p>
    <w:p w:rsidR="00CA3647" w:rsidRDefault="00CA3647">
      <w:pPr>
        <w:widowControl w:val="0"/>
        <w:spacing w:line="200" w:lineRule="exact"/>
        <w:rPr>
          <w:rFonts w:ascii="Arial" w:hAnsi="Arial" w:cs="Arial"/>
          <w:sz w:val="20"/>
          <w:szCs w:val="20"/>
        </w:rPr>
      </w:pPr>
    </w:p>
    <w:p w:rsidR="00CA3647" w:rsidRDefault="00CA3647">
      <w:pPr>
        <w:widowControl w:val="0"/>
        <w:spacing w:line="200" w:lineRule="exact"/>
        <w:rPr>
          <w:rFonts w:ascii="Arial" w:hAnsi="Arial" w:cs="Arial"/>
          <w:sz w:val="20"/>
          <w:szCs w:val="20"/>
        </w:rPr>
      </w:pPr>
    </w:p>
    <w:p w:rsidR="00CA3647" w:rsidRDefault="001479BF">
      <w:pPr>
        <w:widowControl w:val="0"/>
        <w:spacing w:line="200" w:lineRule="exact"/>
        <w:rPr>
          <w:rFonts w:ascii="Book Antiqua" w:hAnsi="Book Antiqua" w:cs="Arial"/>
          <w:b/>
        </w:rPr>
      </w:pPr>
      <w:r>
        <w:rPr>
          <w:rFonts w:ascii="Book Antiqua" w:hAnsi="Book Antiqua" w:cs="Arial"/>
          <w:b/>
        </w:rPr>
        <w:t>NB : Seuls les soumissionnaires ayant atteint 80% soit 20/25 seront qualifiés pour ce lot</w:t>
      </w: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CA3647">
      <w:pPr>
        <w:tabs>
          <w:tab w:val="left" w:pos="1123"/>
        </w:tabs>
      </w:pPr>
    </w:p>
    <w:p w:rsidR="00CA3647" w:rsidRDefault="001479BF">
      <w:pPr>
        <w:tabs>
          <w:tab w:val="left" w:pos="1123"/>
        </w:tabs>
        <w:jc w:val="center"/>
        <w:rPr>
          <w:b/>
          <w:sz w:val="32"/>
          <w:szCs w:val="32"/>
        </w:rPr>
      </w:pPr>
      <w:r>
        <w:rPr>
          <w:b/>
          <w:sz w:val="32"/>
          <w:szCs w:val="32"/>
        </w:rPr>
        <w:t>PLAN DE L’OSSATURE A METTRE EN PLACE</w:t>
      </w:r>
    </w:p>
    <w:p w:rsidR="00CA3647" w:rsidRDefault="00CA3647">
      <w:pPr>
        <w:tabs>
          <w:tab w:val="left" w:pos="1123"/>
        </w:tabs>
        <w:jc w:val="center"/>
        <w:rPr>
          <w:b/>
          <w:sz w:val="32"/>
          <w:szCs w:val="32"/>
        </w:rPr>
      </w:pPr>
    </w:p>
    <w:p w:rsidR="00CA3647" w:rsidRDefault="00CA3647">
      <w:pPr>
        <w:tabs>
          <w:tab w:val="left" w:pos="1123"/>
        </w:tabs>
        <w:jc w:val="center"/>
        <w:rPr>
          <w:b/>
          <w:sz w:val="32"/>
          <w:szCs w:val="32"/>
        </w:rPr>
      </w:pPr>
    </w:p>
    <w:p w:rsidR="00CA3647" w:rsidRDefault="00CA3647">
      <w:pPr>
        <w:tabs>
          <w:tab w:val="left" w:pos="1123"/>
        </w:tabs>
        <w:jc w:val="center"/>
        <w:rPr>
          <w:b/>
          <w:sz w:val="32"/>
          <w:szCs w:val="32"/>
        </w:rPr>
      </w:pPr>
    </w:p>
    <w:p w:rsidR="00CA3647" w:rsidRDefault="00CA3647">
      <w:pPr>
        <w:tabs>
          <w:tab w:val="left" w:pos="1123"/>
        </w:tabs>
        <w:jc w:val="center"/>
        <w:rPr>
          <w:rFonts w:ascii="Arial" w:hAnsi="Arial" w:cs="Arial"/>
          <w:b/>
          <w:color w:val="000000"/>
        </w:rPr>
      </w:pPr>
    </w:p>
    <w:p w:rsidR="00CA3647" w:rsidRDefault="001479BF">
      <w:pPr>
        <w:tabs>
          <w:tab w:val="left" w:pos="1123"/>
        </w:tabs>
        <w:jc w:val="center"/>
        <w:rPr>
          <w:b/>
          <w:sz w:val="32"/>
          <w:szCs w:val="32"/>
        </w:rPr>
      </w:pPr>
      <w:r>
        <w:rPr>
          <w:noProof/>
        </w:rPr>
        <w:drawing>
          <wp:inline distT="0" distB="0" distL="0" distR="0">
            <wp:extent cx="6116320" cy="3213735"/>
            <wp:effectExtent l="0" t="0" r="0" b="0"/>
            <wp:docPr id="6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33"/>
                    <pic:cNvPicPr>
                      <a:picLocks noChangeAspect="1" noChangeArrowheads="1"/>
                    </pic:cNvPicPr>
                  </pic:nvPicPr>
                  <pic:blipFill>
                    <a:blip r:embed="rId12"/>
                    <a:stretch>
                      <a:fillRect/>
                    </a:stretch>
                  </pic:blipFill>
                  <pic:spPr bwMode="auto">
                    <a:xfrm>
                      <a:off x="0" y="0"/>
                      <a:ext cx="6116320" cy="3213735"/>
                    </a:xfrm>
                    <a:prstGeom prst="rect">
                      <a:avLst/>
                    </a:prstGeom>
                  </pic:spPr>
                </pic:pic>
              </a:graphicData>
            </a:graphic>
          </wp:inline>
        </w:drawing>
      </w:r>
    </w:p>
    <w:p w:rsidR="00CA3647" w:rsidRDefault="00CA3647">
      <w:pPr>
        <w:tabs>
          <w:tab w:val="left" w:pos="1123"/>
        </w:tabs>
        <w:jc w:val="center"/>
        <w:rPr>
          <w:b/>
          <w:sz w:val="32"/>
          <w:szCs w:val="32"/>
        </w:rPr>
      </w:pPr>
    </w:p>
    <w:p w:rsidR="00CA3647" w:rsidRDefault="00CA3647">
      <w:pPr>
        <w:tabs>
          <w:tab w:val="left" w:pos="1123"/>
        </w:tabs>
        <w:jc w:val="center"/>
        <w:rPr>
          <w:b/>
          <w:sz w:val="32"/>
          <w:szCs w:val="32"/>
        </w:rPr>
      </w:pPr>
    </w:p>
    <w:p w:rsidR="00CA3647" w:rsidRDefault="00CA3647">
      <w:pPr>
        <w:tabs>
          <w:tab w:val="left" w:pos="1123"/>
        </w:tabs>
        <w:jc w:val="center"/>
        <w:rPr>
          <w:b/>
          <w:sz w:val="32"/>
          <w:szCs w:val="32"/>
        </w:rPr>
      </w:pPr>
    </w:p>
    <w:p w:rsidR="00CA3647" w:rsidRDefault="001479BF">
      <w:pPr>
        <w:tabs>
          <w:tab w:val="left" w:pos="1123"/>
        </w:tabs>
        <w:jc w:val="center"/>
        <w:rPr>
          <w:b/>
          <w:sz w:val="32"/>
          <w:szCs w:val="32"/>
        </w:rPr>
      </w:pPr>
      <w:r>
        <w:rPr>
          <w:noProof/>
        </w:rPr>
        <w:lastRenderedPageBreak/>
        <w:drawing>
          <wp:inline distT="0" distB="0" distL="0" distR="0">
            <wp:extent cx="6642100" cy="2417445"/>
            <wp:effectExtent l="0" t="0" r="0" b="0"/>
            <wp:docPr id="6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34"/>
                    <pic:cNvPicPr>
                      <a:picLocks noChangeAspect="1" noChangeArrowheads="1"/>
                    </pic:cNvPicPr>
                  </pic:nvPicPr>
                  <pic:blipFill>
                    <a:blip r:embed="rId13"/>
                    <a:stretch>
                      <a:fillRect/>
                    </a:stretch>
                  </pic:blipFill>
                  <pic:spPr bwMode="auto">
                    <a:xfrm>
                      <a:off x="0" y="0"/>
                      <a:ext cx="6642100" cy="2417445"/>
                    </a:xfrm>
                    <a:prstGeom prst="rect">
                      <a:avLst/>
                    </a:prstGeom>
                  </pic:spPr>
                </pic:pic>
              </a:graphicData>
            </a:graphic>
          </wp:inline>
        </w:drawing>
      </w:r>
    </w:p>
    <w:p w:rsidR="00CA3647" w:rsidRDefault="00CA3647">
      <w:pPr>
        <w:rPr>
          <w:sz w:val="32"/>
          <w:szCs w:val="32"/>
        </w:rPr>
      </w:pPr>
    </w:p>
    <w:p w:rsidR="00CA3647" w:rsidRDefault="00CA3647">
      <w:pPr>
        <w:rPr>
          <w:sz w:val="32"/>
          <w:szCs w:val="32"/>
        </w:rPr>
      </w:pPr>
    </w:p>
    <w:p w:rsidR="00CA3647" w:rsidRDefault="00CA3647">
      <w:pPr>
        <w:rPr>
          <w:sz w:val="32"/>
          <w:szCs w:val="32"/>
        </w:rPr>
      </w:pPr>
    </w:p>
    <w:p w:rsidR="00CA3647" w:rsidRDefault="001479BF">
      <w:pPr>
        <w:tabs>
          <w:tab w:val="left" w:pos="4207"/>
        </w:tabs>
        <w:rPr>
          <w:sz w:val="32"/>
          <w:szCs w:val="32"/>
        </w:rPr>
      </w:pPr>
      <w:r>
        <w:rPr>
          <w:sz w:val="32"/>
          <w:szCs w:val="32"/>
        </w:rPr>
        <w:tab/>
      </w:r>
    </w:p>
    <w:p w:rsidR="00CA3647" w:rsidRDefault="001479BF">
      <w:pPr>
        <w:tabs>
          <w:tab w:val="left" w:pos="4207"/>
        </w:tabs>
        <w:rPr>
          <w:sz w:val="32"/>
          <w:szCs w:val="32"/>
        </w:rPr>
      </w:pPr>
      <w:r>
        <w:rPr>
          <w:sz w:val="32"/>
          <w:szCs w:val="32"/>
        </w:rPr>
        <w:tab/>
      </w:r>
      <w:r>
        <w:rPr>
          <w:noProof/>
        </w:rPr>
        <w:drawing>
          <wp:inline distT="0" distB="0" distL="0" distR="0">
            <wp:extent cx="6642100" cy="4138930"/>
            <wp:effectExtent l="0" t="0" r="0" b="0"/>
            <wp:docPr id="6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35"/>
                    <pic:cNvPicPr>
                      <a:picLocks noChangeAspect="1" noChangeArrowheads="1"/>
                    </pic:cNvPicPr>
                  </pic:nvPicPr>
                  <pic:blipFill>
                    <a:blip r:embed="rId14"/>
                    <a:stretch>
                      <a:fillRect/>
                    </a:stretch>
                  </pic:blipFill>
                  <pic:spPr bwMode="auto">
                    <a:xfrm>
                      <a:off x="0" y="0"/>
                      <a:ext cx="6642100" cy="4138930"/>
                    </a:xfrm>
                    <a:prstGeom prst="rect">
                      <a:avLst/>
                    </a:prstGeom>
                  </pic:spPr>
                </pic:pic>
              </a:graphicData>
            </a:graphic>
          </wp:inline>
        </w:drawing>
      </w:r>
    </w:p>
    <w:p w:rsidR="00CA3647" w:rsidRDefault="00CA3647">
      <w:pPr>
        <w:rPr>
          <w:sz w:val="32"/>
          <w:szCs w:val="32"/>
        </w:rPr>
      </w:pPr>
    </w:p>
    <w:p w:rsidR="00CA3647" w:rsidRDefault="00CA3647">
      <w:pPr>
        <w:jc w:val="center"/>
        <w:rPr>
          <w:sz w:val="32"/>
          <w:szCs w:val="32"/>
        </w:rPr>
      </w:pPr>
    </w:p>
    <w:p w:rsidR="00CA3647" w:rsidRDefault="00CA3647">
      <w:pPr>
        <w:jc w:val="center"/>
        <w:rPr>
          <w:sz w:val="32"/>
          <w:szCs w:val="32"/>
        </w:rPr>
      </w:pPr>
    </w:p>
    <w:p w:rsidR="00CA3647" w:rsidRDefault="00CA3647">
      <w:pPr>
        <w:jc w:val="center"/>
        <w:rPr>
          <w:sz w:val="32"/>
          <w:szCs w:val="32"/>
        </w:rPr>
      </w:pPr>
    </w:p>
    <w:p w:rsidR="00CA3647" w:rsidRDefault="00CA3647">
      <w:pPr>
        <w:jc w:val="center"/>
        <w:rPr>
          <w:sz w:val="32"/>
          <w:szCs w:val="32"/>
        </w:rPr>
      </w:pPr>
    </w:p>
    <w:p w:rsidR="00CA3647" w:rsidRDefault="00CA3647">
      <w:pPr>
        <w:jc w:val="center"/>
        <w:rPr>
          <w:sz w:val="32"/>
          <w:szCs w:val="32"/>
        </w:rPr>
      </w:pPr>
    </w:p>
    <w:p w:rsidR="00CA3647" w:rsidRDefault="001479BF">
      <w:pPr>
        <w:jc w:val="center"/>
        <w:rPr>
          <w:sz w:val="32"/>
          <w:szCs w:val="32"/>
        </w:rPr>
      </w:pPr>
      <w:r>
        <w:rPr>
          <w:noProof/>
        </w:rPr>
        <w:lastRenderedPageBreak/>
        <w:drawing>
          <wp:inline distT="0" distB="0" distL="0" distR="0">
            <wp:extent cx="6642100" cy="4100195"/>
            <wp:effectExtent l="0" t="0" r="0" b="0"/>
            <wp:docPr id="7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36"/>
                    <pic:cNvPicPr>
                      <a:picLocks noChangeAspect="1" noChangeArrowheads="1"/>
                    </pic:cNvPicPr>
                  </pic:nvPicPr>
                  <pic:blipFill>
                    <a:blip r:embed="rId15"/>
                    <a:stretch>
                      <a:fillRect/>
                    </a:stretch>
                  </pic:blipFill>
                  <pic:spPr bwMode="auto">
                    <a:xfrm>
                      <a:off x="0" y="0"/>
                      <a:ext cx="6642100" cy="4100195"/>
                    </a:xfrm>
                    <a:prstGeom prst="rect">
                      <a:avLst/>
                    </a:prstGeom>
                  </pic:spPr>
                </pic:pic>
              </a:graphicData>
            </a:graphic>
          </wp:inline>
        </w:drawing>
      </w:r>
    </w:p>
    <w:p w:rsidR="00CA3647" w:rsidRDefault="00CA3647">
      <w:pPr>
        <w:rPr>
          <w:sz w:val="32"/>
          <w:szCs w:val="32"/>
        </w:rPr>
      </w:pPr>
    </w:p>
    <w:p w:rsidR="00CA3647" w:rsidRDefault="00CA3647">
      <w:pPr>
        <w:rPr>
          <w:sz w:val="32"/>
          <w:szCs w:val="32"/>
        </w:rPr>
      </w:pPr>
    </w:p>
    <w:p w:rsidR="00CA3647" w:rsidRDefault="001479BF">
      <w:pPr>
        <w:tabs>
          <w:tab w:val="left" w:pos="2780"/>
        </w:tabs>
        <w:rPr>
          <w:sz w:val="32"/>
          <w:szCs w:val="32"/>
        </w:rPr>
      </w:pPr>
      <w:r>
        <w:rPr>
          <w:sz w:val="32"/>
          <w:szCs w:val="32"/>
        </w:rPr>
        <w:tab/>
      </w:r>
    </w:p>
    <w:p w:rsidR="00CA3647" w:rsidRDefault="00CA3647">
      <w:pPr>
        <w:tabs>
          <w:tab w:val="left" w:pos="2780"/>
        </w:tabs>
        <w:rPr>
          <w:sz w:val="32"/>
          <w:szCs w:val="32"/>
        </w:rPr>
      </w:pPr>
    </w:p>
    <w:p w:rsidR="00CA3647" w:rsidRDefault="00CA3647">
      <w:pPr>
        <w:tabs>
          <w:tab w:val="left" w:pos="2780"/>
        </w:tabs>
        <w:rPr>
          <w:sz w:val="32"/>
          <w:szCs w:val="32"/>
        </w:rPr>
      </w:pPr>
    </w:p>
    <w:p w:rsidR="00CA3647" w:rsidRDefault="001479BF">
      <w:pPr>
        <w:tabs>
          <w:tab w:val="left" w:pos="2780"/>
        </w:tabs>
        <w:jc w:val="center"/>
        <w:rPr>
          <w:sz w:val="32"/>
          <w:szCs w:val="32"/>
        </w:rPr>
      </w:pPr>
      <w:r>
        <w:rPr>
          <w:noProof/>
        </w:rPr>
        <w:drawing>
          <wp:inline distT="0" distB="0" distL="0" distR="0">
            <wp:extent cx="6642100" cy="2174875"/>
            <wp:effectExtent l="0" t="0" r="0" b="0"/>
            <wp:docPr id="7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37"/>
                    <pic:cNvPicPr>
                      <a:picLocks noChangeAspect="1" noChangeArrowheads="1"/>
                    </pic:cNvPicPr>
                  </pic:nvPicPr>
                  <pic:blipFill>
                    <a:blip r:embed="rId16"/>
                    <a:stretch>
                      <a:fillRect/>
                    </a:stretch>
                  </pic:blipFill>
                  <pic:spPr bwMode="auto">
                    <a:xfrm>
                      <a:off x="0" y="0"/>
                      <a:ext cx="6642100" cy="2174875"/>
                    </a:xfrm>
                    <a:prstGeom prst="rect">
                      <a:avLst/>
                    </a:prstGeom>
                  </pic:spPr>
                </pic:pic>
              </a:graphicData>
            </a:graphic>
          </wp:inline>
        </w:drawing>
      </w:r>
    </w:p>
    <w:p w:rsidR="00CA3647" w:rsidRDefault="00CA3647">
      <w:pPr>
        <w:rPr>
          <w:sz w:val="32"/>
          <w:szCs w:val="32"/>
        </w:rPr>
      </w:pPr>
    </w:p>
    <w:p w:rsidR="00CA3647" w:rsidRDefault="001479BF">
      <w:pPr>
        <w:tabs>
          <w:tab w:val="left" w:pos="2968"/>
        </w:tabs>
        <w:rPr>
          <w:sz w:val="32"/>
          <w:szCs w:val="32"/>
        </w:rPr>
      </w:pPr>
      <w:r>
        <w:rPr>
          <w:sz w:val="32"/>
          <w:szCs w:val="32"/>
        </w:rPr>
        <w:tab/>
      </w:r>
    </w:p>
    <w:p w:rsidR="00CA3647" w:rsidRDefault="00CA3647">
      <w:pPr>
        <w:tabs>
          <w:tab w:val="left" w:pos="2968"/>
        </w:tabs>
        <w:rPr>
          <w:sz w:val="32"/>
          <w:szCs w:val="32"/>
        </w:rPr>
      </w:pPr>
    </w:p>
    <w:p w:rsidR="00CA3647" w:rsidRDefault="00CA3647">
      <w:pPr>
        <w:tabs>
          <w:tab w:val="left" w:pos="2968"/>
        </w:tabs>
        <w:rPr>
          <w:sz w:val="32"/>
          <w:szCs w:val="32"/>
        </w:rPr>
      </w:pPr>
    </w:p>
    <w:p w:rsidR="00CA3647" w:rsidRDefault="00CA3647">
      <w:pPr>
        <w:tabs>
          <w:tab w:val="left" w:pos="2968"/>
        </w:tabs>
        <w:rPr>
          <w:sz w:val="32"/>
          <w:szCs w:val="32"/>
        </w:rPr>
      </w:pPr>
    </w:p>
    <w:p w:rsidR="00CA3647" w:rsidRDefault="00CA3647">
      <w:pPr>
        <w:tabs>
          <w:tab w:val="left" w:pos="2968"/>
        </w:tabs>
        <w:rPr>
          <w:sz w:val="32"/>
          <w:szCs w:val="32"/>
        </w:rPr>
      </w:pPr>
    </w:p>
    <w:p w:rsidR="00CA3647" w:rsidRDefault="00CA3647">
      <w:pPr>
        <w:tabs>
          <w:tab w:val="left" w:pos="2968"/>
        </w:tabs>
        <w:rPr>
          <w:sz w:val="32"/>
          <w:szCs w:val="32"/>
        </w:rPr>
      </w:pPr>
    </w:p>
    <w:p w:rsidR="00CA3647" w:rsidRDefault="00CA3647">
      <w:pPr>
        <w:tabs>
          <w:tab w:val="left" w:pos="2968"/>
        </w:tabs>
        <w:rPr>
          <w:sz w:val="32"/>
          <w:szCs w:val="32"/>
        </w:rPr>
      </w:pPr>
    </w:p>
    <w:p w:rsidR="00CA3647" w:rsidRDefault="00CA3647">
      <w:pPr>
        <w:tabs>
          <w:tab w:val="left" w:pos="2968"/>
        </w:tabs>
        <w:rPr>
          <w:sz w:val="32"/>
          <w:szCs w:val="32"/>
        </w:rPr>
      </w:pPr>
    </w:p>
    <w:p w:rsidR="00CA3647" w:rsidRDefault="001479BF">
      <w:pPr>
        <w:tabs>
          <w:tab w:val="left" w:pos="2968"/>
        </w:tabs>
        <w:rPr>
          <w:sz w:val="32"/>
          <w:szCs w:val="32"/>
        </w:rPr>
      </w:pPr>
      <w:r>
        <w:rPr>
          <w:noProof/>
        </w:rPr>
        <w:drawing>
          <wp:inline distT="0" distB="0" distL="0" distR="0">
            <wp:extent cx="6642100" cy="2327910"/>
            <wp:effectExtent l="0" t="0" r="0" b="0"/>
            <wp:docPr id="72"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40"/>
                    <pic:cNvPicPr>
                      <a:picLocks noChangeAspect="1" noChangeArrowheads="1"/>
                    </pic:cNvPicPr>
                  </pic:nvPicPr>
                  <pic:blipFill>
                    <a:blip r:embed="rId17"/>
                    <a:stretch>
                      <a:fillRect/>
                    </a:stretch>
                  </pic:blipFill>
                  <pic:spPr bwMode="auto">
                    <a:xfrm>
                      <a:off x="0" y="0"/>
                      <a:ext cx="6642100" cy="2327910"/>
                    </a:xfrm>
                    <a:prstGeom prst="rect">
                      <a:avLst/>
                    </a:prstGeom>
                  </pic:spPr>
                </pic:pic>
              </a:graphicData>
            </a:graphic>
          </wp:inline>
        </w:drawing>
      </w:r>
    </w:p>
    <w:sectPr w:rsidR="00CA3647" w:rsidSect="00CA3647">
      <w:footerReference w:type="default" r:id="rId18"/>
      <w:pgSz w:w="11906" w:h="16820"/>
      <w:pgMar w:top="720" w:right="720" w:bottom="777" w:left="720" w:header="0" w:footer="720" w:gutter="0"/>
      <w:cols w:space="720"/>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9BF" w:rsidRDefault="001479BF" w:rsidP="00CA3647">
      <w:r>
        <w:separator/>
      </w:r>
    </w:p>
  </w:endnote>
  <w:endnote w:type="continuationSeparator" w:id="1">
    <w:p w:rsidR="001479BF" w:rsidRDefault="001479BF" w:rsidP="00CA364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Gulim">
    <w:altName w:val="굴림"/>
    <w:panose1 w:val="020B0600000101010101"/>
    <w:charset w:val="81"/>
    <w:family w:val="swiss"/>
    <w:pitch w:val="variable"/>
    <w:sig w:usb0="B00002AF" w:usb1="69D77CFB" w:usb2="00000030" w:usb3="00000000" w:csb0="0008009F" w:csb1="00000000"/>
  </w:font>
  <w:font w:name="David">
    <w:panose1 w:val="020E0502060401010101"/>
    <w:charset w:val="B1"/>
    <w:family w:val="swiss"/>
    <w:pitch w:val="variable"/>
    <w:sig w:usb0="00000801" w:usb1="00000000" w:usb2="00000000" w:usb3="00000000" w:csb0="00000020" w:csb1="00000000"/>
  </w:font>
  <w:font w:name="Lohit Devanagari">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Narrow">
    <w:charset w:val="01"/>
    <w:family w:val="roman"/>
    <w:pitch w:val="variable"/>
    <w:sig w:usb0="00000000" w:usb1="00000000" w:usb2="00000000" w:usb3="00000000" w:csb0="00000000" w:csb1="00000000"/>
  </w:font>
  <w:font w:name="ZapfDingbats">
    <w:charset w:val="01"/>
    <w:family w:val="roman"/>
    <w:pitch w:val="variable"/>
    <w:sig w:usb0="00000000" w:usb1="00000000" w:usb2="00000000" w:usb3="00000000" w:csb0="00000000" w:csb1="00000000"/>
  </w:font>
  <w:font w:name="Swis721 LtCn BT">
    <w:charset w:val="01"/>
    <w:family w:val="roman"/>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jc w:val="center"/>
      <w:tblLayout w:type="fixed"/>
      <w:tblLook w:val="04A0"/>
    </w:tblPr>
    <w:tblGrid>
      <w:gridCol w:w="7884"/>
      <w:gridCol w:w="1970"/>
    </w:tblGrid>
    <w:tr w:rsidR="00CA3647">
      <w:trPr>
        <w:trHeight w:val="727"/>
        <w:jc w:val="center"/>
      </w:trPr>
      <w:tc>
        <w:tcPr>
          <w:tcW w:w="7710" w:type="dxa"/>
          <w:tcBorders>
            <w:right w:val="double" w:sz="4" w:space="0" w:color="4F81BD"/>
          </w:tcBorders>
        </w:tcPr>
        <w:sdt>
          <w:sdtPr>
            <w:id w:val="1450237414"/>
            <w:docPartObj>
              <w:docPartGallery w:val="Page Numbers (Bottom of Page)"/>
              <w:docPartUnique/>
            </w:docPartObj>
          </w:sdtPr>
          <w:sdtContent>
            <w:p w:rsidR="00CA3647" w:rsidRDefault="00CA3647">
              <w:pPr>
                <w:widowControl w:val="0"/>
                <w:tabs>
                  <w:tab w:val="left" w:pos="620"/>
                  <w:tab w:val="center" w:pos="4320"/>
                </w:tabs>
                <w:jc w:val="right"/>
                <w:rPr>
                  <w:rFonts w:asciiTheme="majorHAnsi" w:eastAsiaTheme="majorEastAsia" w:hAnsiTheme="majorHAnsi" w:cstheme="majorBidi"/>
                  <w:sz w:val="20"/>
                  <w:szCs w:val="20"/>
                </w:rPr>
              </w:pPr>
            </w:p>
          </w:sdtContent>
        </w:sdt>
      </w:tc>
      <w:tc>
        <w:tcPr>
          <w:tcW w:w="1927" w:type="dxa"/>
          <w:tcBorders>
            <w:left w:val="double" w:sz="4" w:space="0" w:color="4F81BD"/>
          </w:tcBorders>
        </w:tcPr>
        <w:p w:rsidR="00CA3647" w:rsidRDefault="00CA3647">
          <w:pPr>
            <w:widowControl w:val="0"/>
            <w:tabs>
              <w:tab w:val="left" w:pos="1490"/>
            </w:tabs>
            <w:rPr>
              <w:rFonts w:asciiTheme="majorHAnsi" w:eastAsiaTheme="majorEastAsia" w:hAnsiTheme="majorHAnsi" w:cstheme="majorBidi"/>
              <w:sz w:val="28"/>
              <w:szCs w:val="28"/>
            </w:rPr>
          </w:pPr>
          <w:r>
            <w:fldChar w:fldCharType="begin"/>
          </w:r>
          <w:r w:rsidR="001479BF">
            <w:instrText xml:space="preserve"> PAGE </w:instrText>
          </w:r>
          <w:r>
            <w:fldChar w:fldCharType="separate"/>
          </w:r>
          <w:r w:rsidR="00F0487C">
            <w:rPr>
              <w:noProof/>
            </w:rPr>
            <w:t>7</w:t>
          </w:r>
          <w:r>
            <w:fldChar w:fldCharType="end"/>
          </w:r>
        </w:p>
      </w:tc>
    </w:tr>
  </w:tbl>
  <w:p w:rsidR="00CA3647" w:rsidRDefault="00CA36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jc w:val="center"/>
      <w:tblLayout w:type="fixed"/>
      <w:tblLook w:val="04A0"/>
    </w:tblPr>
    <w:tblGrid>
      <w:gridCol w:w="8546"/>
      <w:gridCol w:w="2136"/>
    </w:tblGrid>
    <w:tr w:rsidR="00CA3647">
      <w:trPr>
        <w:trHeight w:val="727"/>
        <w:jc w:val="center"/>
      </w:trPr>
      <w:tc>
        <w:tcPr>
          <w:tcW w:w="8372" w:type="dxa"/>
          <w:tcBorders>
            <w:right w:val="double" w:sz="4" w:space="0" w:color="4F81BD"/>
          </w:tcBorders>
        </w:tcPr>
        <w:sdt>
          <w:sdtPr>
            <w:id w:val="1428724346"/>
            <w:docPartObj>
              <w:docPartGallery w:val="Page Numbers (Bottom of Page)"/>
              <w:docPartUnique/>
            </w:docPartObj>
          </w:sdtPr>
          <w:sdtContent>
            <w:p w:rsidR="00CA3647" w:rsidRDefault="00CA3647">
              <w:pPr>
                <w:widowControl w:val="0"/>
                <w:tabs>
                  <w:tab w:val="left" w:pos="620"/>
                  <w:tab w:val="center" w:pos="4320"/>
                </w:tabs>
                <w:jc w:val="right"/>
                <w:rPr>
                  <w:rFonts w:asciiTheme="majorHAnsi" w:eastAsiaTheme="majorEastAsia" w:hAnsiTheme="majorHAnsi" w:cstheme="majorBidi"/>
                  <w:sz w:val="20"/>
                  <w:szCs w:val="20"/>
                </w:rPr>
              </w:pPr>
            </w:p>
          </w:sdtContent>
        </w:sdt>
      </w:tc>
      <w:tc>
        <w:tcPr>
          <w:tcW w:w="2093" w:type="dxa"/>
          <w:tcBorders>
            <w:left w:val="double" w:sz="4" w:space="0" w:color="4F81BD"/>
          </w:tcBorders>
        </w:tcPr>
        <w:p w:rsidR="00CA3647" w:rsidRDefault="00CA3647">
          <w:pPr>
            <w:widowControl w:val="0"/>
            <w:tabs>
              <w:tab w:val="left" w:pos="1490"/>
            </w:tabs>
            <w:rPr>
              <w:rFonts w:asciiTheme="majorHAnsi" w:eastAsiaTheme="majorEastAsia" w:hAnsiTheme="majorHAnsi" w:cstheme="majorBidi"/>
              <w:sz w:val="28"/>
              <w:szCs w:val="28"/>
            </w:rPr>
          </w:pPr>
          <w:r>
            <w:fldChar w:fldCharType="begin"/>
          </w:r>
          <w:r w:rsidR="001479BF">
            <w:instrText xml:space="preserve"> PAGE </w:instrText>
          </w:r>
          <w:r>
            <w:fldChar w:fldCharType="separate"/>
          </w:r>
          <w:r w:rsidR="00F0487C">
            <w:rPr>
              <w:noProof/>
            </w:rPr>
            <w:t>75</w:t>
          </w:r>
          <w:r>
            <w:fldChar w:fldCharType="end"/>
          </w:r>
        </w:p>
      </w:tc>
    </w:tr>
  </w:tbl>
  <w:p w:rsidR="00CA3647" w:rsidRDefault="00CA36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jc w:val="center"/>
      <w:tblLayout w:type="fixed"/>
      <w:tblLook w:val="04A0"/>
    </w:tblPr>
    <w:tblGrid>
      <w:gridCol w:w="8546"/>
      <w:gridCol w:w="2136"/>
    </w:tblGrid>
    <w:tr w:rsidR="00CA3647">
      <w:trPr>
        <w:trHeight w:val="727"/>
        <w:jc w:val="center"/>
      </w:trPr>
      <w:tc>
        <w:tcPr>
          <w:tcW w:w="8372" w:type="dxa"/>
          <w:tcBorders>
            <w:right w:val="double" w:sz="4" w:space="0" w:color="4F81BD"/>
          </w:tcBorders>
        </w:tcPr>
        <w:sdt>
          <w:sdtPr>
            <w:id w:val="2126118553"/>
            <w:docPartObj>
              <w:docPartGallery w:val="Page Numbers (Bottom of Page)"/>
              <w:docPartUnique/>
            </w:docPartObj>
          </w:sdtPr>
          <w:sdtContent>
            <w:p w:rsidR="00CA3647" w:rsidRDefault="00CA3647">
              <w:pPr>
                <w:widowControl w:val="0"/>
                <w:tabs>
                  <w:tab w:val="left" w:pos="620"/>
                  <w:tab w:val="center" w:pos="4320"/>
                </w:tabs>
                <w:jc w:val="right"/>
                <w:rPr>
                  <w:rFonts w:asciiTheme="majorHAnsi" w:eastAsiaTheme="majorEastAsia" w:hAnsiTheme="majorHAnsi" w:cstheme="majorBidi"/>
                  <w:sz w:val="20"/>
                  <w:szCs w:val="20"/>
                </w:rPr>
              </w:pPr>
            </w:p>
          </w:sdtContent>
        </w:sdt>
      </w:tc>
      <w:tc>
        <w:tcPr>
          <w:tcW w:w="2093" w:type="dxa"/>
          <w:tcBorders>
            <w:left w:val="double" w:sz="4" w:space="0" w:color="4F81BD"/>
          </w:tcBorders>
        </w:tcPr>
        <w:p w:rsidR="00CA3647" w:rsidRDefault="00CA3647">
          <w:pPr>
            <w:widowControl w:val="0"/>
            <w:tabs>
              <w:tab w:val="left" w:pos="1490"/>
            </w:tabs>
            <w:rPr>
              <w:rFonts w:asciiTheme="majorHAnsi" w:eastAsiaTheme="majorEastAsia" w:hAnsiTheme="majorHAnsi" w:cstheme="majorBidi"/>
              <w:sz w:val="28"/>
              <w:szCs w:val="28"/>
            </w:rPr>
          </w:pPr>
          <w:r>
            <w:fldChar w:fldCharType="begin"/>
          </w:r>
          <w:r w:rsidR="001479BF">
            <w:instrText xml:space="preserve"> PAGE </w:instrText>
          </w:r>
          <w:r>
            <w:fldChar w:fldCharType="separate"/>
          </w:r>
          <w:r w:rsidR="00F0487C">
            <w:rPr>
              <w:noProof/>
            </w:rPr>
            <w:t>78</w:t>
          </w:r>
          <w:r>
            <w:fldChar w:fldCharType="end"/>
          </w:r>
        </w:p>
      </w:tc>
    </w:tr>
  </w:tbl>
  <w:p w:rsidR="00CA3647" w:rsidRDefault="00CA364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jc w:val="center"/>
      <w:tblLayout w:type="fixed"/>
      <w:tblLook w:val="04A0"/>
    </w:tblPr>
    <w:tblGrid>
      <w:gridCol w:w="8546"/>
      <w:gridCol w:w="2136"/>
    </w:tblGrid>
    <w:tr w:rsidR="00CA3647">
      <w:trPr>
        <w:trHeight w:val="727"/>
        <w:jc w:val="center"/>
      </w:trPr>
      <w:tc>
        <w:tcPr>
          <w:tcW w:w="8372" w:type="dxa"/>
          <w:tcBorders>
            <w:right w:val="double" w:sz="4" w:space="0" w:color="4F81BD"/>
          </w:tcBorders>
        </w:tcPr>
        <w:p w:rsidR="00CA3647" w:rsidRDefault="00CA3647">
          <w:pPr>
            <w:widowControl w:val="0"/>
            <w:tabs>
              <w:tab w:val="left" w:pos="620"/>
              <w:tab w:val="center" w:pos="4320"/>
            </w:tabs>
            <w:jc w:val="right"/>
            <w:rPr>
              <w:rFonts w:asciiTheme="majorHAnsi" w:eastAsiaTheme="majorEastAsia" w:hAnsiTheme="majorHAnsi" w:cstheme="majorBidi"/>
              <w:sz w:val="20"/>
              <w:szCs w:val="20"/>
            </w:rPr>
          </w:pPr>
        </w:p>
      </w:tc>
      <w:tc>
        <w:tcPr>
          <w:tcW w:w="2093" w:type="dxa"/>
          <w:tcBorders>
            <w:left w:val="double" w:sz="4" w:space="0" w:color="4F81BD"/>
          </w:tcBorders>
        </w:tcPr>
        <w:p w:rsidR="00CA3647" w:rsidRDefault="00CA3647">
          <w:pPr>
            <w:widowControl w:val="0"/>
            <w:tabs>
              <w:tab w:val="left" w:pos="1490"/>
            </w:tabs>
            <w:rPr>
              <w:rFonts w:asciiTheme="majorHAnsi" w:eastAsiaTheme="majorEastAsia" w:hAnsiTheme="majorHAnsi" w:cstheme="majorBidi"/>
              <w:sz w:val="28"/>
              <w:szCs w:val="28"/>
            </w:rPr>
          </w:pPr>
          <w:r>
            <w:fldChar w:fldCharType="begin"/>
          </w:r>
          <w:r w:rsidR="001479BF">
            <w:instrText xml:space="preserve"> PAGE </w:instrText>
          </w:r>
          <w:r>
            <w:fldChar w:fldCharType="separate"/>
          </w:r>
          <w:r w:rsidR="00F0487C">
            <w:rPr>
              <w:noProof/>
            </w:rPr>
            <w:t>102</w:t>
          </w:r>
          <w:r>
            <w:fldChar w:fldCharType="end"/>
          </w:r>
        </w:p>
      </w:tc>
    </w:tr>
  </w:tbl>
  <w:p w:rsidR="00CA3647" w:rsidRDefault="00CA36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9BF" w:rsidRDefault="001479BF" w:rsidP="00CA3647">
      <w:r>
        <w:separator/>
      </w:r>
    </w:p>
  </w:footnote>
  <w:footnote w:type="continuationSeparator" w:id="1">
    <w:p w:rsidR="001479BF" w:rsidRDefault="001479BF" w:rsidP="00CA36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0F3B"/>
    <w:multiLevelType w:val="multilevel"/>
    <w:tmpl w:val="F072025C"/>
    <w:lvl w:ilvl="0">
      <w:start w:val="3"/>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2"/>
      <w:numFmt w:val="decimal"/>
      <w:lvlText w:val="%1.%2.%3"/>
      <w:lvlJc w:val="left"/>
      <w:pPr>
        <w:tabs>
          <w:tab w:val="num" w:pos="0"/>
        </w:tabs>
        <w:ind w:left="720" w:hanging="720"/>
      </w:pPr>
    </w:lvl>
    <w:lvl w:ilvl="3">
      <w:start w:val="3"/>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
    <w:nsid w:val="01BD53A4"/>
    <w:multiLevelType w:val="multilevel"/>
    <w:tmpl w:val="2648DF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2C603C7"/>
    <w:multiLevelType w:val="multilevel"/>
    <w:tmpl w:val="1170507C"/>
    <w:lvl w:ilvl="0">
      <w:start w:val="1"/>
      <w:numFmt w:val="bullet"/>
      <w:lvlText w:val="-"/>
      <w:lvlJc w:val="left"/>
      <w:pPr>
        <w:tabs>
          <w:tab w:val="num" w:pos="0"/>
        </w:tabs>
        <w:ind w:left="501" w:hanging="360"/>
      </w:pPr>
      <w:rPr>
        <w:rFonts w:ascii="Arial" w:eastAsiaTheme="minorHAnsi" w:hAnsi="Arial" w:cs="Arial" w:hint="default"/>
      </w:rPr>
    </w:lvl>
    <w:lvl w:ilvl="1">
      <w:start w:val="1"/>
      <w:numFmt w:val="bullet"/>
      <w:lvlText w:val="o"/>
      <w:lvlJc w:val="left"/>
      <w:pPr>
        <w:tabs>
          <w:tab w:val="num" w:pos="0"/>
        </w:tabs>
        <w:ind w:left="-399" w:hanging="360"/>
      </w:pPr>
      <w:rPr>
        <w:rFonts w:ascii="Courier New" w:hAnsi="Courier New" w:cs="Courier New" w:hint="default"/>
      </w:rPr>
    </w:lvl>
    <w:lvl w:ilvl="2">
      <w:start w:val="1"/>
      <w:numFmt w:val="bullet"/>
      <w:lvlText w:val=""/>
      <w:lvlJc w:val="left"/>
      <w:pPr>
        <w:tabs>
          <w:tab w:val="num" w:pos="0"/>
        </w:tabs>
        <w:ind w:left="321" w:hanging="360"/>
      </w:pPr>
      <w:rPr>
        <w:rFonts w:ascii="Wingdings" w:hAnsi="Wingdings" w:cs="Wingdings" w:hint="default"/>
      </w:rPr>
    </w:lvl>
    <w:lvl w:ilvl="3">
      <w:start w:val="1"/>
      <w:numFmt w:val="bullet"/>
      <w:lvlText w:val=""/>
      <w:lvlJc w:val="left"/>
      <w:pPr>
        <w:tabs>
          <w:tab w:val="num" w:pos="0"/>
        </w:tabs>
        <w:ind w:left="1041" w:hanging="360"/>
      </w:pPr>
      <w:rPr>
        <w:rFonts w:ascii="Symbol" w:hAnsi="Symbol" w:cs="Symbol" w:hint="default"/>
      </w:rPr>
    </w:lvl>
    <w:lvl w:ilvl="4">
      <w:start w:val="1"/>
      <w:numFmt w:val="bullet"/>
      <w:lvlText w:val="o"/>
      <w:lvlJc w:val="left"/>
      <w:pPr>
        <w:tabs>
          <w:tab w:val="num" w:pos="0"/>
        </w:tabs>
        <w:ind w:left="1761" w:hanging="360"/>
      </w:pPr>
      <w:rPr>
        <w:rFonts w:ascii="Courier New" w:hAnsi="Courier New" w:cs="Courier New" w:hint="default"/>
      </w:rPr>
    </w:lvl>
    <w:lvl w:ilvl="5">
      <w:start w:val="1"/>
      <w:numFmt w:val="bullet"/>
      <w:lvlText w:val=""/>
      <w:lvlJc w:val="left"/>
      <w:pPr>
        <w:tabs>
          <w:tab w:val="num" w:pos="0"/>
        </w:tabs>
        <w:ind w:left="2481" w:hanging="360"/>
      </w:pPr>
      <w:rPr>
        <w:rFonts w:ascii="Wingdings" w:hAnsi="Wingdings" w:cs="Wingdings" w:hint="default"/>
      </w:rPr>
    </w:lvl>
    <w:lvl w:ilvl="6">
      <w:start w:val="1"/>
      <w:numFmt w:val="bullet"/>
      <w:lvlText w:val=""/>
      <w:lvlJc w:val="left"/>
      <w:pPr>
        <w:tabs>
          <w:tab w:val="num" w:pos="0"/>
        </w:tabs>
        <w:ind w:left="3201" w:hanging="360"/>
      </w:pPr>
      <w:rPr>
        <w:rFonts w:ascii="Symbol" w:hAnsi="Symbol" w:cs="Symbol" w:hint="default"/>
      </w:rPr>
    </w:lvl>
    <w:lvl w:ilvl="7">
      <w:start w:val="1"/>
      <w:numFmt w:val="bullet"/>
      <w:lvlText w:val="o"/>
      <w:lvlJc w:val="left"/>
      <w:pPr>
        <w:tabs>
          <w:tab w:val="num" w:pos="0"/>
        </w:tabs>
        <w:ind w:left="3921" w:hanging="360"/>
      </w:pPr>
      <w:rPr>
        <w:rFonts w:ascii="Courier New" w:hAnsi="Courier New" w:cs="Courier New" w:hint="default"/>
      </w:rPr>
    </w:lvl>
    <w:lvl w:ilvl="8">
      <w:start w:val="1"/>
      <w:numFmt w:val="bullet"/>
      <w:lvlText w:val=""/>
      <w:lvlJc w:val="left"/>
      <w:pPr>
        <w:tabs>
          <w:tab w:val="num" w:pos="0"/>
        </w:tabs>
        <w:ind w:left="4641" w:hanging="360"/>
      </w:pPr>
      <w:rPr>
        <w:rFonts w:ascii="Wingdings" w:hAnsi="Wingdings" w:cs="Wingdings" w:hint="default"/>
      </w:rPr>
    </w:lvl>
  </w:abstractNum>
  <w:abstractNum w:abstractNumId="3">
    <w:nsid w:val="043C2398"/>
    <w:multiLevelType w:val="multilevel"/>
    <w:tmpl w:val="80A24A76"/>
    <w:lvl w:ilvl="0">
      <w:numFmt w:val="decimal"/>
      <w:lvlText w:val="2.4.%1"/>
      <w:lvlJc w:val="left"/>
      <w:pPr>
        <w:tabs>
          <w:tab w:val="num" w:pos="0"/>
        </w:tabs>
        <w:ind w:left="0" w:firstLine="0"/>
      </w:pPr>
      <w:rPr>
        <w:rFonts w:ascii="Arial" w:eastAsia="Arial" w:hAnsi="Arial" w:cs="Arial"/>
        <w:b/>
        <w:bCs/>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nsid w:val="092A3468"/>
    <w:multiLevelType w:val="multilevel"/>
    <w:tmpl w:val="8F0AE170"/>
    <w:lvl w:ilvl="0">
      <w:start w:val="1"/>
      <w:numFmt w:val="lowerLetter"/>
      <w:lvlText w:val="%1)"/>
      <w:lvlJc w:val="left"/>
      <w:pPr>
        <w:tabs>
          <w:tab w:val="num" w:pos="0"/>
        </w:tabs>
        <w:ind w:left="0" w:firstLine="0"/>
      </w:pPr>
      <w:rPr>
        <w:rFonts w:ascii="Arial" w:eastAsia="Arial" w:hAnsi="Arial" w:cs="Arial"/>
        <w:b w:val="0"/>
        <w:bCs w:val="0"/>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nsid w:val="0AD23C89"/>
    <w:multiLevelType w:val="multilevel"/>
    <w:tmpl w:val="3AE0F4DE"/>
    <w:lvl w:ilvl="0">
      <w:start w:val="2"/>
      <w:numFmt w:val="decimal"/>
      <w:lvlText w:val="%1"/>
      <w:lvlJc w:val="left"/>
      <w:pPr>
        <w:tabs>
          <w:tab w:val="num" w:pos="0"/>
        </w:tabs>
        <w:ind w:left="375" w:hanging="375"/>
      </w:pPr>
      <w:rPr>
        <w:rFonts w:eastAsia="Calibri"/>
        <w:sz w:val="28"/>
      </w:rPr>
    </w:lvl>
    <w:lvl w:ilvl="1">
      <w:start w:val="2"/>
      <w:numFmt w:val="decimal"/>
      <w:lvlText w:val="%1.%2"/>
      <w:lvlJc w:val="left"/>
      <w:pPr>
        <w:tabs>
          <w:tab w:val="num" w:pos="0"/>
        </w:tabs>
        <w:ind w:left="375" w:hanging="375"/>
      </w:pPr>
      <w:rPr>
        <w:rFonts w:eastAsia="Calibri"/>
        <w:sz w:val="28"/>
      </w:rPr>
    </w:lvl>
    <w:lvl w:ilvl="2">
      <w:start w:val="1"/>
      <w:numFmt w:val="decimal"/>
      <w:lvlText w:val="%1.%2.%3"/>
      <w:lvlJc w:val="left"/>
      <w:pPr>
        <w:tabs>
          <w:tab w:val="num" w:pos="0"/>
        </w:tabs>
        <w:ind w:left="720" w:hanging="720"/>
      </w:pPr>
      <w:rPr>
        <w:rFonts w:eastAsia="Calibri"/>
        <w:sz w:val="28"/>
      </w:rPr>
    </w:lvl>
    <w:lvl w:ilvl="3">
      <w:start w:val="1"/>
      <w:numFmt w:val="decimal"/>
      <w:lvlText w:val="%1.%2.%3.%4"/>
      <w:lvlJc w:val="left"/>
      <w:pPr>
        <w:tabs>
          <w:tab w:val="num" w:pos="0"/>
        </w:tabs>
        <w:ind w:left="720" w:hanging="720"/>
      </w:pPr>
      <w:rPr>
        <w:rFonts w:eastAsia="Calibri"/>
        <w:sz w:val="28"/>
      </w:rPr>
    </w:lvl>
    <w:lvl w:ilvl="4">
      <w:start w:val="1"/>
      <w:numFmt w:val="decimal"/>
      <w:lvlText w:val="%1.%2.%3.%4.%5"/>
      <w:lvlJc w:val="left"/>
      <w:pPr>
        <w:tabs>
          <w:tab w:val="num" w:pos="0"/>
        </w:tabs>
        <w:ind w:left="1080" w:hanging="1080"/>
      </w:pPr>
      <w:rPr>
        <w:rFonts w:eastAsia="Calibri"/>
        <w:sz w:val="28"/>
      </w:rPr>
    </w:lvl>
    <w:lvl w:ilvl="5">
      <w:start w:val="1"/>
      <w:numFmt w:val="decimal"/>
      <w:lvlText w:val="%1.%2.%3.%4.%5.%6"/>
      <w:lvlJc w:val="left"/>
      <w:pPr>
        <w:tabs>
          <w:tab w:val="num" w:pos="0"/>
        </w:tabs>
        <w:ind w:left="1080" w:hanging="1080"/>
      </w:pPr>
      <w:rPr>
        <w:rFonts w:eastAsia="Calibri"/>
        <w:sz w:val="28"/>
      </w:rPr>
    </w:lvl>
    <w:lvl w:ilvl="6">
      <w:start w:val="1"/>
      <w:numFmt w:val="decimal"/>
      <w:lvlText w:val="%1.%2.%3.%4.%5.%6.%7"/>
      <w:lvlJc w:val="left"/>
      <w:pPr>
        <w:tabs>
          <w:tab w:val="num" w:pos="0"/>
        </w:tabs>
        <w:ind w:left="1440" w:hanging="1440"/>
      </w:pPr>
      <w:rPr>
        <w:rFonts w:eastAsia="Calibri"/>
        <w:sz w:val="28"/>
      </w:rPr>
    </w:lvl>
    <w:lvl w:ilvl="7">
      <w:start w:val="1"/>
      <w:numFmt w:val="decimal"/>
      <w:lvlText w:val="%1.%2.%3.%4.%5.%6.%7.%8"/>
      <w:lvlJc w:val="left"/>
      <w:pPr>
        <w:tabs>
          <w:tab w:val="num" w:pos="0"/>
        </w:tabs>
        <w:ind w:left="1440" w:hanging="1440"/>
      </w:pPr>
      <w:rPr>
        <w:rFonts w:eastAsia="Calibri"/>
        <w:sz w:val="28"/>
      </w:rPr>
    </w:lvl>
    <w:lvl w:ilvl="8">
      <w:start w:val="1"/>
      <w:numFmt w:val="decimal"/>
      <w:lvlText w:val="%1.%2.%3.%4.%5.%6.%7.%8.%9"/>
      <w:lvlJc w:val="left"/>
      <w:pPr>
        <w:tabs>
          <w:tab w:val="num" w:pos="0"/>
        </w:tabs>
        <w:ind w:left="1800" w:hanging="1800"/>
      </w:pPr>
      <w:rPr>
        <w:rFonts w:eastAsia="Calibri"/>
        <w:sz w:val="28"/>
      </w:rPr>
    </w:lvl>
  </w:abstractNum>
  <w:abstractNum w:abstractNumId="6">
    <w:nsid w:val="0D4115EE"/>
    <w:multiLevelType w:val="multilevel"/>
    <w:tmpl w:val="DF52C908"/>
    <w:lvl w:ilvl="0">
      <w:start w:val="1"/>
      <w:numFmt w:val="bullet"/>
      <w:lvlText w:val=""/>
      <w:lvlJc w:val="left"/>
      <w:pPr>
        <w:tabs>
          <w:tab w:val="num" w:pos="0"/>
        </w:tabs>
        <w:ind w:left="720" w:hanging="360"/>
      </w:pPr>
      <w:rPr>
        <w:rFonts w:ascii="Symbol" w:hAnsi="Symbol" w:cs="Symbol" w:hint="default"/>
        <w:b/>
        <w:i w:val="0"/>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068" w:hanging="360"/>
      </w:pPr>
      <w:rPr>
        <w:rFonts w:ascii="Symbol" w:hAnsi="Symbol" w:cs="Symbol" w:hint="default"/>
        <w:b/>
        <w:i w:val="0"/>
        <w:sz w:val="24"/>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0D413352"/>
    <w:multiLevelType w:val="multilevel"/>
    <w:tmpl w:val="2F8C973C"/>
    <w:lvl w:ilvl="0">
      <w:start w:val="1"/>
      <w:numFmt w:val="decimal"/>
      <w:lvlText w:val="2.%1"/>
      <w:lvlJc w:val="left"/>
      <w:pPr>
        <w:tabs>
          <w:tab w:val="num" w:pos="0"/>
        </w:tabs>
        <w:ind w:left="0" w:firstLine="0"/>
      </w:pPr>
      <w:rPr>
        <w:rFonts w:ascii="Arial" w:eastAsia="Arial" w:hAnsi="Arial" w:cs="Arial"/>
        <w:b/>
        <w:bCs/>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nsid w:val="0E1C72B4"/>
    <w:multiLevelType w:val="multilevel"/>
    <w:tmpl w:val="4AECD4CA"/>
    <w:lvl w:ilvl="0">
      <w:start w:val="23"/>
      <w:numFmt w:val="decimal"/>
      <w:lvlText w:val="%1."/>
      <w:lvlJc w:val="left"/>
      <w:pPr>
        <w:tabs>
          <w:tab w:val="num" w:pos="0"/>
        </w:tabs>
        <w:ind w:left="525" w:hanging="525"/>
      </w:pPr>
      <w:rPr>
        <w:rFonts w:cs="Times New Roman"/>
        <w:sz w:val="24"/>
      </w:rPr>
    </w:lvl>
    <w:lvl w:ilvl="1">
      <w:start w:val="3"/>
      <w:numFmt w:val="decimal"/>
      <w:lvlText w:val="%1.%2."/>
      <w:lvlJc w:val="left"/>
      <w:pPr>
        <w:tabs>
          <w:tab w:val="num" w:pos="0"/>
        </w:tabs>
        <w:ind w:left="3981" w:hanging="720"/>
      </w:pPr>
      <w:rPr>
        <w:rFonts w:cs="Times New Roman"/>
        <w:sz w:val="24"/>
      </w:rPr>
    </w:lvl>
    <w:lvl w:ilvl="2">
      <w:start w:val="1"/>
      <w:numFmt w:val="decimal"/>
      <w:lvlText w:val="%1.%2.%3."/>
      <w:lvlJc w:val="left"/>
      <w:pPr>
        <w:tabs>
          <w:tab w:val="num" w:pos="0"/>
        </w:tabs>
        <w:ind w:left="1180" w:hanging="720"/>
      </w:pPr>
      <w:rPr>
        <w:rFonts w:cs="Times New Roman"/>
        <w:sz w:val="24"/>
      </w:rPr>
    </w:lvl>
    <w:lvl w:ilvl="3">
      <w:start w:val="1"/>
      <w:numFmt w:val="decimal"/>
      <w:lvlText w:val="%1.%2.%3.%4."/>
      <w:lvlJc w:val="left"/>
      <w:pPr>
        <w:tabs>
          <w:tab w:val="num" w:pos="0"/>
        </w:tabs>
        <w:ind w:left="1770" w:hanging="1080"/>
      </w:pPr>
      <w:rPr>
        <w:rFonts w:cs="Times New Roman"/>
        <w:sz w:val="24"/>
      </w:rPr>
    </w:lvl>
    <w:lvl w:ilvl="4">
      <w:start w:val="1"/>
      <w:numFmt w:val="decimal"/>
      <w:lvlText w:val="%1.%2.%3.%4.%5."/>
      <w:lvlJc w:val="left"/>
      <w:pPr>
        <w:tabs>
          <w:tab w:val="num" w:pos="0"/>
        </w:tabs>
        <w:ind w:left="2000" w:hanging="1080"/>
      </w:pPr>
      <w:rPr>
        <w:rFonts w:cs="Times New Roman"/>
        <w:sz w:val="24"/>
      </w:rPr>
    </w:lvl>
    <w:lvl w:ilvl="5">
      <w:start w:val="1"/>
      <w:numFmt w:val="decimal"/>
      <w:lvlText w:val="%1.%2.%3.%4.%5.%6."/>
      <w:lvlJc w:val="left"/>
      <w:pPr>
        <w:tabs>
          <w:tab w:val="num" w:pos="0"/>
        </w:tabs>
        <w:ind w:left="2590" w:hanging="1440"/>
      </w:pPr>
      <w:rPr>
        <w:rFonts w:cs="Times New Roman"/>
        <w:sz w:val="24"/>
      </w:rPr>
    </w:lvl>
    <w:lvl w:ilvl="6">
      <w:start w:val="1"/>
      <w:numFmt w:val="decimal"/>
      <w:lvlText w:val="%1.%2.%3.%4.%5.%6.%7."/>
      <w:lvlJc w:val="left"/>
      <w:pPr>
        <w:tabs>
          <w:tab w:val="num" w:pos="0"/>
        </w:tabs>
        <w:ind w:left="2820" w:hanging="1440"/>
      </w:pPr>
      <w:rPr>
        <w:rFonts w:cs="Times New Roman"/>
        <w:sz w:val="24"/>
      </w:rPr>
    </w:lvl>
    <w:lvl w:ilvl="7">
      <w:start w:val="1"/>
      <w:numFmt w:val="decimal"/>
      <w:lvlText w:val="%1.%2.%3.%4.%5.%6.%7.%8."/>
      <w:lvlJc w:val="left"/>
      <w:pPr>
        <w:tabs>
          <w:tab w:val="num" w:pos="0"/>
        </w:tabs>
        <w:ind w:left="3410" w:hanging="1800"/>
      </w:pPr>
      <w:rPr>
        <w:rFonts w:cs="Times New Roman"/>
        <w:sz w:val="24"/>
      </w:rPr>
    </w:lvl>
    <w:lvl w:ilvl="8">
      <w:start w:val="1"/>
      <w:numFmt w:val="decimal"/>
      <w:lvlText w:val="%1.%2.%3.%4.%5.%6.%7.%8.%9."/>
      <w:lvlJc w:val="left"/>
      <w:pPr>
        <w:tabs>
          <w:tab w:val="num" w:pos="0"/>
        </w:tabs>
        <w:ind w:left="3640" w:hanging="1800"/>
      </w:pPr>
      <w:rPr>
        <w:rFonts w:cs="Times New Roman"/>
        <w:sz w:val="24"/>
      </w:rPr>
    </w:lvl>
  </w:abstractNum>
  <w:abstractNum w:abstractNumId="9">
    <w:nsid w:val="127F5741"/>
    <w:multiLevelType w:val="multilevel"/>
    <w:tmpl w:val="6756D9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128360CA"/>
    <w:multiLevelType w:val="multilevel"/>
    <w:tmpl w:val="BF049E1C"/>
    <w:lvl w:ilvl="0">
      <w:start w:val="6"/>
      <w:numFmt w:val="bullet"/>
      <w:lvlText w:val="-"/>
      <w:lvlJc w:val="left"/>
      <w:pPr>
        <w:tabs>
          <w:tab w:val="num" w:pos="720"/>
        </w:tabs>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3CB0E84"/>
    <w:multiLevelType w:val="multilevel"/>
    <w:tmpl w:val="05AE3F68"/>
    <w:lvl w:ilvl="0">
      <w:start w:val="1"/>
      <w:numFmt w:val="decimal"/>
      <w:lvlText w:val="2.6.2.%1"/>
      <w:lvlJc w:val="left"/>
      <w:pPr>
        <w:tabs>
          <w:tab w:val="num" w:pos="0"/>
        </w:tabs>
        <w:ind w:left="0" w:firstLine="0"/>
      </w:pPr>
      <w:rPr>
        <w:rFonts w:ascii="Arial" w:eastAsia="Arial" w:hAnsi="Arial" w:cs="Arial"/>
        <w:b/>
        <w:bCs/>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nsid w:val="153546C4"/>
    <w:multiLevelType w:val="multilevel"/>
    <w:tmpl w:val="18CE0290"/>
    <w:lvl w:ilvl="0">
      <w:start w:val="2"/>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3">
    <w:nsid w:val="158F325A"/>
    <w:multiLevelType w:val="multilevel"/>
    <w:tmpl w:val="D2A0C936"/>
    <w:lvl w:ilvl="0">
      <w:start w:val="1"/>
      <w:numFmt w:val="lowerRoman"/>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4">
    <w:nsid w:val="16863520"/>
    <w:multiLevelType w:val="multilevel"/>
    <w:tmpl w:val="943EB7FE"/>
    <w:lvl w:ilvl="0">
      <w:start w:val="5"/>
      <w:numFmt w:val="bullet"/>
      <w:lvlText w:val="-"/>
      <w:lvlJc w:val="left"/>
      <w:pPr>
        <w:tabs>
          <w:tab w:val="num" w:pos="0"/>
        </w:tabs>
        <w:ind w:left="720" w:hanging="36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19CB2858"/>
    <w:multiLevelType w:val="multilevel"/>
    <w:tmpl w:val="C43254A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1C8003B6"/>
    <w:multiLevelType w:val="multilevel"/>
    <w:tmpl w:val="280257BA"/>
    <w:lvl w:ilvl="0">
      <w:start w:val="1"/>
      <w:numFmt w:val="bullet"/>
      <w:lvlText w:val=""/>
      <w:lvlJc w:val="left"/>
      <w:pPr>
        <w:tabs>
          <w:tab w:val="num" w:pos="0"/>
        </w:tabs>
        <w:ind w:left="709" w:hanging="360"/>
      </w:pPr>
      <w:rPr>
        <w:rFonts w:ascii="Symbol" w:hAnsi="Symbol" w:cs="Symbol" w:hint="default"/>
        <w:lang w:val="en-US"/>
      </w:rPr>
    </w:lvl>
    <w:lvl w:ilvl="1">
      <w:start w:val="1"/>
      <w:numFmt w:val="lowerLetter"/>
      <w:lvlText w:val="%2."/>
      <w:lvlJc w:val="left"/>
      <w:pPr>
        <w:tabs>
          <w:tab w:val="num" w:pos="0"/>
        </w:tabs>
        <w:ind w:left="1429" w:hanging="360"/>
      </w:pPr>
    </w:lvl>
    <w:lvl w:ilvl="2">
      <w:start w:val="1"/>
      <w:numFmt w:val="lowerRoman"/>
      <w:lvlText w:val="%3."/>
      <w:lvlJc w:val="right"/>
      <w:pPr>
        <w:tabs>
          <w:tab w:val="num" w:pos="0"/>
        </w:tabs>
        <w:ind w:left="2149" w:hanging="180"/>
      </w:pPr>
    </w:lvl>
    <w:lvl w:ilvl="3">
      <w:start w:val="1"/>
      <w:numFmt w:val="decimal"/>
      <w:lvlText w:val="%4."/>
      <w:lvlJc w:val="left"/>
      <w:pPr>
        <w:tabs>
          <w:tab w:val="num" w:pos="0"/>
        </w:tabs>
        <w:ind w:left="2869" w:hanging="360"/>
      </w:pPr>
    </w:lvl>
    <w:lvl w:ilvl="4">
      <w:start w:val="1"/>
      <w:numFmt w:val="lowerLetter"/>
      <w:lvlText w:val="%5."/>
      <w:lvlJc w:val="left"/>
      <w:pPr>
        <w:tabs>
          <w:tab w:val="num" w:pos="0"/>
        </w:tabs>
        <w:ind w:left="3589" w:hanging="360"/>
      </w:pPr>
    </w:lvl>
    <w:lvl w:ilvl="5">
      <w:start w:val="1"/>
      <w:numFmt w:val="lowerRoman"/>
      <w:lvlText w:val="%6."/>
      <w:lvlJc w:val="right"/>
      <w:pPr>
        <w:tabs>
          <w:tab w:val="num" w:pos="0"/>
        </w:tabs>
        <w:ind w:left="4309" w:hanging="180"/>
      </w:pPr>
    </w:lvl>
    <w:lvl w:ilvl="6">
      <w:start w:val="1"/>
      <w:numFmt w:val="decimal"/>
      <w:lvlText w:val="%7."/>
      <w:lvlJc w:val="left"/>
      <w:pPr>
        <w:tabs>
          <w:tab w:val="num" w:pos="0"/>
        </w:tabs>
        <w:ind w:left="5029" w:hanging="360"/>
      </w:pPr>
    </w:lvl>
    <w:lvl w:ilvl="7">
      <w:start w:val="1"/>
      <w:numFmt w:val="lowerLetter"/>
      <w:lvlText w:val="%8."/>
      <w:lvlJc w:val="left"/>
      <w:pPr>
        <w:tabs>
          <w:tab w:val="num" w:pos="0"/>
        </w:tabs>
        <w:ind w:left="5749" w:hanging="360"/>
      </w:pPr>
    </w:lvl>
    <w:lvl w:ilvl="8">
      <w:start w:val="1"/>
      <w:numFmt w:val="lowerRoman"/>
      <w:lvlText w:val="%9."/>
      <w:lvlJc w:val="right"/>
      <w:pPr>
        <w:tabs>
          <w:tab w:val="num" w:pos="0"/>
        </w:tabs>
        <w:ind w:left="6469" w:hanging="180"/>
      </w:pPr>
    </w:lvl>
  </w:abstractNum>
  <w:abstractNum w:abstractNumId="17">
    <w:nsid w:val="1CC02543"/>
    <w:multiLevelType w:val="multilevel"/>
    <w:tmpl w:val="040C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nsid w:val="1D7A02B9"/>
    <w:multiLevelType w:val="multilevel"/>
    <w:tmpl w:val="4CAAAC7A"/>
    <w:lvl w:ilvl="0">
      <w:start w:val="1"/>
      <w:numFmt w:val="decimal"/>
      <w:lvlText w:val="1.%1."/>
      <w:lvlJc w:val="left"/>
      <w:pPr>
        <w:tabs>
          <w:tab w:val="num" w:pos="0"/>
        </w:tabs>
        <w:ind w:left="643" w:hanging="360"/>
      </w:pPr>
      <w:rPr>
        <w:b/>
      </w:rPr>
    </w:lvl>
    <w:lvl w:ilvl="1">
      <w:start w:val="1"/>
      <w:numFmt w:val="bullet"/>
      <w:lvlText w:val=""/>
      <w:lvlJc w:val="left"/>
      <w:pPr>
        <w:tabs>
          <w:tab w:val="num" w:pos="0"/>
        </w:tabs>
        <w:ind w:left="785" w:hanging="360"/>
      </w:pPr>
      <w:rPr>
        <w:rFonts w:ascii="Symbol" w:hAnsi="Symbol" w:cs="Symbol" w:hint="default"/>
        <w:b/>
        <w:i w:val="0"/>
        <w:sz w:val="24"/>
      </w:rPr>
    </w:lvl>
    <w:lvl w:ilvl="2">
      <w:start w:val="1"/>
      <w:numFmt w:val="bullet"/>
      <w:lvlText w:val="-"/>
      <w:lvlJc w:val="left"/>
      <w:pPr>
        <w:tabs>
          <w:tab w:val="num" w:pos="0"/>
        </w:tabs>
        <w:ind w:left="2340" w:hanging="360"/>
      </w:pPr>
      <w:rPr>
        <w:rFonts w:ascii="Times New Roman" w:eastAsiaTheme="minorHAnsi" w:hAnsi="Times New Roman" w:cs="Times New Roman" w:hint="default"/>
      </w:rPr>
    </w:lvl>
    <w:lvl w:ilvl="3">
      <w:start w:val="1"/>
      <w:numFmt w:val="lowerLetter"/>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1DF568DC"/>
    <w:multiLevelType w:val="multilevel"/>
    <w:tmpl w:val="4080DA92"/>
    <w:lvl w:ilvl="0">
      <w:start w:val="6"/>
      <w:numFmt w:val="bullet"/>
      <w:lvlText w:val="-"/>
      <w:lvlJc w:val="left"/>
      <w:pPr>
        <w:tabs>
          <w:tab w:val="num" w:pos="0"/>
        </w:tabs>
        <w:ind w:left="1440" w:hanging="360"/>
      </w:pPr>
      <w:rPr>
        <w:rFonts w:ascii="OpenSymbol" w:hAnsi="OpenSymbol" w:cs="Open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0">
    <w:nsid w:val="1EFD7AB1"/>
    <w:multiLevelType w:val="multilevel"/>
    <w:tmpl w:val="5D340C46"/>
    <w:lvl w:ilvl="0">
      <w:start w:val="5"/>
      <w:numFmt w:val="bullet"/>
      <w:lvlText w:val="-"/>
      <w:lvlJc w:val="left"/>
      <w:pPr>
        <w:tabs>
          <w:tab w:val="num" w:pos="0"/>
        </w:tabs>
        <w:ind w:left="720" w:hanging="36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205A4933"/>
    <w:multiLevelType w:val="multilevel"/>
    <w:tmpl w:val="D542F05A"/>
    <w:lvl w:ilvl="0">
      <w:start w:val="1"/>
      <w:numFmt w:val="decimal"/>
      <w:lvlText w:val="2.6.%1"/>
      <w:lvlJc w:val="left"/>
      <w:pPr>
        <w:tabs>
          <w:tab w:val="num" w:pos="0"/>
        </w:tabs>
        <w:ind w:left="0" w:firstLine="0"/>
      </w:pPr>
      <w:rPr>
        <w:rFonts w:ascii="Arial" w:eastAsia="Arial" w:hAnsi="Arial" w:cs="Arial"/>
        <w:b/>
        <w:bCs/>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nsid w:val="21A74342"/>
    <w:multiLevelType w:val="multilevel"/>
    <w:tmpl w:val="F3B4ECB2"/>
    <w:lvl w:ilvl="0">
      <w:start w:val="1"/>
      <w:numFmt w:val="decimal"/>
      <w:lvlText w:val="Pièce n°%1 :"/>
      <w:lvlJc w:val="left"/>
      <w:pPr>
        <w:tabs>
          <w:tab w:val="num" w:pos="0"/>
        </w:tabs>
        <w:ind w:left="8866"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3">
    <w:nsid w:val="21BD797C"/>
    <w:multiLevelType w:val="multilevel"/>
    <w:tmpl w:val="A5E24EEC"/>
    <w:lvl w:ilvl="0">
      <w:start w:val="1"/>
      <w:numFmt w:val="lowerLetter"/>
      <w:lvlText w:val="%1."/>
      <w:lvlJc w:val="left"/>
      <w:pPr>
        <w:tabs>
          <w:tab w:val="num" w:pos="0"/>
        </w:tabs>
        <w:ind w:left="2038" w:hanging="360"/>
      </w:pPr>
    </w:lvl>
    <w:lvl w:ilvl="1">
      <w:start w:val="1"/>
      <w:numFmt w:val="lowerLetter"/>
      <w:lvlText w:val="%2."/>
      <w:lvlJc w:val="left"/>
      <w:pPr>
        <w:tabs>
          <w:tab w:val="num" w:pos="0"/>
        </w:tabs>
        <w:ind w:left="2758" w:hanging="360"/>
      </w:pPr>
    </w:lvl>
    <w:lvl w:ilvl="2">
      <w:start w:val="1"/>
      <w:numFmt w:val="lowerRoman"/>
      <w:lvlText w:val="%3."/>
      <w:lvlJc w:val="right"/>
      <w:pPr>
        <w:tabs>
          <w:tab w:val="num" w:pos="0"/>
        </w:tabs>
        <w:ind w:left="3478" w:hanging="180"/>
      </w:pPr>
    </w:lvl>
    <w:lvl w:ilvl="3">
      <w:start w:val="1"/>
      <w:numFmt w:val="decimal"/>
      <w:lvlText w:val="%4."/>
      <w:lvlJc w:val="left"/>
      <w:pPr>
        <w:tabs>
          <w:tab w:val="num" w:pos="0"/>
        </w:tabs>
        <w:ind w:left="4198" w:hanging="360"/>
      </w:pPr>
    </w:lvl>
    <w:lvl w:ilvl="4">
      <w:start w:val="1"/>
      <w:numFmt w:val="lowerLetter"/>
      <w:lvlText w:val="%5."/>
      <w:lvlJc w:val="left"/>
      <w:pPr>
        <w:tabs>
          <w:tab w:val="num" w:pos="0"/>
        </w:tabs>
        <w:ind w:left="4918" w:hanging="360"/>
      </w:pPr>
    </w:lvl>
    <w:lvl w:ilvl="5">
      <w:start w:val="1"/>
      <w:numFmt w:val="lowerRoman"/>
      <w:lvlText w:val="%6."/>
      <w:lvlJc w:val="right"/>
      <w:pPr>
        <w:tabs>
          <w:tab w:val="num" w:pos="0"/>
        </w:tabs>
        <w:ind w:left="5638" w:hanging="180"/>
      </w:pPr>
    </w:lvl>
    <w:lvl w:ilvl="6">
      <w:start w:val="1"/>
      <w:numFmt w:val="decimal"/>
      <w:lvlText w:val="%7."/>
      <w:lvlJc w:val="left"/>
      <w:pPr>
        <w:tabs>
          <w:tab w:val="num" w:pos="0"/>
        </w:tabs>
        <w:ind w:left="6358" w:hanging="360"/>
      </w:pPr>
    </w:lvl>
    <w:lvl w:ilvl="7">
      <w:start w:val="1"/>
      <w:numFmt w:val="lowerLetter"/>
      <w:lvlText w:val="%8."/>
      <w:lvlJc w:val="left"/>
      <w:pPr>
        <w:tabs>
          <w:tab w:val="num" w:pos="0"/>
        </w:tabs>
        <w:ind w:left="7078" w:hanging="360"/>
      </w:pPr>
    </w:lvl>
    <w:lvl w:ilvl="8">
      <w:start w:val="1"/>
      <w:numFmt w:val="lowerRoman"/>
      <w:lvlText w:val="%9."/>
      <w:lvlJc w:val="right"/>
      <w:pPr>
        <w:tabs>
          <w:tab w:val="num" w:pos="0"/>
        </w:tabs>
        <w:ind w:left="7798" w:hanging="180"/>
      </w:pPr>
    </w:lvl>
  </w:abstractNum>
  <w:abstractNum w:abstractNumId="24">
    <w:nsid w:val="23A23B4E"/>
    <w:multiLevelType w:val="multilevel"/>
    <w:tmpl w:val="A1EA07BE"/>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23C61F3C"/>
    <w:multiLevelType w:val="multilevel"/>
    <w:tmpl w:val="088EA0D0"/>
    <w:lvl w:ilvl="0">
      <w:start w:val="1"/>
      <w:numFmt w:val="lowerLetter"/>
      <w:lvlText w:val="%1)"/>
      <w:lvlJc w:val="left"/>
      <w:pPr>
        <w:tabs>
          <w:tab w:val="num" w:pos="0"/>
        </w:tabs>
        <w:ind w:left="709" w:hanging="360"/>
      </w:pPr>
      <w:rPr>
        <w:lang w:val="en-US"/>
      </w:rPr>
    </w:lvl>
    <w:lvl w:ilvl="1">
      <w:start w:val="1"/>
      <w:numFmt w:val="lowerLetter"/>
      <w:lvlText w:val="%2."/>
      <w:lvlJc w:val="left"/>
      <w:pPr>
        <w:tabs>
          <w:tab w:val="num" w:pos="0"/>
        </w:tabs>
        <w:ind w:left="1429" w:hanging="360"/>
      </w:pPr>
    </w:lvl>
    <w:lvl w:ilvl="2">
      <w:start w:val="1"/>
      <w:numFmt w:val="lowerRoman"/>
      <w:lvlText w:val="%3."/>
      <w:lvlJc w:val="right"/>
      <w:pPr>
        <w:tabs>
          <w:tab w:val="num" w:pos="0"/>
        </w:tabs>
        <w:ind w:left="2149" w:hanging="180"/>
      </w:pPr>
    </w:lvl>
    <w:lvl w:ilvl="3">
      <w:start w:val="1"/>
      <w:numFmt w:val="decimal"/>
      <w:lvlText w:val="%4."/>
      <w:lvlJc w:val="left"/>
      <w:pPr>
        <w:tabs>
          <w:tab w:val="num" w:pos="0"/>
        </w:tabs>
        <w:ind w:left="2869" w:hanging="360"/>
      </w:pPr>
    </w:lvl>
    <w:lvl w:ilvl="4">
      <w:start w:val="1"/>
      <w:numFmt w:val="lowerLetter"/>
      <w:lvlText w:val="%5."/>
      <w:lvlJc w:val="left"/>
      <w:pPr>
        <w:tabs>
          <w:tab w:val="num" w:pos="0"/>
        </w:tabs>
        <w:ind w:left="3589" w:hanging="360"/>
      </w:pPr>
    </w:lvl>
    <w:lvl w:ilvl="5">
      <w:start w:val="1"/>
      <w:numFmt w:val="lowerRoman"/>
      <w:lvlText w:val="%6."/>
      <w:lvlJc w:val="right"/>
      <w:pPr>
        <w:tabs>
          <w:tab w:val="num" w:pos="0"/>
        </w:tabs>
        <w:ind w:left="4309" w:hanging="180"/>
      </w:pPr>
    </w:lvl>
    <w:lvl w:ilvl="6">
      <w:start w:val="1"/>
      <w:numFmt w:val="decimal"/>
      <w:lvlText w:val="%7."/>
      <w:lvlJc w:val="left"/>
      <w:pPr>
        <w:tabs>
          <w:tab w:val="num" w:pos="0"/>
        </w:tabs>
        <w:ind w:left="5029" w:hanging="360"/>
      </w:pPr>
    </w:lvl>
    <w:lvl w:ilvl="7">
      <w:start w:val="1"/>
      <w:numFmt w:val="lowerLetter"/>
      <w:lvlText w:val="%8."/>
      <w:lvlJc w:val="left"/>
      <w:pPr>
        <w:tabs>
          <w:tab w:val="num" w:pos="0"/>
        </w:tabs>
        <w:ind w:left="5749" w:hanging="360"/>
      </w:pPr>
    </w:lvl>
    <w:lvl w:ilvl="8">
      <w:start w:val="1"/>
      <w:numFmt w:val="lowerRoman"/>
      <w:lvlText w:val="%9."/>
      <w:lvlJc w:val="right"/>
      <w:pPr>
        <w:tabs>
          <w:tab w:val="num" w:pos="0"/>
        </w:tabs>
        <w:ind w:left="6469" w:hanging="180"/>
      </w:pPr>
    </w:lvl>
  </w:abstractNum>
  <w:abstractNum w:abstractNumId="26">
    <w:nsid w:val="26013067"/>
    <w:multiLevelType w:val="multilevel"/>
    <w:tmpl w:val="458C735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7">
    <w:nsid w:val="28905D75"/>
    <w:multiLevelType w:val="multilevel"/>
    <w:tmpl w:val="337812BE"/>
    <w:lvl w:ilvl="0">
      <w:start w:val="1"/>
      <w:numFmt w:val="bullet"/>
      <w:lvlText w:val=""/>
      <w:lvlJc w:val="left"/>
      <w:pPr>
        <w:tabs>
          <w:tab w:val="num" w:pos="0"/>
        </w:tabs>
        <w:ind w:left="720" w:hanging="360"/>
      </w:pPr>
      <w:rPr>
        <w:rFonts w:ascii="Symbol" w:hAnsi="Symbol" w:cs="Symbol" w:hint="default"/>
        <w:b/>
        <w:i w:val="0"/>
        <w:sz w:val="24"/>
      </w:rPr>
    </w:lvl>
    <w:lvl w:ilvl="1">
      <w:start w:val="1"/>
      <w:numFmt w:val="bullet"/>
      <w:lvlText w:val=""/>
      <w:lvlJc w:val="left"/>
      <w:pPr>
        <w:tabs>
          <w:tab w:val="num" w:pos="0"/>
        </w:tabs>
        <w:ind w:left="785" w:hanging="360"/>
      </w:pPr>
      <w:rPr>
        <w:rFonts w:ascii="Symbol" w:hAnsi="Symbol" w:cs="Symbol" w:hint="default"/>
        <w:b/>
        <w:i w:val="0"/>
        <w:sz w:val="24"/>
      </w:rPr>
    </w:lvl>
    <w:lvl w:ilvl="2">
      <w:start w:val="1"/>
      <w:numFmt w:val="bullet"/>
      <w:lvlText w:val=""/>
      <w:lvlJc w:val="left"/>
      <w:pPr>
        <w:tabs>
          <w:tab w:val="num" w:pos="0"/>
        </w:tabs>
        <w:ind w:left="1068" w:hanging="360"/>
      </w:pPr>
      <w:rPr>
        <w:rFonts w:ascii="Symbol" w:hAnsi="Symbol" w:cs="Symbol" w:hint="default"/>
        <w:b/>
        <w:i w:val="0"/>
        <w:sz w:val="24"/>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nsid w:val="2B720225"/>
    <w:multiLevelType w:val="multilevel"/>
    <w:tmpl w:val="D9BEC6A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nsid w:val="2D04393A"/>
    <w:multiLevelType w:val="multilevel"/>
    <w:tmpl w:val="3C32CC7C"/>
    <w:lvl w:ilvl="0">
      <w:start w:val="1"/>
      <w:numFmt w:val="decimal"/>
      <w:lvlText w:val="2.6.1.%1"/>
      <w:lvlJc w:val="left"/>
      <w:pPr>
        <w:tabs>
          <w:tab w:val="num" w:pos="0"/>
        </w:tabs>
        <w:ind w:left="0" w:firstLine="0"/>
      </w:pPr>
      <w:rPr>
        <w:rFonts w:ascii="Arial" w:eastAsia="Arial" w:hAnsi="Arial" w:cs="Arial"/>
        <w:b/>
        <w:bCs/>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nsid w:val="2EC5038C"/>
    <w:multiLevelType w:val="multilevel"/>
    <w:tmpl w:val="7A1E4938"/>
    <w:lvl w:ilvl="0">
      <w:start w:val="1"/>
      <w:numFmt w:val="upperRoman"/>
      <w:lvlText w:val="%1."/>
      <w:lvlJc w:val="right"/>
      <w:pPr>
        <w:tabs>
          <w:tab w:val="num" w:pos="0"/>
        </w:tabs>
        <w:ind w:left="720" w:hanging="360"/>
      </w:pPr>
    </w:lvl>
    <w:lvl w:ilvl="1">
      <w:start w:val="1"/>
      <w:numFmt w:val="upperRoman"/>
      <w:lvlText w:val="%2."/>
      <w:lvlJc w:val="right"/>
      <w:pPr>
        <w:tabs>
          <w:tab w:val="num" w:pos="0"/>
        </w:tabs>
        <w:ind w:left="1068" w:hanging="360"/>
      </w:pPr>
    </w:lvl>
    <w:lvl w:ilvl="2">
      <w:start w:val="1"/>
      <w:numFmt w:val="bullet"/>
      <w:lvlText w:val="-"/>
      <w:lvlJc w:val="left"/>
      <w:pPr>
        <w:tabs>
          <w:tab w:val="num" w:pos="0"/>
        </w:tabs>
        <w:ind w:left="2340" w:hanging="360"/>
      </w:pPr>
      <w:rPr>
        <w:rFonts w:ascii="Arial" w:eastAsiaTheme="minorHAnsi" w:hAnsi="Arial" w:cs="Arial"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nsid w:val="31CB6B55"/>
    <w:multiLevelType w:val="multilevel"/>
    <w:tmpl w:val="F006A76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nsid w:val="32854345"/>
    <w:multiLevelType w:val="multilevel"/>
    <w:tmpl w:val="D5BE88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nsid w:val="364109C4"/>
    <w:multiLevelType w:val="multilevel"/>
    <w:tmpl w:val="9B78CB0C"/>
    <w:lvl w:ilvl="0">
      <w:start w:val="1"/>
      <w:numFmt w:val="lowerLetter"/>
      <w:lvlText w:val="%1)"/>
      <w:lvlJc w:val="left"/>
      <w:pPr>
        <w:tabs>
          <w:tab w:val="num" w:pos="0"/>
        </w:tabs>
        <w:ind w:left="0" w:firstLine="0"/>
      </w:pPr>
      <w:rPr>
        <w:rFonts w:ascii="Arial" w:eastAsia="Arial" w:hAnsi="Arial" w:cs="Arial"/>
        <w:b/>
        <w:bCs/>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nsid w:val="38A12979"/>
    <w:multiLevelType w:val="multilevel"/>
    <w:tmpl w:val="89D2BC8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5">
    <w:nsid w:val="39792950"/>
    <w:multiLevelType w:val="multilevel"/>
    <w:tmpl w:val="425407C4"/>
    <w:lvl w:ilvl="0">
      <w:start w:val="14"/>
      <w:numFmt w:val="decimal"/>
      <w:lvlText w:val="%1"/>
      <w:lvlJc w:val="left"/>
      <w:pPr>
        <w:tabs>
          <w:tab w:val="num" w:pos="0"/>
        </w:tabs>
        <w:ind w:left="420" w:hanging="420"/>
      </w:pPr>
    </w:lvl>
    <w:lvl w:ilvl="1">
      <w:start w:val="1"/>
      <w:numFmt w:val="decimal"/>
      <w:lvlText w:val="%1.%2"/>
      <w:lvlJc w:val="left"/>
      <w:pPr>
        <w:tabs>
          <w:tab w:val="num" w:pos="-142"/>
        </w:tabs>
        <w:ind w:left="704"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6">
    <w:nsid w:val="3B0B4B18"/>
    <w:multiLevelType w:val="multilevel"/>
    <w:tmpl w:val="1E7CC768"/>
    <w:lvl w:ilvl="0">
      <w:start w:val="1"/>
      <w:numFmt w:val="lowerLetter"/>
      <w:lvlText w:val="%1)"/>
      <w:lvlJc w:val="left"/>
      <w:pPr>
        <w:tabs>
          <w:tab w:val="num" w:pos="0"/>
        </w:tabs>
        <w:ind w:left="0" w:firstLine="0"/>
      </w:pPr>
      <w:rPr>
        <w:rFonts w:ascii="Arial" w:eastAsia="Arial" w:hAnsi="Arial" w:cs="Arial"/>
        <w:b w:val="0"/>
        <w:bCs w:val="0"/>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7">
    <w:nsid w:val="3BB96732"/>
    <w:multiLevelType w:val="multilevel"/>
    <w:tmpl w:val="88583D92"/>
    <w:lvl w:ilvl="0">
      <w:start w:val="1"/>
      <w:numFmt w:val="bullet"/>
      <w:lvlText w:val=""/>
      <w:lvlJc w:val="left"/>
      <w:pPr>
        <w:tabs>
          <w:tab w:val="num" w:pos="0"/>
        </w:tabs>
        <w:ind w:left="720" w:hanging="360"/>
      </w:pPr>
      <w:rPr>
        <w:rFonts w:ascii="Symbol" w:hAnsi="Symbol" w:cs="Symbol" w:hint="default"/>
        <w:b/>
        <w:i w:val="0"/>
        <w:sz w:val="24"/>
      </w:rPr>
    </w:lvl>
    <w:lvl w:ilvl="1">
      <w:start w:val="1"/>
      <w:numFmt w:val="bullet"/>
      <w:lvlText w:val=""/>
      <w:lvlJc w:val="left"/>
      <w:pPr>
        <w:tabs>
          <w:tab w:val="num" w:pos="0"/>
        </w:tabs>
        <w:ind w:left="1440" w:hanging="360"/>
      </w:pPr>
      <w:rPr>
        <w:rFonts w:ascii="Symbol" w:hAnsi="Symbol" w:cs="Symbol" w:hint="default"/>
        <w:b/>
        <w:i w:val="0"/>
        <w:sz w:val="24"/>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3D2E3EC0"/>
    <w:multiLevelType w:val="multilevel"/>
    <w:tmpl w:val="3BE4F69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lowerLetter"/>
      <w:lvlText w:val="%4."/>
      <w:lvlJc w:val="left"/>
      <w:pPr>
        <w:tabs>
          <w:tab w:val="num" w:pos="0"/>
        </w:tabs>
        <w:ind w:left="927"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nsid w:val="3F9D3299"/>
    <w:multiLevelType w:val="multilevel"/>
    <w:tmpl w:val="9E6E8B8C"/>
    <w:lvl w:ilvl="0">
      <w:start w:val="1"/>
      <w:numFmt w:val="decimal"/>
      <w:lvlText w:val="%1."/>
      <w:lvlJc w:val="left"/>
      <w:pPr>
        <w:tabs>
          <w:tab w:val="num" w:pos="0"/>
        </w:tabs>
        <w:ind w:left="492" w:hanging="360"/>
      </w:pPr>
    </w:lvl>
    <w:lvl w:ilvl="1">
      <w:start w:val="1"/>
      <w:numFmt w:val="decimal"/>
      <w:lvlText w:val="%1.%2"/>
      <w:lvlJc w:val="left"/>
      <w:pPr>
        <w:tabs>
          <w:tab w:val="num" w:pos="0"/>
        </w:tabs>
        <w:ind w:left="776" w:hanging="72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2292" w:hanging="1080"/>
      </w:pPr>
    </w:lvl>
    <w:lvl w:ilvl="4">
      <w:start w:val="1"/>
      <w:numFmt w:val="decimal"/>
      <w:lvlText w:val="%1.%2.%3.%4.%5"/>
      <w:lvlJc w:val="left"/>
      <w:pPr>
        <w:tabs>
          <w:tab w:val="num" w:pos="0"/>
        </w:tabs>
        <w:ind w:left="3012" w:hanging="1440"/>
      </w:pPr>
    </w:lvl>
    <w:lvl w:ilvl="5">
      <w:start w:val="1"/>
      <w:numFmt w:val="decimal"/>
      <w:lvlText w:val="%1.%2.%3.%4.%5.%6"/>
      <w:lvlJc w:val="left"/>
      <w:pPr>
        <w:tabs>
          <w:tab w:val="num" w:pos="0"/>
        </w:tabs>
        <w:ind w:left="3372" w:hanging="1440"/>
      </w:pPr>
    </w:lvl>
    <w:lvl w:ilvl="6">
      <w:start w:val="1"/>
      <w:numFmt w:val="decimal"/>
      <w:lvlText w:val="%1.%2.%3.%4.%5.%6.%7"/>
      <w:lvlJc w:val="left"/>
      <w:pPr>
        <w:tabs>
          <w:tab w:val="num" w:pos="0"/>
        </w:tabs>
        <w:ind w:left="4092" w:hanging="1800"/>
      </w:pPr>
    </w:lvl>
    <w:lvl w:ilvl="7">
      <w:start w:val="1"/>
      <w:numFmt w:val="decimal"/>
      <w:lvlText w:val="%1.%2.%3.%4.%5.%6.%7.%8"/>
      <w:lvlJc w:val="left"/>
      <w:pPr>
        <w:tabs>
          <w:tab w:val="num" w:pos="0"/>
        </w:tabs>
        <w:ind w:left="4452" w:hanging="1800"/>
      </w:pPr>
    </w:lvl>
    <w:lvl w:ilvl="8">
      <w:start w:val="1"/>
      <w:numFmt w:val="decimal"/>
      <w:lvlText w:val="%1.%2.%3.%4.%5.%6.%7.%8.%9"/>
      <w:lvlJc w:val="left"/>
      <w:pPr>
        <w:tabs>
          <w:tab w:val="num" w:pos="0"/>
        </w:tabs>
        <w:ind w:left="5172" w:hanging="2160"/>
      </w:pPr>
    </w:lvl>
  </w:abstractNum>
  <w:abstractNum w:abstractNumId="40">
    <w:nsid w:val="43845784"/>
    <w:multiLevelType w:val="multilevel"/>
    <w:tmpl w:val="55C8754E"/>
    <w:lvl w:ilvl="0">
      <w:start w:val="3"/>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2"/>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1">
    <w:nsid w:val="46031188"/>
    <w:multiLevelType w:val="multilevel"/>
    <w:tmpl w:val="5ECAF1A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nsid w:val="4C081D1F"/>
    <w:multiLevelType w:val="multilevel"/>
    <w:tmpl w:val="D48EEE78"/>
    <w:lvl w:ilvl="0">
      <w:start w:val="8"/>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nsid w:val="4CED5A10"/>
    <w:multiLevelType w:val="multilevel"/>
    <w:tmpl w:val="A0240992"/>
    <w:lvl w:ilvl="0">
      <w:start w:val="5"/>
      <w:numFmt w:val="bullet"/>
      <w:lvlText w:val="-"/>
      <w:lvlJc w:val="left"/>
      <w:pPr>
        <w:tabs>
          <w:tab w:val="num" w:pos="0"/>
        </w:tabs>
        <w:ind w:left="720" w:hanging="36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nsid w:val="4D46454C"/>
    <w:multiLevelType w:val="multilevel"/>
    <w:tmpl w:val="84984824"/>
    <w:lvl w:ilvl="0">
      <w:start w:val="3"/>
      <w:numFmt w:val="decimal"/>
      <w:lvlText w:val="%1"/>
      <w:lvlJc w:val="left"/>
      <w:pPr>
        <w:tabs>
          <w:tab w:val="num" w:pos="0"/>
        </w:tabs>
        <w:ind w:left="720" w:hanging="720"/>
      </w:pPr>
      <w:rPr>
        <w:b w:val="0"/>
      </w:rPr>
    </w:lvl>
    <w:lvl w:ilvl="1">
      <w:start w:val="1"/>
      <w:numFmt w:val="decimal"/>
      <w:lvlText w:val="%1.%2"/>
      <w:lvlJc w:val="left"/>
      <w:pPr>
        <w:tabs>
          <w:tab w:val="num" w:pos="0"/>
        </w:tabs>
        <w:ind w:left="720" w:hanging="720"/>
      </w:pPr>
      <w:rPr>
        <w:b w:val="0"/>
      </w:rPr>
    </w:lvl>
    <w:lvl w:ilvl="2">
      <w:start w:val="2"/>
      <w:numFmt w:val="decimal"/>
      <w:lvlText w:val="%1.%2.%3"/>
      <w:lvlJc w:val="left"/>
      <w:pPr>
        <w:tabs>
          <w:tab w:val="num" w:pos="0"/>
        </w:tabs>
        <w:ind w:left="720" w:hanging="720"/>
      </w:pPr>
      <w:rPr>
        <w:b w:val="0"/>
      </w:rPr>
    </w:lvl>
    <w:lvl w:ilvl="3">
      <w:start w:val="3"/>
      <w:numFmt w:val="decimal"/>
      <w:lvlText w:val="%1.%2.%3.%4"/>
      <w:lvlJc w:val="left"/>
      <w:pPr>
        <w:tabs>
          <w:tab w:val="num" w:pos="0"/>
        </w:tabs>
        <w:ind w:left="1080" w:hanging="1080"/>
      </w:pPr>
      <w:rPr>
        <w:b w:val="0"/>
      </w:rPr>
    </w:lvl>
    <w:lvl w:ilvl="4">
      <w:start w:val="1"/>
      <w:numFmt w:val="decimal"/>
      <w:lvlText w:val="%1.%2.%3.%4.%5"/>
      <w:lvlJc w:val="left"/>
      <w:pPr>
        <w:tabs>
          <w:tab w:val="num" w:pos="0"/>
        </w:tabs>
        <w:ind w:left="1080" w:hanging="1080"/>
      </w:pPr>
      <w:rPr>
        <w:b w:val="0"/>
      </w:rPr>
    </w:lvl>
    <w:lvl w:ilvl="5">
      <w:start w:val="1"/>
      <w:numFmt w:val="decimal"/>
      <w:lvlText w:val="%1.%2.%3.%4.%5.%6"/>
      <w:lvlJc w:val="left"/>
      <w:pPr>
        <w:tabs>
          <w:tab w:val="num" w:pos="0"/>
        </w:tabs>
        <w:ind w:left="1440" w:hanging="1440"/>
      </w:pPr>
      <w:rPr>
        <w:b w:val="0"/>
      </w:rPr>
    </w:lvl>
    <w:lvl w:ilvl="6">
      <w:start w:val="1"/>
      <w:numFmt w:val="decimal"/>
      <w:lvlText w:val="%1.%2.%3.%4.%5.%6.%7"/>
      <w:lvlJc w:val="left"/>
      <w:pPr>
        <w:tabs>
          <w:tab w:val="num" w:pos="0"/>
        </w:tabs>
        <w:ind w:left="1440" w:hanging="1440"/>
      </w:pPr>
      <w:rPr>
        <w:b w:val="0"/>
      </w:rPr>
    </w:lvl>
    <w:lvl w:ilvl="7">
      <w:start w:val="1"/>
      <w:numFmt w:val="decimal"/>
      <w:lvlText w:val="%1.%2.%3.%4.%5.%6.%7.%8"/>
      <w:lvlJc w:val="left"/>
      <w:pPr>
        <w:tabs>
          <w:tab w:val="num" w:pos="0"/>
        </w:tabs>
        <w:ind w:left="1800" w:hanging="1800"/>
      </w:pPr>
      <w:rPr>
        <w:b w:val="0"/>
      </w:rPr>
    </w:lvl>
    <w:lvl w:ilvl="8">
      <w:start w:val="1"/>
      <w:numFmt w:val="decimal"/>
      <w:lvlText w:val="%1.%2.%3.%4.%5.%6.%7.%8.%9"/>
      <w:lvlJc w:val="left"/>
      <w:pPr>
        <w:tabs>
          <w:tab w:val="num" w:pos="0"/>
        </w:tabs>
        <w:ind w:left="1800" w:hanging="1800"/>
      </w:pPr>
      <w:rPr>
        <w:b w:val="0"/>
      </w:rPr>
    </w:lvl>
  </w:abstractNum>
  <w:abstractNum w:abstractNumId="45">
    <w:nsid w:val="4F761897"/>
    <w:multiLevelType w:val="multilevel"/>
    <w:tmpl w:val="08364D5C"/>
    <w:lvl w:ilvl="0">
      <w:start w:val="1"/>
      <w:numFmt w:val="decimal"/>
      <w:lvlText w:val="%1."/>
      <w:lvlJc w:val="left"/>
      <w:pPr>
        <w:tabs>
          <w:tab w:val="num" w:pos="0"/>
        </w:tabs>
        <w:ind w:left="720" w:hanging="360"/>
      </w:pPr>
    </w:lvl>
    <w:lvl w:ilvl="1">
      <w:start w:val="6"/>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440" w:hanging="108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1800" w:hanging="1440"/>
      </w:pPr>
      <w:rPr>
        <w:b/>
      </w:rPr>
    </w:lvl>
  </w:abstractNum>
  <w:abstractNum w:abstractNumId="46">
    <w:nsid w:val="4FF826A4"/>
    <w:multiLevelType w:val="multilevel"/>
    <w:tmpl w:val="39E0CA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nsid w:val="5190570C"/>
    <w:multiLevelType w:val="multilevel"/>
    <w:tmpl w:val="4A448604"/>
    <w:lvl w:ilvl="0">
      <w:start w:val="1"/>
      <w:numFmt w:val="decimal"/>
      <w:lvlText w:val="%1-"/>
      <w:lvlJc w:val="left"/>
      <w:pPr>
        <w:tabs>
          <w:tab w:val="num" w:pos="862"/>
        </w:tabs>
        <w:ind w:left="862" w:hanging="720"/>
      </w:p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48">
    <w:nsid w:val="525967AD"/>
    <w:multiLevelType w:val="multilevel"/>
    <w:tmpl w:val="2D5437D8"/>
    <w:lvl w:ilvl="0">
      <w:start w:val="2"/>
      <w:numFmt w:val="decimal"/>
      <w:lvlText w:val="%1"/>
      <w:lvlJc w:val="left"/>
      <w:pPr>
        <w:tabs>
          <w:tab w:val="num" w:pos="0"/>
        </w:tabs>
        <w:ind w:left="525" w:hanging="525"/>
      </w:pPr>
      <w:rPr>
        <w:u w:val="single"/>
      </w:rPr>
    </w:lvl>
    <w:lvl w:ilvl="1">
      <w:start w:val="9"/>
      <w:numFmt w:val="decimal"/>
      <w:lvlText w:val="%1.%2"/>
      <w:lvlJc w:val="left"/>
      <w:pPr>
        <w:tabs>
          <w:tab w:val="num" w:pos="0"/>
        </w:tabs>
        <w:ind w:left="525" w:hanging="525"/>
      </w:pPr>
      <w:rPr>
        <w:u w:val="none"/>
      </w:rPr>
    </w:lvl>
    <w:lvl w:ilvl="2">
      <w:start w:val="1"/>
      <w:numFmt w:val="decimal"/>
      <w:lvlText w:val="%1.%2.%3"/>
      <w:lvlJc w:val="left"/>
      <w:pPr>
        <w:tabs>
          <w:tab w:val="num" w:pos="0"/>
        </w:tabs>
        <w:ind w:left="720" w:hanging="720"/>
      </w:pPr>
      <w:rPr>
        <w:u w:val="none"/>
      </w:rPr>
    </w:lvl>
    <w:lvl w:ilvl="3">
      <w:start w:val="1"/>
      <w:numFmt w:val="decimal"/>
      <w:lvlText w:val="%1.%2.%3.%4"/>
      <w:lvlJc w:val="left"/>
      <w:pPr>
        <w:tabs>
          <w:tab w:val="num" w:pos="0"/>
        </w:tabs>
        <w:ind w:left="1080" w:hanging="1080"/>
      </w:pPr>
      <w:rPr>
        <w:u w:val="single"/>
      </w:rPr>
    </w:lvl>
    <w:lvl w:ilvl="4">
      <w:start w:val="1"/>
      <w:numFmt w:val="decimal"/>
      <w:lvlText w:val="%1.%2.%3.%4.%5"/>
      <w:lvlJc w:val="left"/>
      <w:pPr>
        <w:tabs>
          <w:tab w:val="num" w:pos="0"/>
        </w:tabs>
        <w:ind w:left="1080" w:hanging="1080"/>
      </w:pPr>
      <w:rPr>
        <w:u w:val="single"/>
      </w:rPr>
    </w:lvl>
    <w:lvl w:ilvl="5">
      <w:start w:val="1"/>
      <w:numFmt w:val="decimal"/>
      <w:lvlText w:val="%1.%2.%3.%4.%5.%6"/>
      <w:lvlJc w:val="left"/>
      <w:pPr>
        <w:tabs>
          <w:tab w:val="num" w:pos="0"/>
        </w:tabs>
        <w:ind w:left="1440" w:hanging="1440"/>
      </w:pPr>
      <w:rPr>
        <w:u w:val="single"/>
      </w:rPr>
    </w:lvl>
    <w:lvl w:ilvl="6">
      <w:start w:val="1"/>
      <w:numFmt w:val="decimal"/>
      <w:lvlText w:val="%1.%2.%3.%4.%5.%6.%7"/>
      <w:lvlJc w:val="left"/>
      <w:pPr>
        <w:tabs>
          <w:tab w:val="num" w:pos="0"/>
        </w:tabs>
        <w:ind w:left="1440" w:hanging="1440"/>
      </w:pPr>
      <w:rPr>
        <w:u w:val="single"/>
      </w:rPr>
    </w:lvl>
    <w:lvl w:ilvl="7">
      <w:start w:val="1"/>
      <w:numFmt w:val="decimal"/>
      <w:lvlText w:val="%1.%2.%3.%4.%5.%6.%7.%8"/>
      <w:lvlJc w:val="left"/>
      <w:pPr>
        <w:tabs>
          <w:tab w:val="num" w:pos="0"/>
        </w:tabs>
        <w:ind w:left="1800" w:hanging="1800"/>
      </w:pPr>
      <w:rPr>
        <w:u w:val="single"/>
      </w:rPr>
    </w:lvl>
    <w:lvl w:ilvl="8">
      <w:start w:val="1"/>
      <w:numFmt w:val="decimal"/>
      <w:lvlText w:val="%1.%2.%3.%4.%5.%6.%7.%8.%9"/>
      <w:lvlJc w:val="left"/>
      <w:pPr>
        <w:tabs>
          <w:tab w:val="num" w:pos="0"/>
        </w:tabs>
        <w:ind w:left="1800" w:hanging="1800"/>
      </w:pPr>
      <w:rPr>
        <w:u w:val="single"/>
      </w:rPr>
    </w:lvl>
  </w:abstractNum>
  <w:abstractNum w:abstractNumId="49">
    <w:nsid w:val="52C17B29"/>
    <w:multiLevelType w:val="multilevel"/>
    <w:tmpl w:val="68B2060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nsid w:val="58B733B7"/>
    <w:multiLevelType w:val="multilevel"/>
    <w:tmpl w:val="50E0376E"/>
    <w:lvl w:ilvl="0">
      <w:start w:val="1"/>
      <w:numFmt w:val="decimal"/>
      <w:lvlText w:val="2.%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nsid w:val="5CE16AA5"/>
    <w:multiLevelType w:val="multilevel"/>
    <w:tmpl w:val="0D5E32B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nsid w:val="631A17C0"/>
    <w:multiLevelType w:val="multilevel"/>
    <w:tmpl w:val="A9825560"/>
    <w:lvl w:ilvl="0">
      <w:start w:val="1"/>
      <w:numFmt w:val="lowerLetter"/>
      <w:lvlText w:val="%1."/>
      <w:lvlJc w:val="left"/>
      <w:pPr>
        <w:tabs>
          <w:tab w:val="num" w:pos="720"/>
        </w:tabs>
        <w:ind w:left="720" w:hanging="360"/>
      </w:pPr>
    </w:lvl>
    <w:lvl w:ilvl="1">
      <w:start w:val="13"/>
      <w:numFmt w:val="bullet"/>
      <w:lvlText w:val="-"/>
      <w:lvlJc w:val="left"/>
      <w:pPr>
        <w:tabs>
          <w:tab w:val="num" w:pos="1440"/>
        </w:tabs>
        <w:ind w:left="1440" w:hanging="360"/>
      </w:pPr>
      <w:rPr>
        <w:rFonts w:ascii="Arial Narrow" w:hAnsi="Arial Narrow" w:cs="Arial Narrow" w:hint="default"/>
      </w:rPr>
    </w:lvl>
    <w:lvl w:ilvl="2">
      <w:start w:val="1"/>
      <w:numFmt w:val="bullet"/>
      <w:lvlText w:val=""/>
      <w:lvlJc w:val="left"/>
      <w:pPr>
        <w:tabs>
          <w:tab w:val="num" w:pos="1031"/>
        </w:tabs>
        <w:ind w:left="1031" w:hanging="18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64281292"/>
    <w:multiLevelType w:val="multilevel"/>
    <w:tmpl w:val="35F8BBE6"/>
    <w:lvl w:ilvl="0">
      <w:start w:val="3"/>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3204" w:hanging="108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980" w:hanging="144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756" w:hanging="1800"/>
      </w:pPr>
    </w:lvl>
    <w:lvl w:ilvl="8">
      <w:start w:val="1"/>
      <w:numFmt w:val="decimal"/>
      <w:lvlText w:val="%1.%2.%3.%4.%5.%6.%7.%8.%9"/>
      <w:lvlJc w:val="left"/>
      <w:pPr>
        <w:tabs>
          <w:tab w:val="num" w:pos="0"/>
        </w:tabs>
        <w:ind w:left="7464" w:hanging="1800"/>
      </w:pPr>
    </w:lvl>
  </w:abstractNum>
  <w:abstractNum w:abstractNumId="54">
    <w:nsid w:val="66E537E9"/>
    <w:multiLevelType w:val="multilevel"/>
    <w:tmpl w:val="31D8B6B4"/>
    <w:lvl w:ilvl="0">
      <w:start w:val="1"/>
      <w:numFmt w:val="upperRoman"/>
      <w:lvlText w:val="%1."/>
      <w:lvlJc w:val="left"/>
      <w:pPr>
        <w:tabs>
          <w:tab w:val="num" w:pos="0"/>
        </w:tabs>
        <w:ind w:left="1080" w:hanging="720"/>
      </w:pPr>
    </w:lvl>
    <w:lvl w:ilvl="1">
      <w:start w:val="8"/>
      <w:numFmt w:val="decimal"/>
      <w:lvlText w:val="%1.%2"/>
      <w:lvlJc w:val="left"/>
      <w:pPr>
        <w:tabs>
          <w:tab w:val="num" w:pos="0"/>
        </w:tabs>
        <w:ind w:left="1020" w:hanging="66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5">
    <w:nsid w:val="687466D8"/>
    <w:multiLevelType w:val="multilevel"/>
    <w:tmpl w:val="779043B2"/>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6">
    <w:nsid w:val="69ED66D8"/>
    <w:multiLevelType w:val="multilevel"/>
    <w:tmpl w:val="5904570E"/>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nsid w:val="6A3C5A3F"/>
    <w:multiLevelType w:val="multilevel"/>
    <w:tmpl w:val="ED6E3DB0"/>
    <w:lvl w:ilvl="0">
      <w:start w:val="1"/>
      <w:numFmt w:val="bullet"/>
      <w:lvlText w:val="-"/>
      <w:lvlJc w:val="left"/>
      <w:pPr>
        <w:tabs>
          <w:tab w:val="num" w:pos="0"/>
        </w:tabs>
        <w:ind w:left="0" w:firstLine="0"/>
      </w:pPr>
      <w:rPr>
        <w:rFonts w:ascii="Arial" w:hAnsi="Arial" w:cs="Arial" w:hint="default"/>
        <w:b w:val="0"/>
        <w:bCs w:val="0"/>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8">
    <w:nsid w:val="6BB24ACB"/>
    <w:multiLevelType w:val="multilevel"/>
    <w:tmpl w:val="3C028C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nsid w:val="6E587CBA"/>
    <w:multiLevelType w:val="multilevel"/>
    <w:tmpl w:val="63FE9944"/>
    <w:lvl w:ilvl="0">
      <w:start w:val="1"/>
      <w:numFmt w:val="decimal"/>
      <w:lvlText w:val="4.%1"/>
      <w:lvlJc w:val="left"/>
      <w:pPr>
        <w:tabs>
          <w:tab w:val="num" w:pos="0"/>
        </w:tabs>
        <w:ind w:left="0" w:firstLine="0"/>
      </w:pPr>
      <w:rPr>
        <w:rFonts w:ascii="Arial" w:eastAsia="Arial" w:hAnsi="Arial" w:cs="Arial"/>
        <w:b/>
        <w:bCs/>
        <w:i w:val="0"/>
        <w:iCs w:val="0"/>
        <w:caps w:val="0"/>
        <w:smallCaps w:val="0"/>
        <w:strike w:val="0"/>
        <w:dstrike w:val="0"/>
        <w:color w:val="000000"/>
        <w:spacing w:val="0"/>
        <w:w w:val="100"/>
        <w:sz w:val="28"/>
        <w:szCs w:val="28"/>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nsid w:val="715A5CC0"/>
    <w:multiLevelType w:val="multilevel"/>
    <w:tmpl w:val="D870D524"/>
    <w:lvl w:ilvl="0">
      <w:start w:val="3"/>
      <w:numFmt w:val="decimal"/>
      <w:lvlText w:val="%1."/>
      <w:lvlJc w:val="left"/>
      <w:pPr>
        <w:tabs>
          <w:tab w:val="num" w:pos="0"/>
        </w:tabs>
        <w:ind w:left="600" w:hanging="60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61">
    <w:nsid w:val="71B6139B"/>
    <w:multiLevelType w:val="multilevel"/>
    <w:tmpl w:val="925651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nsid w:val="7313696D"/>
    <w:multiLevelType w:val="multilevel"/>
    <w:tmpl w:val="83421818"/>
    <w:lvl w:ilvl="0">
      <w:start w:val="6"/>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nsid w:val="74CE65A0"/>
    <w:multiLevelType w:val="multilevel"/>
    <w:tmpl w:val="E0C446A2"/>
    <w:lvl w:ilvl="0">
      <w:start w:val="1"/>
      <w:numFmt w:val="decimal"/>
      <w:lvlText w:val="%1."/>
      <w:lvlJc w:val="left"/>
      <w:pPr>
        <w:tabs>
          <w:tab w:val="num" w:pos="0"/>
        </w:tabs>
        <w:ind w:left="360" w:hanging="360"/>
      </w:pPr>
    </w:lvl>
    <w:lvl w:ilvl="1">
      <w:start w:val="1"/>
      <w:numFmt w:val="decimal"/>
      <w:lvlText w:val="%1.%2."/>
      <w:lvlJc w:val="left"/>
      <w:pPr>
        <w:tabs>
          <w:tab w:val="num" w:pos="0"/>
        </w:tabs>
        <w:ind w:left="834" w:hanging="720"/>
      </w:pPr>
    </w:lvl>
    <w:lvl w:ilvl="2">
      <w:start w:val="1"/>
      <w:numFmt w:val="decimal"/>
      <w:lvlText w:val="%1.%2.%3."/>
      <w:lvlJc w:val="left"/>
      <w:pPr>
        <w:tabs>
          <w:tab w:val="num" w:pos="0"/>
        </w:tabs>
        <w:ind w:left="948" w:hanging="720"/>
      </w:pPr>
    </w:lvl>
    <w:lvl w:ilvl="3">
      <w:start w:val="1"/>
      <w:numFmt w:val="decimal"/>
      <w:lvlText w:val="%1.%2.%3.%4."/>
      <w:lvlJc w:val="left"/>
      <w:pPr>
        <w:tabs>
          <w:tab w:val="num" w:pos="0"/>
        </w:tabs>
        <w:ind w:left="1422" w:hanging="1080"/>
      </w:pPr>
    </w:lvl>
    <w:lvl w:ilvl="4">
      <w:start w:val="1"/>
      <w:numFmt w:val="decimal"/>
      <w:lvlText w:val="%1.%2.%3.%4.%5."/>
      <w:lvlJc w:val="left"/>
      <w:pPr>
        <w:tabs>
          <w:tab w:val="num" w:pos="0"/>
        </w:tabs>
        <w:ind w:left="1536" w:hanging="1080"/>
      </w:pPr>
    </w:lvl>
    <w:lvl w:ilvl="5">
      <w:start w:val="1"/>
      <w:numFmt w:val="decimal"/>
      <w:lvlText w:val="%1.%2.%3.%4.%5.%6."/>
      <w:lvlJc w:val="left"/>
      <w:pPr>
        <w:tabs>
          <w:tab w:val="num" w:pos="0"/>
        </w:tabs>
        <w:ind w:left="2010" w:hanging="1440"/>
      </w:pPr>
    </w:lvl>
    <w:lvl w:ilvl="6">
      <w:start w:val="1"/>
      <w:numFmt w:val="decimal"/>
      <w:lvlText w:val="%1.%2.%3.%4.%5.%6.%7."/>
      <w:lvlJc w:val="left"/>
      <w:pPr>
        <w:tabs>
          <w:tab w:val="num" w:pos="0"/>
        </w:tabs>
        <w:ind w:left="2124" w:hanging="1440"/>
      </w:pPr>
    </w:lvl>
    <w:lvl w:ilvl="7">
      <w:start w:val="1"/>
      <w:numFmt w:val="decimal"/>
      <w:lvlText w:val="%1.%2.%3.%4.%5.%6.%7.%8."/>
      <w:lvlJc w:val="left"/>
      <w:pPr>
        <w:tabs>
          <w:tab w:val="num" w:pos="0"/>
        </w:tabs>
        <w:ind w:left="2598" w:hanging="1800"/>
      </w:pPr>
    </w:lvl>
    <w:lvl w:ilvl="8">
      <w:start w:val="1"/>
      <w:numFmt w:val="decimal"/>
      <w:lvlText w:val="%1.%2.%3.%4.%5.%6.%7.%8.%9."/>
      <w:lvlJc w:val="left"/>
      <w:pPr>
        <w:tabs>
          <w:tab w:val="num" w:pos="0"/>
        </w:tabs>
        <w:ind w:left="2712" w:hanging="1800"/>
      </w:pPr>
    </w:lvl>
  </w:abstractNum>
  <w:abstractNum w:abstractNumId="64">
    <w:nsid w:val="752D0A95"/>
    <w:multiLevelType w:val="multilevel"/>
    <w:tmpl w:val="6DDC1E4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nsid w:val="79475FB7"/>
    <w:multiLevelType w:val="multilevel"/>
    <w:tmpl w:val="545249CE"/>
    <w:lvl w:ilvl="0">
      <w:start w:val="1"/>
      <w:numFmt w:val="decimal"/>
      <w:lvlText w:val="%1)"/>
      <w:lvlJc w:val="left"/>
      <w:pPr>
        <w:tabs>
          <w:tab w:val="num" w:pos="0"/>
        </w:tabs>
        <w:ind w:left="710" w:firstLine="0"/>
      </w:pPr>
      <w:rPr>
        <w:rFonts w:ascii="Arial Narrow" w:eastAsia="Times New Roman" w:hAnsi="Arial Narrow" w:cs="Arial"/>
        <w:b w:val="0"/>
        <w:i w:val="0"/>
        <w:strike w:val="0"/>
        <w:dstrike w:val="0"/>
        <w:color w:val="000000"/>
        <w:position w:val="0"/>
        <w:sz w:val="22"/>
        <w:szCs w:val="22"/>
        <w:u w:val="none" w:color="000000"/>
        <w:vertAlign w:val="baseline"/>
      </w:rPr>
    </w:lvl>
    <w:lvl w:ilvl="1">
      <w:start w:val="1"/>
      <w:numFmt w:val="lowerLetter"/>
      <w:lvlText w:val="%2"/>
      <w:lvlJc w:val="left"/>
      <w:pPr>
        <w:tabs>
          <w:tab w:val="num" w:pos="0"/>
        </w:tabs>
        <w:ind w:left="1363" w:firstLine="0"/>
      </w:pPr>
      <w:rPr>
        <w:rFonts w:ascii="Arial" w:eastAsia="Times New Roman" w:hAnsi="Arial" w:cs="Arial"/>
        <w:b w:val="0"/>
        <w:i w:val="0"/>
        <w:strike w:val="0"/>
        <w:dstrike w:val="0"/>
        <w:color w:val="000000"/>
        <w:position w:val="0"/>
        <w:sz w:val="24"/>
        <w:u w:val="none" w:color="000000"/>
        <w:vertAlign w:val="baseline"/>
      </w:rPr>
    </w:lvl>
    <w:lvl w:ilvl="2">
      <w:start w:val="1"/>
      <w:numFmt w:val="lowerRoman"/>
      <w:lvlText w:val="%3"/>
      <w:lvlJc w:val="left"/>
      <w:pPr>
        <w:tabs>
          <w:tab w:val="num" w:pos="0"/>
        </w:tabs>
        <w:ind w:left="2083" w:firstLine="0"/>
      </w:pPr>
      <w:rPr>
        <w:rFonts w:ascii="Arial" w:eastAsia="Times New Roman" w:hAnsi="Arial" w:cs="Arial"/>
        <w:b w:val="0"/>
        <w:i w:val="0"/>
        <w:strike w:val="0"/>
        <w:dstrike w:val="0"/>
        <w:color w:val="000000"/>
        <w:position w:val="0"/>
        <w:sz w:val="24"/>
        <w:u w:val="none" w:color="000000"/>
        <w:vertAlign w:val="baseline"/>
      </w:rPr>
    </w:lvl>
    <w:lvl w:ilvl="3">
      <w:start w:val="1"/>
      <w:numFmt w:val="decimal"/>
      <w:lvlText w:val="%4"/>
      <w:lvlJc w:val="left"/>
      <w:pPr>
        <w:tabs>
          <w:tab w:val="num" w:pos="0"/>
        </w:tabs>
        <w:ind w:left="2803" w:firstLine="0"/>
      </w:pPr>
      <w:rPr>
        <w:rFonts w:ascii="Arial" w:eastAsia="Times New Roman" w:hAnsi="Arial" w:cs="Arial"/>
        <w:b w:val="0"/>
        <w:i w:val="0"/>
        <w:strike w:val="0"/>
        <w:dstrike w:val="0"/>
        <w:color w:val="000000"/>
        <w:position w:val="0"/>
        <w:sz w:val="24"/>
        <w:u w:val="none" w:color="000000"/>
        <w:vertAlign w:val="baseline"/>
      </w:rPr>
    </w:lvl>
    <w:lvl w:ilvl="4">
      <w:start w:val="1"/>
      <w:numFmt w:val="lowerLetter"/>
      <w:lvlText w:val="%5"/>
      <w:lvlJc w:val="left"/>
      <w:pPr>
        <w:tabs>
          <w:tab w:val="num" w:pos="0"/>
        </w:tabs>
        <w:ind w:left="3523" w:firstLine="0"/>
      </w:pPr>
      <w:rPr>
        <w:rFonts w:ascii="Arial" w:eastAsia="Times New Roman" w:hAnsi="Arial" w:cs="Arial"/>
        <w:b w:val="0"/>
        <w:i w:val="0"/>
        <w:strike w:val="0"/>
        <w:dstrike w:val="0"/>
        <w:color w:val="000000"/>
        <w:position w:val="0"/>
        <w:sz w:val="24"/>
        <w:u w:val="none" w:color="000000"/>
        <w:vertAlign w:val="baseline"/>
      </w:rPr>
    </w:lvl>
    <w:lvl w:ilvl="5">
      <w:start w:val="1"/>
      <w:numFmt w:val="lowerRoman"/>
      <w:lvlText w:val="%6"/>
      <w:lvlJc w:val="left"/>
      <w:pPr>
        <w:tabs>
          <w:tab w:val="num" w:pos="0"/>
        </w:tabs>
        <w:ind w:left="4243" w:firstLine="0"/>
      </w:pPr>
      <w:rPr>
        <w:rFonts w:ascii="Arial" w:eastAsia="Times New Roman" w:hAnsi="Arial" w:cs="Arial"/>
        <w:b w:val="0"/>
        <w:i w:val="0"/>
        <w:strike w:val="0"/>
        <w:dstrike w:val="0"/>
        <w:color w:val="000000"/>
        <w:position w:val="0"/>
        <w:sz w:val="24"/>
        <w:u w:val="none" w:color="000000"/>
        <w:vertAlign w:val="baseline"/>
      </w:rPr>
    </w:lvl>
    <w:lvl w:ilvl="6">
      <w:start w:val="1"/>
      <w:numFmt w:val="decimal"/>
      <w:lvlText w:val="%7"/>
      <w:lvlJc w:val="left"/>
      <w:pPr>
        <w:tabs>
          <w:tab w:val="num" w:pos="0"/>
        </w:tabs>
        <w:ind w:left="4963" w:firstLine="0"/>
      </w:pPr>
      <w:rPr>
        <w:rFonts w:ascii="Arial" w:eastAsia="Times New Roman" w:hAnsi="Arial" w:cs="Arial"/>
        <w:b w:val="0"/>
        <w:i w:val="0"/>
        <w:strike w:val="0"/>
        <w:dstrike w:val="0"/>
        <w:color w:val="000000"/>
        <w:position w:val="0"/>
        <w:sz w:val="24"/>
        <w:u w:val="none" w:color="000000"/>
        <w:vertAlign w:val="baseline"/>
      </w:rPr>
    </w:lvl>
    <w:lvl w:ilvl="7">
      <w:start w:val="1"/>
      <w:numFmt w:val="lowerLetter"/>
      <w:lvlText w:val="%8"/>
      <w:lvlJc w:val="left"/>
      <w:pPr>
        <w:tabs>
          <w:tab w:val="num" w:pos="0"/>
        </w:tabs>
        <w:ind w:left="5683" w:firstLine="0"/>
      </w:pPr>
      <w:rPr>
        <w:rFonts w:ascii="Arial" w:eastAsia="Times New Roman" w:hAnsi="Arial" w:cs="Arial"/>
        <w:b w:val="0"/>
        <w:i w:val="0"/>
        <w:strike w:val="0"/>
        <w:dstrike w:val="0"/>
        <w:color w:val="000000"/>
        <w:position w:val="0"/>
        <w:sz w:val="24"/>
        <w:u w:val="none" w:color="000000"/>
        <w:vertAlign w:val="baseline"/>
      </w:rPr>
    </w:lvl>
    <w:lvl w:ilvl="8">
      <w:start w:val="1"/>
      <w:numFmt w:val="lowerRoman"/>
      <w:lvlText w:val="%9"/>
      <w:lvlJc w:val="left"/>
      <w:pPr>
        <w:tabs>
          <w:tab w:val="num" w:pos="0"/>
        </w:tabs>
        <w:ind w:left="6403" w:firstLine="0"/>
      </w:pPr>
      <w:rPr>
        <w:rFonts w:ascii="Arial" w:eastAsia="Times New Roman" w:hAnsi="Arial" w:cs="Arial"/>
        <w:b w:val="0"/>
        <w:i w:val="0"/>
        <w:strike w:val="0"/>
        <w:dstrike w:val="0"/>
        <w:color w:val="000000"/>
        <w:position w:val="0"/>
        <w:sz w:val="24"/>
        <w:u w:val="none" w:color="000000"/>
        <w:vertAlign w:val="baseline"/>
      </w:rPr>
    </w:lvl>
  </w:abstractNum>
  <w:abstractNum w:abstractNumId="66">
    <w:nsid w:val="794E05DA"/>
    <w:multiLevelType w:val="multilevel"/>
    <w:tmpl w:val="637ABC16"/>
    <w:lvl w:ilvl="0">
      <w:start w:val="1"/>
      <w:numFmt w:val="decimal"/>
      <w:lvlText w:val="%1."/>
      <w:lvlJc w:val="left"/>
      <w:pPr>
        <w:tabs>
          <w:tab w:val="num" w:pos="0"/>
        </w:tabs>
        <w:ind w:left="467" w:hanging="360"/>
      </w:pPr>
    </w:lvl>
    <w:lvl w:ilvl="1">
      <w:start w:val="1"/>
      <w:numFmt w:val="lowerLetter"/>
      <w:lvlText w:val="%2."/>
      <w:lvlJc w:val="left"/>
      <w:pPr>
        <w:tabs>
          <w:tab w:val="num" w:pos="0"/>
        </w:tabs>
        <w:ind w:left="1187" w:hanging="360"/>
      </w:pPr>
    </w:lvl>
    <w:lvl w:ilvl="2">
      <w:start w:val="1"/>
      <w:numFmt w:val="lowerRoman"/>
      <w:lvlText w:val="%3."/>
      <w:lvlJc w:val="right"/>
      <w:pPr>
        <w:tabs>
          <w:tab w:val="num" w:pos="0"/>
        </w:tabs>
        <w:ind w:left="1907" w:hanging="180"/>
      </w:pPr>
    </w:lvl>
    <w:lvl w:ilvl="3">
      <w:start w:val="1"/>
      <w:numFmt w:val="decimal"/>
      <w:lvlText w:val="%4."/>
      <w:lvlJc w:val="left"/>
      <w:pPr>
        <w:tabs>
          <w:tab w:val="num" w:pos="0"/>
        </w:tabs>
        <w:ind w:left="2627" w:hanging="360"/>
      </w:pPr>
    </w:lvl>
    <w:lvl w:ilvl="4">
      <w:start w:val="1"/>
      <w:numFmt w:val="lowerLetter"/>
      <w:lvlText w:val="%5."/>
      <w:lvlJc w:val="left"/>
      <w:pPr>
        <w:tabs>
          <w:tab w:val="num" w:pos="0"/>
        </w:tabs>
        <w:ind w:left="3347" w:hanging="360"/>
      </w:pPr>
    </w:lvl>
    <w:lvl w:ilvl="5">
      <w:start w:val="1"/>
      <w:numFmt w:val="lowerRoman"/>
      <w:lvlText w:val="%6."/>
      <w:lvlJc w:val="right"/>
      <w:pPr>
        <w:tabs>
          <w:tab w:val="num" w:pos="0"/>
        </w:tabs>
        <w:ind w:left="4067" w:hanging="180"/>
      </w:pPr>
    </w:lvl>
    <w:lvl w:ilvl="6">
      <w:start w:val="1"/>
      <w:numFmt w:val="decimal"/>
      <w:lvlText w:val="%7."/>
      <w:lvlJc w:val="left"/>
      <w:pPr>
        <w:tabs>
          <w:tab w:val="num" w:pos="0"/>
        </w:tabs>
        <w:ind w:left="4787" w:hanging="360"/>
      </w:pPr>
    </w:lvl>
    <w:lvl w:ilvl="7">
      <w:start w:val="1"/>
      <w:numFmt w:val="lowerLetter"/>
      <w:lvlText w:val="%8."/>
      <w:lvlJc w:val="left"/>
      <w:pPr>
        <w:tabs>
          <w:tab w:val="num" w:pos="0"/>
        </w:tabs>
        <w:ind w:left="5507" w:hanging="360"/>
      </w:pPr>
    </w:lvl>
    <w:lvl w:ilvl="8">
      <w:start w:val="1"/>
      <w:numFmt w:val="lowerRoman"/>
      <w:lvlText w:val="%9."/>
      <w:lvlJc w:val="right"/>
      <w:pPr>
        <w:tabs>
          <w:tab w:val="num" w:pos="0"/>
        </w:tabs>
        <w:ind w:left="6227" w:hanging="180"/>
      </w:pPr>
    </w:lvl>
  </w:abstractNum>
  <w:abstractNum w:abstractNumId="67">
    <w:nsid w:val="79591C43"/>
    <w:multiLevelType w:val="multilevel"/>
    <w:tmpl w:val="B9407B86"/>
    <w:lvl w:ilvl="0">
      <w:numFmt w:val="decimal"/>
      <w:lvlText w:val="2.5.%1"/>
      <w:lvlJc w:val="left"/>
      <w:pPr>
        <w:tabs>
          <w:tab w:val="num" w:pos="0"/>
        </w:tabs>
        <w:ind w:left="0" w:firstLine="0"/>
      </w:pPr>
      <w:rPr>
        <w:rFonts w:ascii="Arial" w:eastAsia="Arial" w:hAnsi="Arial" w:cs="Arial"/>
        <w:b/>
        <w:bCs/>
        <w:i w:val="0"/>
        <w:iCs w:val="0"/>
        <w:caps w:val="0"/>
        <w:smallCaps w:val="0"/>
        <w:strike w:val="0"/>
        <w:dstrike w:val="0"/>
        <w:color w:val="000000"/>
        <w:spacing w:val="0"/>
        <w:w w:val="100"/>
        <w:sz w:val="22"/>
        <w:szCs w:val="22"/>
        <w:u w:val="none"/>
        <w:lang w:val="fr-FR" w:eastAsia="fr-FR" w:bidi="fr-FR"/>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8">
    <w:nsid w:val="79DE055B"/>
    <w:multiLevelType w:val="multilevel"/>
    <w:tmpl w:val="494E89D4"/>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nsid w:val="7A7B0CFE"/>
    <w:multiLevelType w:val="multilevel"/>
    <w:tmpl w:val="5D3AE6F6"/>
    <w:lvl w:ilvl="0">
      <w:start w:val="4"/>
      <w:numFmt w:val="decimal"/>
      <w:lvlText w:val="%1"/>
      <w:lvlJc w:val="left"/>
      <w:pPr>
        <w:tabs>
          <w:tab w:val="num" w:pos="0"/>
        </w:tabs>
        <w:ind w:left="525" w:hanging="525"/>
      </w:pPr>
      <w:rPr>
        <w:u w:val="single"/>
      </w:rPr>
    </w:lvl>
    <w:lvl w:ilvl="1">
      <w:start w:val="2"/>
      <w:numFmt w:val="decimal"/>
      <w:lvlText w:val="%1.%2"/>
      <w:lvlJc w:val="left"/>
      <w:pPr>
        <w:tabs>
          <w:tab w:val="num" w:pos="0"/>
        </w:tabs>
        <w:ind w:left="525" w:hanging="525"/>
      </w:pPr>
      <w:rPr>
        <w:u w:val="single"/>
      </w:rPr>
    </w:lvl>
    <w:lvl w:ilvl="2">
      <w:start w:val="1"/>
      <w:numFmt w:val="decimal"/>
      <w:lvlText w:val="%1.%2.%3"/>
      <w:lvlJc w:val="left"/>
      <w:pPr>
        <w:tabs>
          <w:tab w:val="num" w:pos="0"/>
        </w:tabs>
        <w:ind w:left="720" w:hanging="720"/>
      </w:pPr>
      <w:rPr>
        <w:u w:val="none"/>
      </w:rPr>
    </w:lvl>
    <w:lvl w:ilvl="3">
      <w:start w:val="1"/>
      <w:numFmt w:val="decimal"/>
      <w:lvlText w:val="%1.%2.%3.%4"/>
      <w:lvlJc w:val="left"/>
      <w:pPr>
        <w:tabs>
          <w:tab w:val="num" w:pos="0"/>
        </w:tabs>
        <w:ind w:left="1080" w:hanging="1080"/>
      </w:pPr>
      <w:rPr>
        <w:u w:val="single"/>
      </w:rPr>
    </w:lvl>
    <w:lvl w:ilvl="4">
      <w:start w:val="1"/>
      <w:numFmt w:val="decimal"/>
      <w:lvlText w:val="%1.%2.%3.%4.%5"/>
      <w:lvlJc w:val="left"/>
      <w:pPr>
        <w:tabs>
          <w:tab w:val="num" w:pos="0"/>
        </w:tabs>
        <w:ind w:left="1080" w:hanging="1080"/>
      </w:pPr>
      <w:rPr>
        <w:u w:val="single"/>
      </w:rPr>
    </w:lvl>
    <w:lvl w:ilvl="5">
      <w:start w:val="1"/>
      <w:numFmt w:val="decimal"/>
      <w:lvlText w:val="%1.%2.%3.%4.%5.%6"/>
      <w:lvlJc w:val="left"/>
      <w:pPr>
        <w:tabs>
          <w:tab w:val="num" w:pos="0"/>
        </w:tabs>
        <w:ind w:left="1440" w:hanging="1440"/>
      </w:pPr>
      <w:rPr>
        <w:u w:val="single"/>
      </w:rPr>
    </w:lvl>
    <w:lvl w:ilvl="6">
      <w:start w:val="1"/>
      <w:numFmt w:val="decimal"/>
      <w:lvlText w:val="%1.%2.%3.%4.%5.%6.%7"/>
      <w:lvlJc w:val="left"/>
      <w:pPr>
        <w:tabs>
          <w:tab w:val="num" w:pos="0"/>
        </w:tabs>
        <w:ind w:left="1440" w:hanging="1440"/>
      </w:pPr>
      <w:rPr>
        <w:u w:val="single"/>
      </w:rPr>
    </w:lvl>
    <w:lvl w:ilvl="7">
      <w:start w:val="1"/>
      <w:numFmt w:val="decimal"/>
      <w:lvlText w:val="%1.%2.%3.%4.%5.%6.%7.%8"/>
      <w:lvlJc w:val="left"/>
      <w:pPr>
        <w:tabs>
          <w:tab w:val="num" w:pos="0"/>
        </w:tabs>
        <w:ind w:left="1800" w:hanging="1800"/>
      </w:pPr>
      <w:rPr>
        <w:u w:val="single"/>
      </w:rPr>
    </w:lvl>
    <w:lvl w:ilvl="8">
      <w:start w:val="1"/>
      <w:numFmt w:val="decimal"/>
      <w:lvlText w:val="%1.%2.%3.%4.%5.%6.%7.%8.%9"/>
      <w:lvlJc w:val="left"/>
      <w:pPr>
        <w:tabs>
          <w:tab w:val="num" w:pos="0"/>
        </w:tabs>
        <w:ind w:left="1800" w:hanging="1800"/>
      </w:pPr>
      <w:rPr>
        <w:u w:val="single"/>
      </w:rPr>
    </w:lvl>
  </w:abstractNum>
  <w:abstractNum w:abstractNumId="70">
    <w:nsid w:val="7C674252"/>
    <w:multiLevelType w:val="multilevel"/>
    <w:tmpl w:val="F924669E"/>
    <w:lvl w:ilvl="0">
      <w:start w:val="1"/>
      <w:numFmt w:val="bullet"/>
      <w:lvlText w:val=""/>
      <w:lvlJc w:val="left"/>
      <w:pPr>
        <w:tabs>
          <w:tab w:val="num" w:pos="0"/>
        </w:tabs>
        <w:ind w:left="709" w:hanging="360"/>
      </w:pPr>
      <w:rPr>
        <w:rFonts w:ascii="Symbol" w:hAnsi="Symbol" w:cs="Symbol" w:hint="default"/>
        <w:lang w:val="en-US"/>
      </w:rPr>
    </w:lvl>
    <w:lvl w:ilvl="1">
      <w:start w:val="1"/>
      <w:numFmt w:val="lowerLetter"/>
      <w:lvlText w:val="%2."/>
      <w:lvlJc w:val="left"/>
      <w:pPr>
        <w:tabs>
          <w:tab w:val="num" w:pos="0"/>
        </w:tabs>
        <w:ind w:left="1429" w:hanging="360"/>
      </w:pPr>
    </w:lvl>
    <w:lvl w:ilvl="2">
      <w:start w:val="1"/>
      <w:numFmt w:val="lowerRoman"/>
      <w:lvlText w:val="%3."/>
      <w:lvlJc w:val="right"/>
      <w:pPr>
        <w:tabs>
          <w:tab w:val="num" w:pos="0"/>
        </w:tabs>
        <w:ind w:left="2149" w:hanging="180"/>
      </w:pPr>
    </w:lvl>
    <w:lvl w:ilvl="3">
      <w:start w:val="1"/>
      <w:numFmt w:val="decimal"/>
      <w:lvlText w:val="%4."/>
      <w:lvlJc w:val="left"/>
      <w:pPr>
        <w:tabs>
          <w:tab w:val="num" w:pos="0"/>
        </w:tabs>
        <w:ind w:left="2869" w:hanging="360"/>
      </w:pPr>
    </w:lvl>
    <w:lvl w:ilvl="4">
      <w:start w:val="1"/>
      <w:numFmt w:val="lowerLetter"/>
      <w:lvlText w:val="%5."/>
      <w:lvlJc w:val="left"/>
      <w:pPr>
        <w:tabs>
          <w:tab w:val="num" w:pos="0"/>
        </w:tabs>
        <w:ind w:left="3589" w:hanging="360"/>
      </w:pPr>
    </w:lvl>
    <w:lvl w:ilvl="5">
      <w:start w:val="1"/>
      <w:numFmt w:val="lowerRoman"/>
      <w:lvlText w:val="%6."/>
      <w:lvlJc w:val="right"/>
      <w:pPr>
        <w:tabs>
          <w:tab w:val="num" w:pos="0"/>
        </w:tabs>
        <w:ind w:left="4309" w:hanging="180"/>
      </w:pPr>
    </w:lvl>
    <w:lvl w:ilvl="6">
      <w:start w:val="1"/>
      <w:numFmt w:val="decimal"/>
      <w:lvlText w:val="%7."/>
      <w:lvlJc w:val="left"/>
      <w:pPr>
        <w:tabs>
          <w:tab w:val="num" w:pos="0"/>
        </w:tabs>
        <w:ind w:left="5029" w:hanging="360"/>
      </w:pPr>
    </w:lvl>
    <w:lvl w:ilvl="7">
      <w:start w:val="1"/>
      <w:numFmt w:val="lowerLetter"/>
      <w:lvlText w:val="%8."/>
      <w:lvlJc w:val="left"/>
      <w:pPr>
        <w:tabs>
          <w:tab w:val="num" w:pos="0"/>
        </w:tabs>
        <w:ind w:left="5749" w:hanging="360"/>
      </w:pPr>
    </w:lvl>
    <w:lvl w:ilvl="8">
      <w:start w:val="1"/>
      <w:numFmt w:val="lowerRoman"/>
      <w:lvlText w:val="%9."/>
      <w:lvlJc w:val="right"/>
      <w:pPr>
        <w:tabs>
          <w:tab w:val="num" w:pos="0"/>
        </w:tabs>
        <w:ind w:left="6469" w:hanging="180"/>
      </w:pPr>
    </w:lvl>
  </w:abstractNum>
  <w:abstractNum w:abstractNumId="71">
    <w:nsid w:val="7E6B1F0B"/>
    <w:multiLevelType w:val="multilevel"/>
    <w:tmpl w:val="47DA0BAC"/>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nsid w:val="7E7637F6"/>
    <w:multiLevelType w:val="multilevel"/>
    <w:tmpl w:val="2876A358"/>
    <w:lvl w:ilvl="0">
      <w:numFmt w:val="bullet"/>
      <w:lvlText w:val="-"/>
      <w:lvlJc w:val="left"/>
      <w:pPr>
        <w:tabs>
          <w:tab w:val="num" w:pos="0"/>
        </w:tabs>
        <w:ind w:left="940" w:hanging="360"/>
      </w:pPr>
      <w:rPr>
        <w:rFonts w:ascii="Arial" w:hAnsi="Arial" w:cs="Arial" w:hint="default"/>
        <w:color w:val="auto"/>
        <w:sz w:val="24"/>
      </w:rPr>
    </w:lvl>
    <w:lvl w:ilvl="1">
      <w:numFmt w:val="bullet"/>
      <w:lvlText w:val="o"/>
      <w:lvlJc w:val="left"/>
      <w:pPr>
        <w:tabs>
          <w:tab w:val="num" w:pos="0"/>
        </w:tabs>
        <w:ind w:left="1660" w:hanging="360"/>
      </w:pPr>
      <w:rPr>
        <w:rFonts w:ascii="Courier New" w:hAnsi="Courier New" w:cs="Courier New" w:hint="default"/>
      </w:rPr>
    </w:lvl>
    <w:lvl w:ilvl="2">
      <w:numFmt w:val="bullet"/>
      <w:lvlText w:val=""/>
      <w:lvlJc w:val="left"/>
      <w:pPr>
        <w:tabs>
          <w:tab w:val="num" w:pos="0"/>
        </w:tabs>
        <w:ind w:left="2380" w:hanging="360"/>
      </w:pPr>
      <w:rPr>
        <w:rFonts w:ascii="Wingdings" w:hAnsi="Wingdings" w:cs="Wingdings" w:hint="default"/>
      </w:rPr>
    </w:lvl>
    <w:lvl w:ilvl="3">
      <w:numFmt w:val="bullet"/>
      <w:lvlText w:val=""/>
      <w:lvlJc w:val="left"/>
      <w:pPr>
        <w:tabs>
          <w:tab w:val="num" w:pos="0"/>
        </w:tabs>
        <w:ind w:left="3100" w:hanging="360"/>
      </w:pPr>
      <w:rPr>
        <w:rFonts w:ascii="Symbol" w:hAnsi="Symbol" w:cs="Symbol" w:hint="default"/>
      </w:rPr>
    </w:lvl>
    <w:lvl w:ilvl="4">
      <w:numFmt w:val="bullet"/>
      <w:lvlText w:val="o"/>
      <w:lvlJc w:val="left"/>
      <w:pPr>
        <w:tabs>
          <w:tab w:val="num" w:pos="0"/>
        </w:tabs>
        <w:ind w:left="3820" w:hanging="360"/>
      </w:pPr>
      <w:rPr>
        <w:rFonts w:ascii="Courier New" w:hAnsi="Courier New" w:cs="Courier New" w:hint="default"/>
      </w:rPr>
    </w:lvl>
    <w:lvl w:ilvl="5">
      <w:numFmt w:val="bullet"/>
      <w:lvlText w:val=""/>
      <w:lvlJc w:val="left"/>
      <w:pPr>
        <w:tabs>
          <w:tab w:val="num" w:pos="0"/>
        </w:tabs>
        <w:ind w:left="4540" w:hanging="360"/>
      </w:pPr>
      <w:rPr>
        <w:rFonts w:ascii="Wingdings" w:hAnsi="Wingdings" w:cs="Wingdings" w:hint="default"/>
      </w:rPr>
    </w:lvl>
    <w:lvl w:ilvl="6">
      <w:numFmt w:val="bullet"/>
      <w:lvlText w:val=""/>
      <w:lvlJc w:val="left"/>
      <w:pPr>
        <w:tabs>
          <w:tab w:val="num" w:pos="0"/>
        </w:tabs>
        <w:ind w:left="5260" w:hanging="360"/>
      </w:pPr>
      <w:rPr>
        <w:rFonts w:ascii="Symbol" w:hAnsi="Symbol" w:cs="Symbol" w:hint="default"/>
      </w:rPr>
    </w:lvl>
    <w:lvl w:ilvl="7">
      <w:numFmt w:val="bullet"/>
      <w:lvlText w:val="o"/>
      <w:lvlJc w:val="left"/>
      <w:pPr>
        <w:tabs>
          <w:tab w:val="num" w:pos="0"/>
        </w:tabs>
        <w:ind w:left="5980" w:hanging="360"/>
      </w:pPr>
      <w:rPr>
        <w:rFonts w:ascii="Courier New" w:hAnsi="Courier New" w:cs="Courier New" w:hint="default"/>
      </w:rPr>
    </w:lvl>
    <w:lvl w:ilvl="8">
      <w:numFmt w:val="bullet"/>
      <w:lvlText w:val=""/>
      <w:lvlJc w:val="left"/>
      <w:pPr>
        <w:tabs>
          <w:tab w:val="num" w:pos="0"/>
        </w:tabs>
        <w:ind w:left="6700" w:hanging="360"/>
      </w:pPr>
      <w:rPr>
        <w:rFonts w:ascii="Wingdings" w:hAnsi="Wingdings" w:cs="Wingdings" w:hint="default"/>
      </w:rPr>
    </w:lvl>
  </w:abstractNum>
  <w:abstractNum w:abstractNumId="73">
    <w:nsid w:val="7F9712D2"/>
    <w:multiLevelType w:val="multilevel"/>
    <w:tmpl w:val="4C2C8640"/>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55"/>
  </w:num>
  <w:num w:numId="2">
    <w:abstractNumId w:val="35"/>
  </w:num>
  <w:num w:numId="3">
    <w:abstractNumId w:val="10"/>
  </w:num>
  <w:num w:numId="4">
    <w:abstractNumId w:val="22"/>
  </w:num>
  <w:num w:numId="5">
    <w:abstractNumId w:val="63"/>
  </w:num>
  <w:num w:numId="6">
    <w:abstractNumId w:val="23"/>
  </w:num>
  <w:num w:numId="7">
    <w:abstractNumId w:val="65"/>
  </w:num>
  <w:num w:numId="8">
    <w:abstractNumId w:val="66"/>
  </w:num>
  <w:num w:numId="9">
    <w:abstractNumId w:val="15"/>
  </w:num>
  <w:num w:numId="10">
    <w:abstractNumId w:val="54"/>
  </w:num>
  <w:num w:numId="11">
    <w:abstractNumId w:val="46"/>
  </w:num>
  <w:num w:numId="12">
    <w:abstractNumId w:val="71"/>
  </w:num>
  <w:num w:numId="13">
    <w:abstractNumId w:val="13"/>
  </w:num>
  <w:num w:numId="14">
    <w:abstractNumId w:val="58"/>
  </w:num>
  <w:num w:numId="15">
    <w:abstractNumId w:val="42"/>
  </w:num>
  <w:num w:numId="16">
    <w:abstractNumId w:val="68"/>
  </w:num>
  <w:num w:numId="17">
    <w:abstractNumId w:val="9"/>
  </w:num>
  <w:num w:numId="18">
    <w:abstractNumId w:val="1"/>
  </w:num>
  <w:num w:numId="19">
    <w:abstractNumId w:val="56"/>
  </w:num>
  <w:num w:numId="20">
    <w:abstractNumId w:val="8"/>
  </w:num>
  <w:num w:numId="21">
    <w:abstractNumId w:val="72"/>
  </w:num>
  <w:num w:numId="22">
    <w:abstractNumId w:val="73"/>
  </w:num>
  <w:num w:numId="23">
    <w:abstractNumId w:val="52"/>
  </w:num>
  <w:num w:numId="24">
    <w:abstractNumId w:val="47"/>
  </w:num>
  <w:num w:numId="25">
    <w:abstractNumId w:val="62"/>
  </w:num>
  <w:num w:numId="26">
    <w:abstractNumId w:val="45"/>
  </w:num>
  <w:num w:numId="27">
    <w:abstractNumId w:val="19"/>
  </w:num>
  <w:num w:numId="28">
    <w:abstractNumId w:val="41"/>
  </w:num>
  <w:num w:numId="29">
    <w:abstractNumId w:val="61"/>
  </w:num>
  <w:num w:numId="30">
    <w:abstractNumId w:val="34"/>
  </w:num>
  <w:num w:numId="31">
    <w:abstractNumId w:val="26"/>
  </w:num>
  <w:num w:numId="32">
    <w:abstractNumId w:val="25"/>
  </w:num>
  <w:num w:numId="33">
    <w:abstractNumId w:val="51"/>
  </w:num>
  <w:num w:numId="34">
    <w:abstractNumId w:val="16"/>
  </w:num>
  <w:num w:numId="35">
    <w:abstractNumId w:val="70"/>
  </w:num>
  <w:num w:numId="36">
    <w:abstractNumId w:val="24"/>
  </w:num>
  <w:num w:numId="37">
    <w:abstractNumId w:val="31"/>
  </w:num>
  <w:num w:numId="38">
    <w:abstractNumId w:val="64"/>
  </w:num>
  <w:num w:numId="39">
    <w:abstractNumId w:val="28"/>
  </w:num>
  <w:num w:numId="40">
    <w:abstractNumId w:val="49"/>
  </w:num>
  <w:num w:numId="41">
    <w:abstractNumId w:val="57"/>
  </w:num>
  <w:num w:numId="42">
    <w:abstractNumId w:val="7"/>
  </w:num>
  <w:num w:numId="43">
    <w:abstractNumId w:val="33"/>
  </w:num>
  <w:num w:numId="44">
    <w:abstractNumId w:val="3"/>
  </w:num>
  <w:num w:numId="45">
    <w:abstractNumId w:val="67"/>
  </w:num>
  <w:num w:numId="46">
    <w:abstractNumId w:val="21"/>
  </w:num>
  <w:num w:numId="47">
    <w:abstractNumId w:val="29"/>
  </w:num>
  <w:num w:numId="48">
    <w:abstractNumId w:val="11"/>
  </w:num>
  <w:num w:numId="49">
    <w:abstractNumId w:val="59"/>
  </w:num>
  <w:num w:numId="50">
    <w:abstractNumId w:val="36"/>
  </w:num>
  <w:num w:numId="51">
    <w:abstractNumId w:val="43"/>
  </w:num>
  <w:num w:numId="52">
    <w:abstractNumId w:val="39"/>
  </w:num>
  <w:num w:numId="53">
    <w:abstractNumId w:val="4"/>
  </w:num>
  <w:num w:numId="54">
    <w:abstractNumId w:val="20"/>
  </w:num>
  <w:num w:numId="55">
    <w:abstractNumId w:val="12"/>
  </w:num>
  <w:num w:numId="56">
    <w:abstractNumId w:val="48"/>
  </w:num>
  <w:num w:numId="57">
    <w:abstractNumId w:val="53"/>
  </w:num>
  <w:num w:numId="58">
    <w:abstractNumId w:val="60"/>
  </w:num>
  <w:num w:numId="59">
    <w:abstractNumId w:val="40"/>
  </w:num>
  <w:num w:numId="60">
    <w:abstractNumId w:val="44"/>
  </w:num>
  <w:num w:numId="61">
    <w:abstractNumId w:val="0"/>
  </w:num>
  <w:num w:numId="62">
    <w:abstractNumId w:val="69"/>
  </w:num>
  <w:num w:numId="63">
    <w:abstractNumId w:val="14"/>
  </w:num>
  <w:num w:numId="64">
    <w:abstractNumId w:val="17"/>
  </w:num>
  <w:num w:numId="65">
    <w:abstractNumId w:val="32"/>
  </w:num>
  <w:num w:numId="66">
    <w:abstractNumId w:val="37"/>
  </w:num>
  <w:num w:numId="67">
    <w:abstractNumId w:val="30"/>
  </w:num>
  <w:num w:numId="68">
    <w:abstractNumId w:val="18"/>
  </w:num>
  <w:num w:numId="69">
    <w:abstractNumId w:val="27"/>
  </w:num>
  <w:num w:numId="70">
    <w:abstractNumId w:val="38"/>
  </w:num>
  <w:num w:numId="71">
    <w:abstractNumId w:val="6"/>
  </w:num>
  <w:num w:numId="72">
    <w:abstractNumId w:val="50"/>
  </w:num>
  <w:num w:numId="73">
    <w:abstractNumId w:val="2"/>
  </w:num>
  <w:num w:numId="74">
    <w:abstractNumId w:val="5"/>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08"/>
  <w:autoHyphenation/>
  <w:hyphenationZone w:val="425"/>
  <w:characterSpacingControl w:val="doNotCompress"/>
  <w:footnotePr>
    <w:footnote w:id="0"/>
    <w:footnote w:id="1"/>
  </w:footnotePr>
  <w:endnotePr>
    <w:endnote w:id="0"/>
    <w:endnote w:id="1"/>
  </w:endnotePr>
  <w:compat/>
  <w:rsids>
    <w:rsidRoot w:val="00CA3647"/>
    <w:rsid w:val="001479BF"/>
    <w:rsid w:val="00CA3647"/>
    <w:rsid w:val="00F0487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envelope return" w:uiPriority="0"/>
    <w:lsdException w:name="annotation reference" w:uiPriority="0"/>
    <w:lsdException w:name="line number" w:uiPriority="0"/>
    <w:lsdException w:name="page number" w:uiPriority="0"/>
    <w:lsdException w:name="endnote text" w:uiPriority="0"/>
    <w:lsdException w:name="toa heading" w:uiPriority="0"/>
    <w:lsdException w:name="List" w:uiPriority="0"/>
    <w:lsdException w:name="List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HTML Typewriter"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DDB"/>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basedOn w:val="Normal"/>
    <w:next w:val="Normal"/>
    <w:link w:val="Titre1Car"/>
    <w:qFormat/>
    <w:rsid w:val="0021024A"/>
    <w:pPr>
      <w:keepNext/>
      <w:jc w:val="center"/>
      <w:outlineLvl w:val="0"/>
    </w:pPr>
    <w:rPr>
      <w:b/>
      <w:i/>
      <w:sz w:val="28"/>
      <w:szCs w:val="20"/>
    </w:rPr>
  </w:style>
  <w:style w:type="paragraph" w:customStyle="1" w:styleId="Heading2">
    <w:name w:val="Heading 2"/>
    <w:basedOn w:val="Normal"/>
    <w:next w:val="Normal"/>
    <w:link w:val="Titre2Car"/>
    <w:qFormat/>
    <w:rsid w:val="00EB1D75"/>
    <w:pPr>
      <w:keepNext/>
      <w:ind w:firstLine="2410"/>
      <w:jc w:val="right"/>
      <w:outlineLvl w:val="1"/>
    </w:pPr>
    <w:rPr>
      <w:b/>
      <w:sz w:val="28"/>
      <w:szCs w:val="20"/>
    </w:rPr>
  </w:style>
  <w:style w:type="paragraph" w:customStyle="1" w:styleId="Heading3">
    <w:name w:val="Heading 3"/>
    <w:basedOn w:val="Normal"/>
    <w:next w:val="Normal"/>
    <w:link w:val="Titre3Car"/>
    <w:qFormat/>
    <w:rsid w:val="00EB1D75"/>
    <w:pPr>
      <w:keepNext/>
      <w:spacing w:before="240" w:after="60"/>
      <w:outlineLvl w:val="2"/>
    </w:pPr>
    <w:rPr>
      <w:rFonts w:ascii="Arial" w:hAnsi="Arial"/>
      <w:b/>
      <w:bCs/>
      <w:sz w:val="26"/>
      <w:szCs w:val="26"/>
    </w:rPr>
  </w:style>
  <w:style w:type="paragraph" w:customStyle="1" w:styleId="Heading4">
    <w:name w:val="Heading 4"/>
    <w:basedOn w:val="Normal"/>
    <w:next w:val="Normal"/>
    <w:link w:val="Titre4Car"/>
    <w:qFormat/>
    <w:rsid w:val="00EB1D75"/>
    <w:pPr>
      <w:keepNext/>
      <w:jc w:val="center"/>
      <w:textAlignment w:val="baseline"/>
      <w:outlineLvl w:val="3"/>
    </w:pPr>
    <w:rPr>
      <w:b/>
      <w:sz w:val="28"/>
      <w:szCs w:val="20"/>
    </w:rPr>
  </w:style>
  <w:style w:type="paragraph" w:customStyle="1" w:styleId="Heading5">
    <w:name w:val="Heading 5"/>
    <w:basedOn w:val="Normal"/>
    <w:next w:val="Normal"/>
    <w:link w:val="Titre5Car"/>
    <w:unhideWhenUsed/>
    <w:qFormat/>
    <w:rsid w:val="009E4324"/>
    <w:pPr>
      <w:keepNext/>
      <w:keepLines/>
      <w:spacing w:before="40"/>
      <w:outlineLvl w:val="4"/>
    </w:pPr>
    <w:rPr>
      <w:rFonts w:asciiTheme="majorHAnsi" w:eastAsiaTheme="majorEastAsia" w:hAnsiTheme="majorHAnsi" w:cstheme="majorBidi"/>
      <w:color w:val="365F91" w:themeColor="accent1" w:themeShade="BF"/>
    </w:rPr>
  </w:style>
  <w:style w:type="paragraph" w:customStyle="1" w:styleId="Heading6">
    <w:name w:val="Heading 6"/>
    <w:basedOn w:val="Normal"/>
    <w:next w:val="Normal"/>
    <w:link w:val="Titre6Car"/>
    <w:qFormat/>
    <w:rsid w:val="00EB1D75"/>
    <w:pPr>
      <w:keepNext/>
      <w:outlineLvl w:val="5"/>
    </w:pPr>
    <w:rPr>
      <w:b/>
      <w:sz w:val="28"/>
      <w:szCs w:val="20"/>
    </w:rPr>
  </w:style>
  <w:style w:type="paragraph" w:customStyle="1" w:styleId="Heading7">
    <w:name w:val="Heading 7"/>
    <w:basedOn w:val="Normal"/>
    <w:next w:val="Normal"/>
    <w:link w:val="Titre7Car"/>
    <w:qFormat/>
    <w:rsid w:val="00EB1D75"/>
    <w:pPr>
      <w:spacing w:before="240" w:after="60"/>
      <w:outlineLvl w:val="6"/>
    </w:pPr>
  </w:style>
  <w:style w:type="paragraph" w:customStyle="1" w:styleId="Heading8">
    <w:name w:val="Heading 8"/>
    <w:basedOn w:val="Normal"/>
    <w:next w:val="Normal"/>
    <w:link w:val="Titre8Car"/>
    <w:qFormat/>
    <w:rsid w:val="00EB1D75"/>
    <w:pPr>
      <w:spacing w:before="240" w:after="60"/>
      <w:outlineLvl w:val="7"/>
    </w:pPr>
    <w:rPr>
      <w:i/>
      <w:iCs/>
    </w:rPr>
  </w:style>
  <w:style w:type="paragraph" w:customStyle="1" w:styleId="Heading9">
    <w:name w:val="Heading 9"/>
    <w:basedOn w:val="Normal"/>
    <w:next w:val="Normal"/>
    <w:link w:val="Titre9Car"/>
    <w:qFormat/>
    <w:rsid w:val="00EB1D75"/>
    <w:pPr>
      <w:keepNext/>
      <w:outlineLvl w:val="8"/>
    </w:pPr>
    <w:rPr>
      <w:b/>
      <w:color w:val="000000"/>
    </w:rPr>
  </w:style>
  <w:style w:type="character" w:customStyle="1" w:styleId="PieddepageCar">
    <w:name w:val="Pied de page Car"/>
    <w:basedOn w:val="Policepardfaut"/>
    <w:link w:val="Footer"/>
    <w:uiPriority w:val="99"/>
    <w:qFormat/>
    <w:rsid w:val="008E5DDB"/>
    <w:rPr>
      <w:rFonts w:ascii="Calibri" w:eastAsia="Calibri" w:hAnsi="Calibri" w:cs="Times New Roman"/>
      <w:kern w:val="2"/>
      <w:lang w:val="en-US"/>
    </w:rPr>
  </w:style>
  <w:style w:type="character" w:customStyle="1" w:styleId="LienInternet">
    <w:name w:val="Lien Internet"/>
    <w:basedOn w:val="Policepardfaut"/>
    <w:uiPriority w:val="99"/>
    <w:unhideWhenUsed/>
    <w:rsid w:val="008E5DDB"/>
    <w:rPr>
      <w:color w:val="0000FF" w:themeColor="hyperlink"/>
      <w:u w:val="single"/>
    </w:rPr>
  </w:style>
  <w:style w:type="character" w:styleId="Accentuation">
    <w:name w:val="Emphasis"/>
    <w:basedOn w:val="Policepardfaut"/>
    <w:uiPriority w:val="20"/>
    <w:qFormat/>
    <w:rsid w:val="004112B5"/>
    <w:rPr>
      <w:i/>
      <w:iCs/>
    </w:rPr>
  </w:style>
  <w:style w:type="character" w:customStyle="1" w:styleId="En-tteCar">
    <w:name w:val="En-tête Car"/>
    <w:basedOn w:val="Policepardfaut"/>
    <w:link w:val="Header"/>
    <w:uiPriority w:val="99"/>
    <w:qFormat/>
    <w:rsid w:val="001C1E5A"/>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qFormat/>
    <w:rsid w:val="0021024A"/>
    <w:rPr>
      <w:rFonts w:ascii="Times New Roman" w:eastAsia="Times New Roman" w:hAnsi="Times New Roman" w:cs="Times New Roman"/>
      <w:sz w:val="24"/>
      <w:szCs w:val="20"/>
      <w:lang w:eastAsia="fr-FR"/>
    </w:rPr>
  </w:style>
  <w:style w:type="character" w:customStyle="1" w:styleId="Titre1Car">
    <w:name w:val="Titre 1 Car"/>
    <w:basedOn w:val="Policepardfaut"/>
    <w:link w:val="Heading1"/>
    <w:uiPriority w:val="9"/>
    <w:qFormat/>
    <w:rsid w:val="0021024A"/>
    <w:rPr>
      <w:rFonts w:ascii="Times New Roman" w:eastAsia="Times New Roman" w:hAnsi="Times New Roman" w:cs="Times New Roman"/>
      <w:b/>
      <w:i/>
      <w:sz w:val="28"/>
      <w:szCs w:val="20"/>
      <w:lang w:eastAsia="fr-FR"/>
    </w:rPr>
  </w:style>
  <w:style w:type="character" w:customStyle="1" w:styleId="Titre5Car">
    <w:name w:val="Titre 5 Car"/>
    <w:basedOn w:val="Policepardfaut"/>
    <w:link w:val="Heading5"/>
    <w:qFormat/>
    <w:rsid w:val="009E4324"/>
    <w:rPr>
      <w:rFonts w:asciiTheme="majorHAnsi" w:eastAsiaTheme="majorEastAsia" w:hAnsiTheme="majorHAnsi" w:cstheme="majorBidi"/>
      <w:color w:val="365F91" w:themeColor="accent1" w:themeShade="BF"/>
      <w:sz w:val="24"/>
      <w:szCs w:val="24"/>
      <w:lang w:eastAsia="fr-FR"/>
    </w:rPr>
  </w:style>
  <w:style w:type="character" w:customStyle="1" w:styleId="Titre2Car">
    <w:name w:val="Titre 2 Car"/>
    <w:basedOn w:val="Policepardfaut"/>
    <w:link w:val="Heading2"/>
    <w:uiPriority w:val="9"/>
    <w:qFormat/>
    <w:rsid w:val="00EB1D75"/>
    <w:rPr>
      <w:rFonts w:ascii="Times New Roman" w:eastAsia="Times New Roman" w:hAnsi="Times New Roman" w:cs="Times New Roman"/>
      <w:b/>
      <w:sz w:val="28"/>
      <w:szCs w:val="20"/>
      <w:lang w:eastAsia="fr-FR"/>
    </w:rPr>
  </w:style>
  <w:style w:type="character" w:customStyle="1" w:styleId="Titre3Car">
    <w:name w:val="Titre 3 Car"/>
    <w:basedOn w:val="Policepardfaut"/>
    <w:link w:val="Heading3"/>
    <w:qFormat/>
    <w:rsid w:val="00EB1D75"/>
    <w:rPr>
      <w:rFonts w:ascii="Arial" w:eastAsia="Times New Roman" w:hAnsi="Arial" w:cs="Times New Roman"/>
      <w:b/>
      <w:bCs/>
      <w:sz w:val="26"/>
      <w:szCs w:val="26"/>
      <w:lang w:eastAsia="fr-FR"/>
    </w:rPr>
  </w:style>
  <w:style w:type="character" w:customStyle="1" w:styleId="Titre4Car">
    <w:name w:val="Titre 4 Car"/>
    <w:basedOn w:val="Policepardfaut"/>
    <w:link w:val="Heading4"/>
    <w:qFormat/>
    <w:rsid w:val="00EB1D75"/>
    <w:rPr>
      <w:rFonts w:ascii="Times New Roman" w:eastAsia="Times New Roman" w:hAnsi="Times New Roman" w:cs="Times New Roman"/>
      <w:b/>
      <w:sz w:val="28"/>
      <w:szCs w:val="20"/>
      <w:lang w:eastAsia="fr-FR"/>
    </w:rPr>
  </w:style>
  <w:style w:type="character" w:customStyle="1" w:styleId="Titre6Car">
    <w:name w:val="Titre 6 Car"/>
    <w:basedOn w:val="Policepardfaut"/>
    <w:link w:val="Heading6"/>
    <w:qFormat/>
    <w:rsid w:val="00EB1D75"/>
    <w:rPr>
      <w:rFonts w:ascii="Times New Roman" w:eastAsia="Times New Roman" w:hAnsi="Times New Roman" w:cs="Times New Roman"/>
      <w:b/>
      <w:sz w:val="28"/>
      <w:szCs w:val="20"/>
      <w:lang w:eastAsia="fr-FR"/>
    </w:rPr>
  </w:style>
  <w:style w:type="character" w:customStyle="1" w:styleId="Titre7Car">
    <w:name w:val="Titre 7 Car"/>
    <w:basedOn w:val="Policepardfaut"/>
    <w:link w:val="Heading7"/>
    <w:qFormat/>
    <w:rsid w:val="00EB1D75"/>
    <w:rPr>
      <w:rFonts w:ascii="Times New Roman" w:eastAsia="Times New Roman" w:hAnsi="Times New Roman" w:cs="Times New Roman"/>
      <w:sz w:val="24"/>
      <w:szCs w:val="24"/>
      <w:lang w:eastAsia="fr-FR"/>
    </w:rPr>
  </w:style>
  <w:style w:type="character" w:customStyle="1" w:styleId="Titre8Car">
    <w:name w:val="Titre 8 Car"/>
    <w:basedOn w:val="Policepardfaut"/>
    <w:link w:val="Heading8"/>
    <w:qFormat/>
    <w:rsid w:val="00EB1D75"/>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Heading9"/>
    <w:qFormat/>
    <w:rsid w:val="00EB1D75"/>
    <w:rPr>
      <w:rFonts w:ascii="Times New Roman" w:eastAsia="Times New Roman" w:hAnsi="Times New Roman" w:cs="Times New Roman"/>
      <w:b/>
      <w:color w:val="000000"/>
      <w:sz w:val="24"/>
      <w:szCs w:val="24"/>
      <w:lang w:eastAsia="fr-FR"/>
    </w:rPr>
  </w:style>
  <w:style w:type="character" w:styleId="Numrodepage">
    <w:name w:val="page number"/>
    <w:basedOn w:val="Policepardfaut"/>
    <w:qFormat/>
    <w:rsid w:val="00EB1D75"/>
  </w:style>
  <w:style w:type="character" w:customStyle="1" w:styleId="TextedebullesCar">
    <w:name w:val="Texte de bulles Car"/>
    <w:basedOn w:val="Policepardfaut"/>
    <w:link w:val="Textedebulles"/>
    <w:uiPriority w:val="99"/>
    <w:qFormat/>
    <w:rsid w:val="00EB1D75"/>
    <w:rPr>
      <w:rFonts w:ascii="Tahoma" w:eastAsia="Times New Roman" w:hAnsi="Tahoma" w:cs="Times New Roman"/>
      <w:sz w:val="16"/>
      <w:szCs w:val="16"/>
      <w:lang w:eastAsia="fr-FR"/>
    </w:rPr>
  </w:style>
  <w:style w:type="character" w:styleId="Numrodeligne">
    <w:name w:val="line number"/>
    <w:basedOn w:val="Policepardfaut"/>
    <w:qFormat/>
    <w:rsid w:val="00EB1D75"/>
  </w:style>
  <w:style w:type="character" w:customStyle="1" w:styleId="ParagraphedelisteCar">
    <w:name w:val="Paragraphe de liste Car"/>
    <w:uiPriority w:val="34"/>
    <w:qFormat/>
    <w:rsid w:val="00EB1D75"/>
    <w:rPr>
      <w:rFonts w:ascii="Calibri" w:eastAsia="Calibri" w:hAnsi="Calibri"/>
      <w:sz w:val="22"/>
      <w:szCs w:val="22"/>
      <w:lang w:eastAsia="en-US"/>
    </w:rPr>
  </w:style>
  <w:style w:type="character" w:customStyle="1" w:styleId="TitrePieceDAOCar">
    <w:name w:val="TitrePieceDAO Car"/>
    <w:qFormat/>
    <w:rsid w:val="00EB1D75"/>
    <w:rPr>
      <w:rFonts w:ascii="Arial" w:eastAsia="Calibri" w:hAnsi="Arial" w:cs="Arial"/>
      <w:spacing w:val="45"/>
      <w:position w:val="0"/>
      <w:sz w:val="60"/>
      <w:szCs w:val="60"/>
      <w:vertAlign w:val="baseline"/>
      <w:lang w:eastAsia="en-US"/>
    </w:rPr>
  </w:style>
  <w:style w:type="character" w:customStyle="1" w:styleId="SansinterligneCar">
    <w:name w:val="Sans interligne Car"/>
    <w:uiPriority w:val="1"/>
    <w:qFormat/>
    <w:rsid w:val="00EB1D75"/>
    <w:rPr>
      <w:sz w:val="24"/>
      <w:szCs w:val="24"/>
    </w:rPr>
  </w:style>
  <w:style w:type="character" w:customStyle="1" w:styleId="Corpsdetexte3Car">
    <w:name w:val="Corps de texte 3 Car"/>
    <w:basedOn w:val="Policepardfaut"/>
    <w:link w:val="Corpsdetexte3"/>
    <w:qFormat/>
    <w:rsid w:val="00EB1D75"/>
    <w:rPr>
      <w:rFonts w:ascii="Arial" w:eastAsia="Times New Roman" w:hAnsi="Arial" w:cs="Times New Roman"/>
      <w:sz w:val="32"/>
      <w:szCs w:val="24"/>
      <w:lang w:eastAsia="fr-FR"/>
    </w:rPr>
  </w:style>
  <w:style w:type="character" w:customStyle="1" w:styleId="Retraitcorpsdetexte2Car">
    <w:name w:val="Retrait corps de texte 2 Car"/>
    <w:basedOn w:val="Policepardfaut"/>
    <w:link w:val="Retraitcorpsdetexte2"/>
    <w:qFormat/>
    <w:rsid w:val="00EB1D75"/>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qFormat/>
    <w:rsid w:val="00EB1D75"/>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qFormat/>
    <w:rsid w:val="00EB1D75"/>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qFormat/>
    <w:rsid w:val="00EB1D75"/>
    <w:rPr>
      <w:rFonts w:ascii="Times New Roman" w:eastAsia="Times New Roman" w:hAnsi="Times New Roman" w:cs="Times New Roman"/>
      <w:sz w:val="16"/>
      <w:szCs w:val="16"/>
      <w:lang w:eastAsia="fr-FR"/>
    </w:rPr>
  </w:style>
  <w:style w:type="character" w:customStyle="1" w:styleId="TitreCar">
    <w:name w:val="Titre Car"/>
    <w:basedOn w:val="Policepardfaut"/>
    <w:link w:val="Titre"/>
    <w:qFormat/>
    <w:rsid w:val="00EB1D75"/>
    <w:rPr>
      <w:rFonts w:ascii="Times New Roman" w:eastAsia="Times New Roman" w:hAnsi="Times New Roman" w:cs="Times New Roman"/>
      <w:sz w:val="28"/>
      <w:szCs w:val="24"/>
      <w:lang w:eastAsia="fr-FR"/>
    </w:rPr>
  </w:style>
  <w:style w:type="character" w:customStyle="1" w:styleId="Sous-titreCar">
    <w:name w:val="Sous-titre Car"/>
    <w:basedOn w:val="Policepardfaut"/>
    <w:link w:val="Sous-titre"/>
    <w:qFormat/>
    <w:rsid w:val="00EB1D75"/>
    <w:rPr>
      <w:rFonts w:ascii="Times New Roman" w:eastAsia="Times New Roman" w:hAnsi="Times New Roman" w:cs="Times New Roman"/>
      <w:sz w:val="28"/>
      <w:szCs w:val="24"/>
      <w:lang w:eastAsia="fr-FR"/>
    </w:rPr>
  </w:style>
  <w:style w:type="character" w:customStyle="1" w:styleId="a1">
    <w:name w:val="a1"/>
    <w:qFormat/>
    <w:rsid w:val="00EB1D75"/>
    <w:rPr>
      <w:rFonts w:ascii="Courier" w:hAnsi="Courier"/>
      <w:sz w:val="20"/>
      <w:lang w:val="en-US"/>
    </w:rPr>
  </w:style>
  <w:style w:type="character" w:customStyle="1" w:styleId="EquationCaption">
    <w:name w:val="_Equation Caption"/>
    <w:qFormat/>
    <w:rsid w:val="00EB1D75"/>
  </w:style>
  <w:style w:type="character" w:customStyle="1" w:styleId="Caractresdenotedebasdepage">
    <w:name w:val="Caractères de note de bas de page"/>
    <w:uiPriority w:val="99"/>
    <w:qFormat/>
    <w:rsid w:val="00EB1D75"/>
    <w:rPr>
      <w:vertAlign w:val="superscript"/>
    </w:rPr>
  </w:style>
  <w:style w:type="character" w:customStyle="1" w:styleId="Ancredenotedebasdepage">
    <w:name w:val="Ancre de note de bas de page"/>
    <w:rsid w:val="00CA3647"/>
    <w:rPr>
      <w:vertAlign w:val="superscript"/>
    </w:rPr>
  </w:style>
  <w:style w:type="character" w:customStyle="1" w:styleId="NotedebasdepageCar">
    <w:name w:val="Note de bas de page Car"/>
    <w:basedOn w:val="Policepardfaut"/>
    <w:link w:val="FootnoteText"/>
    <w:qFormat/>
    <w:rsid w:val="00EB1D75"/>
    <w:rPr>
      <w:rFonts w:ascii="Times New Roman" w:eastAsia="Times New Roman" w:hAnsi="Times New Roman" w:cs="Times New Roman"/>
      <w:sz w:val="20"/>
      <w:szCs w:val="20"/>
      <w:lang w:eastAsia="fr-FR"/>
    </w:rPr>
  </w:style>
  <w:style w:type="character" w:customStyle="1" w:styleId="ExplorateurdedocumentsCar">
    <w:name w:val="Explorateur de documents Car"/>
    <w:basedOn w:val="Policepardfaut"/>
    <w:link w:val="Explorateurdedocuments"/>
    <w:uiPriority w:val="99"/>
    <w:qFormat/>
    <w:rsid w:val="00EB1D75"/>
    <w:rPr>
      <w:rFonts w:ascii="Tahoma" w:eastAsia="Times New Roman" w:hAnsi="Tahoma" w:cs="Times New Roman"/>
      <w:sz w:val="24"/>
      <w:szCs w:val="20"/>
      <w:shd w:val="clear" w:color="auto" w:fill="000080"/>
      <w:lang w:eastAsia="fr-FR"/>
    </w:rPr>
  </w:style>
  <w:style w:type="character" w:customStyle="1" w:styleId="Table">
    <w:name w:val="Table"/>
    <w:qFormat/>
    <w:rsid w:val="00EB1D75"/>
    <w:rPr>
      <w:rFonts w:ascii="Arial" w:hAnsi="Arial"/>
      <w:sz w:val="20"/>
    </w:rPr>
  </w:style>
  <w:style w:type="character" w:customStyle="1" w:styleId="Parahead">
    <w:name w:val="Para head"/>
    <w:qFormat/>
    <w:rsid w:val="00EB1D75"/>
    <w:rPr>
      <w:sz w:val="20"/>
    </w:rPr>
  </w:style>
  <w:style w:type="character" w:customStyle="1" w:styleId="CarCar8">
    <w:name w:val="Car Car8"/>
    <w:qFormat/>
    <w:rsid w:val="00EB1D75"/>
    <w:rPr>
      <w:rFonts w:ascii="Times New Roman" w:eastAsia="Times New Roman" w:hAnsi="Times New Roman" w:cs="Times New Roman"/>
      <w:sz w:val="20"/>
      <w:szCs w:val="20"/>
      <w:lang w:eastAsia="fr-FR"/>
    </w:rPr>
  </w:style>
  <w:style w:type="character" w:customStyle="1" w:styleId="Retraitcorpset1religCar">
    <w:name w:val="Retrait corps et 1re lig. Car"/>
    <w:basedOn w:val="RetraitcorpsdetexteCar"/>
    <w:link w:val="Retraitcorpset1relig"/>
    <w:uiPriority w:val="99"/>
    <w:qFormat/>
    <w:rsid w:val="00EB1D75"/>
    <w:rPr>
      <w:rFonts w:ascii="Times New Roman" w:eastAsia="Times New Roman" w:hAnsi="Times New Roman" w:cs="Times New Roman"/>
      <w:sz w:val="24"/>
      <w:szCs w:val="24"/>
      <w:lang w:eastAsia="fr-FR"/>
    </w:rPr>
  </w:style>
  <w:style w:type="character" w:customStyle="1" w:styleId="RetraitcorpsdetexteCar1">
    <w:name w:val="Retrait corps de texte Car1"/>
    <w:basedOn w:val="CorpsdetexteCar"/>
    <w:link w:val="Retraitcorpsdetexte"/>
    <w:qFormat/>
    <w:rsid w:val="00EB1D75"/>
    <w:rPr>
      <w:rFonts w:ascii="Times New Roman" w:eastAsia="Times New Roman" w:hAnsi="Times New Roman" w:cs="Times New Roman"/>
      <w:sz w:val="24"/>
      <w:szCs w:val="24"/>
      <w:lang w:eastAsia="fr-FR"/>
    </w:rPr>
  </w:style>
  <w:style w:type="character" w:customStyle="1" w:styleId="TextedebullesCar1">
    <w:name w:val="Texte de bulles Car1"/>
    <w:uiPriority w:val="99"/>
    <w:semiHidden/>
    <w:qFormat/>
    <w:rsid w:val="00EB1D75"/>
    <w:rPr>
      <w:rFonts w:ascii="Tahoma" w:eastAsia="Times New Roman" w:hAnsi="Tahoma" w:cs="Tahoma"/>
      <w:sz w:val="16"/>
      <w:szCs w:val="16"/>
      <w:lang w:val="en-US"/>
    </w:rPr>
  </w:style>
  <w:style w:type="character" w:styleId="MachinecrireHTML">
    <w:name w:val="HTML Typewriter"/>
    <w:qFormat/>
    <w:rsid w:val="00EB1D75"/>
    <w:rPr>
      <w:rFonts w:ascii="Courier New" w:eastAsia="Arial Unicode MS" w:hAnsi="Courier New" w:cs="Courier New"/>
      <w:sz w:val="20"/>
      <w:szCs w:val="20"/>
    </w:rPr>
  </w:style>
  <w:style w:type="character" w:customStyle="1" w:styleId="PrformatHTMLCar">
    <w:name w:val="Préformaté HTML Car"/>
    <w:link w:val="PrformatHTML"/>
    <w:uiPriority w:val="99"/>
    <w:qFormat/>
    <w:rsid w:val="00EB1D75"/>
    <w:rPr>
      <w:rFonts w:ascii="Courier New" w:eastAsia="Arial Unicode MS" w:hAnsi="Courier New" w:cs="Courier New"/>
      <w:sz w:val="20"/>
      <w:szCs w:val="20"/>
      <w:lang w:eastAsia="fr-FR"/>
    </w:rPr>
  </w:style>
  <w:style w:type="character" w:customStyle="1" w:styleId="PrformatHTMLCar1">
    <w:name w:val="Préformaté HTML Car1"/>
    <w:basedOn w:val="Policepardfaut"/>
    <w:uiPriority w:val="99"/>
    <w:semiHidden/>
    <w:qFormat/>
    <w:rsid w:val="00EB1D75"/>
    <w:rPr>
      <w:rFonts w:ascii="Consolas" w:eastAsia="Times New Roman" w:hAnsi="Consolas" w:cs="Times New Roman"/>
      <w:sz w:val="20"/>
      <w:szCs w:val="20"/>
      <w:lang w:eastAsia="fr-FR"/>
    </w:rPr>
  </w:style>
  <w:style w:type="character" w:customStyle="1" w:styleId="TextebrutCar">
    <w:name w:val="Texte brut Car"/>
    <w:basedOn w:val="Policepardfaut"/>
    <w:link w:val="Textebrut"/>
    <w:uiPriority w:val="99"/>
    <w:qFormat/>
    <w:rsid w:val="00EB1D75"/>
    <w:rPr>
      <w:rFonts w:ascii="Courier New" w:eastAsia="Times New Roman" w:hAnsi="Courier New" w:cs="Times New Roman"/>
      <w:sz w:val="20"/>
      <w:szCs w:val="20"/>
      <w:lang w:val="de-DE" w:eastAsia="de-DE"/>
    </w:rPr>
  </w:style>
  <w:style w:type="character" w:styleId="Marquedecommentaire">
    <w:name w:val="annotation reference"/>
    <w:basedOn w:val="Policepardfaut"/>
    <w:unhideWhenUsed/>
    <w:qFormat/>
    <w:rsid w:val="00EB1D75"/>
    <w:rPr>
      <w:sz w:val="16"/>
      <w:szCs w:val="16"/>
    </w:rPr>
  </w:style>
  <w:style w:type="character" w:customStyle="1" w:styleId="CommentaireCar">
    <w:name w:val="Commentaire Car"/>
    <w:basedOn w:val="Policepardfaut"/>
    <w:link w:val="Commentaire"/>
    <w:qFormat/>
    <w:rsid w:val="00EB1D75"/>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semiHidden/>
    <w:qFormat/>
    <w:rsid w:val="00EB1D75"/>
    <w:rPr>
      <w:rFonts w:ascii="Times New Roman" w:eastAsia="Times New Roman" w:hAnsi="Times New Roman" w:cs="Times New Roman"/>
      <w:b/>
      <w:bCs/>
      <w:sz w:val="20"/>
      <w:szCs w:val="20"/>
      <w:lang w:eastAsia="fr-FR"/>
    </w:rPr>
  </w:style>
  <w:style w:type="character" w:customStyle="1" w:styleId="Titre3Car1">
    <w:name w:val="Titre 3 Car1"/>
    <w:uiPriority w:val="99"/>
    <w:qFormat/>
    <w:locked/>
    <w:rsid w:val="004B3DCB"/>
    <w:rPr>
      <w:rFonts w:ascii="Cambria" w:eastAsia="Times New Roman" w:hAnsi="Cambria" w:cs="Times New Roman"/>
      <w:b/>
      <w:bCs/>
      <w:sz w:val="26"/>
      <w:szCs w:val="26"/>
      <w:lang w:val="fr-CM" w:eastAsia="fr-FR"/>
    </w:rPr>
  </w:style>
  <w:style w:type="character" w:customStyle="1" w:styleId="LienInternetvisit">
    <w:name w:val="Lien Internet visité"/>
    <w:uiPriority w:val="99"/>
    <w:rsid w:val="004B3DCB"/>
    <w:rPr>
      <w:rFonts w:cs="Times New Roman"/>
      <w:color w:val="800080"/>
      <w:u w:val="single"/>
    </w:rPr>
  </w:style>
  <w:style w:type="character" w:customStyle="1" w:styleId="CommentaireCar1">
    <w:name w:val="Commentaire Car1"/>
    <w:basedOn w:val="Policepardfaut"/>
    <w:uiPriority w:val="99"/>
    <w:semiHidden/>
    <w:qFormat/>
    <w:rsid w:val="004B3DCB"/>
    <w:rPr>
      <w:sz w:val="20"/>
      <w:szCs w:val="20"/>
    </w:rPr>
  </w:style>
  <w:style w:type="character" w:customStyle="1" w:styleId="NotedebasdepageCar1">
    <w:name w:val="Note de bas de page Car1"/>
    <w:basedOn w:val="Policepardfaut"/>
    <w:qFormat/>
    <w:rsid w:val="004B3DCB"/>
    <w:rPr>
      <w:sz w:val="20"/>
      <w:szCs w:val="20"/>
    </w:rPr>
  </w:style>
  <w:style w:type="character" w:customStyle="1" w:styleId="Retraitcorpset1religCar1">
    <w:name w:val="Retrait corps et 1re lig. Car1"/>
    <w:basedOn w:val="RetraitcorpsdetexteCar"/>
    <w:uiPriority w:val="99"/>
    <w:semiHidden/>
    <w:qFormat/>
    <w:rsid w:val="004B3DCB"/>
    <w:rPr>
      <w:rFonts w:ascii="Times New Roman" w:eastAsia="Times New Roman" w:hAnsi="Times New Roman" w:cs="Times New Roman"/>
      <w:sz w:val="24"/>
      <w:szCs w:val="24"/>
      <w:lang w:val="fr-CM" w:eastAsia="fr-FR"/>
    </w:rPr>
  </w:style>
  <w:style w:type="character" w:styleId="Emphaseintense">
    <w:name w:val="Intense Emphasis"/>
    <w:basedOn w:val="Policepardfaut"/>
    <w:uiPriority w:val="21"/>
    <w:qFormat/>
    <w:rsid w:val="004B3DCB"/>
    <w:rPr>
      <w:b/>
      <w:bCs/>
      <w:i/>
      <w:iCs/>
      <w:color w:val="4F81BD"/>
    </w:rPr>
  </w:style>
  <w:style w:type="character" w:styleId="Emphaseple">
    <w:name w:val="Subtle Emphasis"/>
    <w:basedOn w:val="Policepardfaut"/>
    <w:uiPriority w:val="19"/>
    <w:qFormat/>
    <w:rsid w:val="004B3DCB"/>
    <w:rPr>
      <w:i/>
      <w:iCs/>
      <w:color w:val="808080"/>
    </w:rPr>
  </w:style>
  <w:style w:type="character" w:customStyle="1" w:styleId="FormuledepolitesseCar">
    <w:name w:val="Formule de politesse Car"/>
    <w:basedOn w:val="Policepardfaut"/>
    <w:link w:val="Formuledepolitesse"/>
    <w:qFormat/>
    <w:rsid w:val="00BA692A"/>
    <w:rPr>
      <w:rFonts w:ascii="Garamond" w:eastAsia="Times New Roman" w:hAnsi="Garamond" w:cs="Times New Roman"/>
      <w:szCs w:val="20"/>
    </w:rPr>
  </w:style>
  <w:style w:type="character" w:customStyle="1" w:styleId="SalutationsCar">
    <w:name w:val="Salutations Car"/>
    <w:basedOn w:val="Policepardfaut"/>
    <w:link w:val="Salutations"/>
    <w:qFormat/>
    <w:rsid w:val="00BA692A"/>
    <w:rPr>
      <w:rFonts w:ascii="Times New Roman" w:eastAsia="Times New Roman" w:hAnsi="Times New Roman" w:cs="Times New Roman"/>
      <w:sz w:val="20"/>
      <w:szCs w:val="20"/>
      <w:lang w:eastAsia="fr-FR"/>
    </w:rPr>
  </w:style>
  <w:style w:type="character" w:customStyle="1" w:styleId="CarCar21">
    <w:name w:val="Car Car21"/>
    <w:qFormat/>
    <w:rsid w:val="00BA692A"/>
    <w:rPr>
      <w:rFonts w:ascii="Times New Roman" w:eastAsia="Times New Roman" w:hAnsi="Times New Roman" w:cs="Times New Roman"/>
      <w:b/>
      <w:bCs/>
      <w:sz w:val="28"/>
      <w:szCs w:val="28"/>
      <w:lang w:eastAsia="fr-FR"/>
    </w:rPr>
  </w:style>
  <w:style w:type="character" w:customStyle="1" w:styleId="ExplorateurdedocumentsCar1">
    <w:name w:val="Explorateur de documents Car1"/>
    <w:basedOn w:val="Policepardfaut"/>
    <w:uiPriority w:val="99"/>
    <w:semiHidden/>
    <w:qFormat/>
    <w:rsid w:val="00BA692A"/>
    <w:rPr>
      <w:rFonts w:ascii="Segoe UI" w:eastAsia="Times New Roman" w:hAnsi="Segoe UI" w:cs="Segoe UI"/>
      <w:sz w:val="16"/>
      <w:szCs w:val="16"/>
      <w:lang w:eastAsia="fr-FR"/>
    </w:rPr>
  </w:style>
  <w:style w:type="character" w:customStyle="1" w:styleId="ObjetducommentaireCar1">
    <w:name w:val="Objet du commentaire Car1"/>
    <w:basedOn w:val="CommentaireCar1"/>
    <w:uiPriority w:val="99"/>
    <w:semiHidden/>
    <w:qFormat/>
    <w:rsid w:val="00BA692A"/>
    <w:rPr>
      <w:rFonts w:ascii="Times New Roman" w:eastAsia="Times New Roman" w:hAnsi="Times New Roman" w:cs="Times New Roman"/>
      <w:b/>
      <w:bCs/>
      <w:sz w:val="20"/>
      <w:szCs w:val="20"/>
      <w:lang w:eastAsia="fr-FR"/>
    </w:rPr>
  </w:style>
  <w:style w:type="character" w:customStyle="1" w:styleId="NotedefinCar">
    <w:name w:val="Note de fin Car"/>
    <w:link w:val="EndnoteText"/>
    <w:semiHidden/>
    <w:qFormat/>
    <w:rsid w:val="00BA692A"/>
    <w:rPr>
      <w:rFonts w:ascii="Courier" w:hAnsi="Courier"/>
      <w:sz w:val="24"/>
      <w:lang w:val="en-US"/>
    </w:rPr>
  </w:style>
  <w:style w:type="character" w:customStyle="1" w:styleId="NotedefinCar1">
    <w:name w:val="Note de fin Car1"/>
    <w:basedOn w:val="Policepardfaut"/>
    <w:qFormat/>
    <w:rsid w:val="00BA692A"/>
    <w:rPr>
      <w:rFonts w:ascii="Times New Roman" w:eastAsia="Times New Roman" w:hAnsi="Times New Roman" w:cs="Times New Roman"/>
      <w:sz w:val="20"/>
      <w:szCs w:val="20"/>
      <w:lang w:eastAsia="fr-FR"/>
    </w:rPr>
  </w:style>
  <w:style w:type="character" w:customStyle="1" w:styleId="StyleyolCar">
    <w:name w:val="Style yol Car"/>
    <w:link w:val="Styleyol"/>
    <w:qFormat/>
    <w:rsid w:val="00BA692A"/>
    <w:rPr>
      <w:rFonts w:ascii="Times New Roman" w:eastAsia="Times New Roman" w:hAnsi="Times New Roman" w:cs="Times New Roman"/>
      <w:b/>
      <w:bCs/>
      <w:kern w:val="2"/>
      <w:sz w:val="26"/>
      <w:szCs w:val="26"/>
      <w:lang w:eastAsia="fr-FR"/>
    </w:rPr>
  </w:style>
  <w:style w:type="character" w:styleId="lev">
    <w:name w:val="Strong"/>
    <w:qFormat/>
    <w:rsid w:val="00BA692A"/>
    <w:rPr>
      <w:b/>
      <w:bCs/>
    </w:rPr>
  </w:style>
  <w:style w:type="character" w:styleId="Titredulivre">
    <w:name w:val="Book Title"/>
    <w:uiPriority w:val="33"/>
    <w:qFormat/>
    <w:rsid w:val="00BA692A"/>
    <w:rPr>
      <w:b/>
      <w:bCs/>
      <w:smallCaps/>
      <w:spacing w:val="5"/>
    </w:rPr>
  </w:style>
  <w:style w:type="character" w:customStyle="1" w:styleId="apple-style-span">
    <w:name w:val="apple-style-span"/>
    <w:basedOn w:val="Policepardfaut"/>
    <w:qFormat/>
    <w:rsid w:val="00BA692A"/>
  </w:style>
  <w:style w:type="character" w:customStyle="1" w:styleId="apple-converted-space">
    <w:name w:val="apple-converted-space"/>
    <w:basedOn w:val="Policepardfaut"/>
    <w:qFormat/>
    <w:rsid w:val="00BA692A"/>
  </w:style>
  <w:style w:type="character" w:customStyle="1" w:styleId="shorttext1">
    <w:name w:val="short_text1"/>
    <w:qFormat/>
    <w:rsid w:val="00BA692A"/>
    <w:rPr>
      <w:sz w:val="29"/>
      <w:szCs w:val="29"/>
    </w:rPr>
  </w:style>
  <w:style w:type="character" w:customStyle="1" w:styleId="longtext1">
    <w:name w:val="long_text1"/>
    <w:qFormat/>
    <w:rsid w:val="00BA692A"/>
    <w:rPr>
      <w:sz w:val="20"/>
      <w:szCs w:val="20"/>
    </w:rPr>
  </w:style>
  <w:style w:type="character" w:customStyle="1" w:styleId="mediumtext1">
    <w:name w:val="medium_text1"/>
    <w:qFormat/>
    <w:rsid w:val="00BA692A"/>
    <w:rPr>
      <w:sz w:val="24"/>
      <w:szCs w:val="24"/>
    </w:rPr>
  </w:style>
  <w:style w:type="character" w:customStyle="1" w:styleId="shorttext">
    <w:name w:val="short_text"/>
    <w:basedOn w:val="Policepardfaut"/>
    <w:qFormat/>
    <w:rsid w:val="00BA692A"/>
  </w:style>
  <w:style w:type="character" w:customStyle="1" w:styleId="CORPSAAOCar">
    <w:name w:val="CORPS AAO Car"/>
    <w:link w:val="CORPSAAO"/>
    <w:qFormat/>
    <w:locked/>
    <w:rsid w:val="00BA692A"/>
    <w:rPr>
      <w:rFonts w:ascii="Gill Sans MT" w:eastAsia="Times New Roman" w:hAnsi="Gill Sans MT" w:cs="Times New Roman"/>
      <w:sz w:val="24"/>
      <w:szCs w:val="20"/>
      <w:lang w:eastAsia="fr-FR"/>
    </w:rPr>
  </w:style>
  <w:style w:type="character" w:customStyle="1" w:styleId="ExplorateurdedocumentsCar2">
    <w:name w:val="Explorateur de documents Car2"/>
    <w:basedOn w:val="Policepardfaut"/>
    <w:uiPriority w:val="99"/>
    <w:semiHidden/>
    <w:qFormat/>
    <w:rsid w:val="00BA692A"/>
    <w:rPr>
      <w:rFonts w:ascii="Segoe UI" w:hAnsi="Segoe UI" w:cs="Segoe UI"/>
      <w:sz w:val="16"/>
      <w:szCs w:val="16"/>
    </w:rPr>
  </w:style>
  <w:style w:type="character" w:customStyle="1" w:styleId="ObjetducommentaireCar2">
    <w:name w:val="Objet du commentaire Car2"/>
    <w:basedOn w:val="CommentaireCar"/>
    <w:uiPriority w:val="99"/>
    <w:semiHidden/>
    <w:qFormat/>
    <w:rsid w:val="00BA692A"/>
    <w:rPr>
      <w:rFonts w:ascii="Times New Roman" w:eastAsia="Times New Roman" w:hAnsi="Times New Roman" w:cs="Times New Roman"/>
      <w:b/>
      <w:bCs/>
      <w:sz w:val="20"/>
      <w:szCs w:val="20"/>
      <w:lang w:eastAsia="fr-FR"/>
    </w:rPr>
  </w:style>
  <w:style w:type="character" w:customStyle="1" w:styleId="NotedefinCar2">
    <w:name w:val="Note de fin Car2"/>
    <w:basedOn w:val="Policepardfaut"/>
    <w:uiPriority w:val="99"/>
    <w:semiHidden/>
    <w:qFormat/>
    <w:rsid w:val="00BA692A"/>
    <w:rPr>
      <w:rFonts w:ascii="Times New Roman" w:eastAsia="Times New Roman" w:hAnsi="Times New Roman" w:cs="Times New Roman"/>
      <w:sz w:val="20"/>
      <w:szCs w:val="20"/>
      <w:lang w:eastAsia="fr-FR"/>
    </w:rPr>
  </w:style>
  <w:style w:type="character" w:customStyle="1" w:styleId="Titre1Exact">
    <w:name w:val="Titre #1 Exact"/>
    <w:basedOn w:val="Policepardfaut"/>
    <w:link w:val="Titre1"/>
    <w:qFormat/>
    <w:rsid w:val="00BA692A"/>
    <w:rPr>
      <w:rFonts w:ascii="Arial" w:eastAsia="Arial" w:hAnsi="Arial" w:cs="Arial"/>
      <w:b/>
      <w:bCs/>
      <w:sz w:val="30"/>
      <w:szCs w:val="30"/>
      <w:shd w:val="clear" w:color="auto" w:fill="FFFFFF"/>
    </w:rPr>
  </w:style>
  <w:style w:type="character" w:customStyle="1" w:styleId="Corpsdutexte2">
    <w:name w:val="Corps du texte (2)_"/>
    <w:basedOn w:val="Policepardfaut"/>
    <w:qFormat/>
    <w:rsid w:val="00BA692A"/>
    <w:rPr>
      <w:rFonts w:ascii="Arial" w:eastAsia="Arial" w:hAnsi="Arial" w:cs="Arial"/>
      <w:b w:val="0"/>
      <w:bCs w:val="0"/>
      <w:i w:val="0"/>
      <w:iCs w:val="0"/>
      <w:caps w:val="0"/>
      <w:smallCaps w:val="0"/>
      <w:strike w:val="0"/>
      <w:dstrike w:val="0"/>
      <w:sz w:val="22"/>
      <w:szCs w:val="22"/>
      <w:u w:val="none"/>
    </w:rPr>
  </w:style>
  <w:style w:type="character" w:customStyle="1" w:styleId="Corpsdutexte20">
    <w:name w:val="Corps du texte (2)"/>
    <w:basedOn w:val="Corpsdutexte2"/>
    <w:qFormat/>
    <w:rsid w:val="00BA692A"/>
    <w:rPr>
      <w:rFonts w:ascii="Arial" w:eastAsia="Arial" w:hAnsi="Arial" w:cs="Arial"/>
      <w:b w:val="0"/>
      <w:bCs w:val="0"/>
      <w:i w:val="0"/>
      <w:iCs w:val="0"/>
      <w:caps w:val="0"/>
      <w:smallCaps w:val="0"/>
      <w:strike w:val="0"/>
      <w:dstrike w:val="0"/>
      <w:color w:val="000000"/>
      <w:spacing w:val="0"/>
      <w:w w:val="100"/>
      <w:sz w:val="22"/>
      <w:szCs w:val="22"/>
      <w:u w:val="none"/>
      <w:lang w:val="fr-FR" w:eastAsia="fr-FR" w:bidi="fr-FR"/>
    </w:rPr>
  </w:style>
  <w:style w:type="character" w:customStyle="1" w:styleId="Titre3">
    <w:name w:val="Titre #3_"/>
    <w:basedOn w:val="Policepardfaut"/>
    <w:qFormat/>
    <w:rsid w:val="00BA692A"/>
    <w:rPr>
      <w:rFonts w:ascii="Arial" w:eastAsia="Arial" w:hAnsi="Arial" w:cs="Arial"/>
      <w:b/>
      <w:bCs/>
      <w:i w:val="0"/>
      <w:iCs w:val="0"/>
      <w:caps w:val="0"/>
      <w:smallCaps w:val="0"/>
      <w:strike w:val="0"/>
      <w:dstrike w:val="0"/>
      <w:sz w:val="22"/>
      <w:szCs w:val="22"/>
      <w:u w:val="none"/>
    </w:rPr>
  </w:style>
  <w:style w:type="character" w:customStyle="1" w:styleId="Titre2">
    <w:name w:val="Titre #2_"/>
    <w:basedOn w:val="Policepardfaut"/>
    <w:link w:val="Titre20"/>
    <w:qFormat/>
    <w:rsid w:val="00BA692A"/>
    <w:rPr>
      <w:rFonts w:ascii="Arial" w:eastAsia="Arial" w:hAnsi="Arial" w:cs="Arial"/>
      <w:b/>
      <w:bCs/>
      <w:sz w:val="28"/>
      <w:szCs w:val="28"/>
      <w:shd w:val="clear" w:color="auto" w:fill="FFFFFF"/>
    </w:rPr>
  </w:style>
  <w:style w:type="character" w:customStyle="1" w:styleId="Corpsdutexte3">
    <w:name w:val="Corps du texte (3)_"/>
    <w:basedOn w:val="Policepardfaut"/>
    <w:qFormat/>
    <w:rsid w:val="00BA692A"/>
    <w:rPr>
      <w:rFonts w:ascii="Arial" w:eastAsia="Arial" w:hAnsi="Arial" w:cs="Arial"/>
      <w:b/>
      <w:bCs/>
      <w:i w:val="0"/>
      <w:iCs w:val="0"/>
      <w:caps w:val="0"/>
      <w:smallCaps w:val="0"/>
      <w:strike w:val="0"/>
      <w:dstrike w:val="0"/>
      <w:sz w:val="22"/>
      <w:szCs w:val="22"/>
      <w:u w:val="none"/>
    </w:rPr>
  </w:style>
  <w:style w:type="character" w:customStyle="1" w:styleId="Corpsdutexte30">
    <w:name w:val="Corps du texte (3)"/>
    <w:basedOn w:val="Corpsdutexte3"/>
    <w:qFormat/>
    <w:rsid w:val="00BA692A"/>
    <w:rPr>
      <w:rFonts w:ascii="Arial" w:eastAsia="Arial" w:hAnsi="Arial" w:cs="Arial"/>
      <w:b/>
      <w:bCs/>
      <w:i w:val="0"/>
      <w:iCs w:val="0"/>
      <w:caps w:val="0"/>
      <w:smallCaps w:val="0"/>
      <w:strike w:val="0"/>
      <w:dstrike w:val="0"/>
      <w:color w:val="000000"/>
      <w:spacing w:val="0"/>
      <w:w w:val="100"/>
      <w:sz w:val="22"/>
      <w:szCs w:val="22"/>
      <w:u w:val="single"/>
      <w:lang w:val="fr-FR" w:eastAsia="fr-FR" w:bidi="fr-FR"/>
    </w:rPr>
  </w:style>
  <w:style w:type="character" w:customStyle="1" w:styleId="Corpsdutexte4">
    <w:name w:val="Corps du texte (4)_"/>
    <w:basedOn w:val="Policepardfaut"/>
    <w:link w:val="Corpsdutexte40"/>
    <w:qFormat/>
    <w:rsid w:val="00BA692A"/>
    <w:rPr>
      <w:rFonts w:ascii="Arial" w:eastAsia="Arial" w:hAnsi="Arial" w:cs="Arial"/>
      <w:sz w:val="20"/>
      <w:szCs w:val="20"/>
      <w:shd w:val="clear" w:color="auto" w:fill="FFFFFF"/>
    </w:rPr>
  </w:style>
  <w:style w:type="character" w:customStyle="1" w:styleId="Corpsdutexte47pt">
    <w:name w:val="Corps du texte (4) + 7 pt"/>
    <w:basedOn w:val="Corpsdutexte4"/>
    <w:qFormat/>
    <w:rsid w:val="00BA692A"/>
    <w:rPr>
      <w:rFonts w:ascii="Arial" w:eastAsia="Arial" w:hAnsi="Arial" w:cs="Arial"/>
      <w:b/>
      <w:bCs/>
      <w:color w:val="000000"/>
      <w:spacing w:val="0"/>
      <w:w w:val="100"/>
      <w:sz w:val="14"/>
      <w:szCs w:val="14"/>
      <w:shd w:val="clear" w:color="auto" w:fill="FFFFFF"/>
      <w:lang w:val="fr-FR" w:eastAsia="fr-FR" w:bidi="fr-FR"/>
    </w:rPr>
  </w:style>
  <w:style w:type="character" w:customStyle="1" w:styleId="Corpsdutexte5">
    <w:name w:val="Corps du texte (5)_"/>
    <w:basedOn w:val="Policepardfaut"/>
    <w:link w:val="Corpsdutexte50"/>
    <w:qFormat/>
    <w:rsid w:val="00BA692A"/>
    <w:rPr>
      <w:rFonts w:ascii="Gulim" w:eastAsia="Gulim" w:hAnsi="Gulim" w:cs="Gulim"/>
      <w:spacing w:val="-10"/>
      <w:sz w:val="11"/>
      <w:szCs w:val="11"/>
      <w:shd w:val="clear" w:color="auto" w:fill="FFFFFF"/>
    </w:rPr>
  </w:style>
  <w:style w:type="character" w:customStyle="1" w:styleId="Corpsdutexte6Exact">
    <w:name w:val="Corps du texte (6) Exact"/>
    <w:basedOn w:val="Policepardfaut"/>
    <w:link w:val="Corpsdutexte6"/>
    <w:qFormat/>
    <w:rsid w:val="00BA692A"/>
    <w:rPr>
      <w:rFonts w:ascii="Arial" w:eastAsia="Arial" w:hAnsi="Arial" w:cs="Arial"/>
      <w:b/>
      <w:bCs/>
      <w:sz w:val="30"/>
      <w:szCs w:val="30"/>
      <w:shd w:val="clear" w:color="auto" w:fill="FFFFFF"/>
    </w:rPr>
  </w:style>
  <w:style w:type="character" w:customStyle="1" w:styleId="Lgendedutableau">
    <w:name w:val="Légende du tableau_"/>
    <w:basedOn w:val="Policepardfaut"/>
    <w:qFormat/>
    <w:rsid w:val="00BA692A"/>
    <w:rPr>
      <w:rFonts w:ascii="Arial" w:eastAsia="Arial" w:hAnsi="Arial" w:cs="Arial"/>
      <w:b/>
      <w:bCs/>
      <w:i w:val="0"/>
      <w:iCs w:val="0"/>
      <w:caps w:val="0"/>
      <w:smallCaps w:val="0"/>
      <w:strike w:val="0"/>
      <w:dstrike w:val="0"/>
      <w:sz w:val="22"/>
      <w:szCs w:val="22"/>
      <w:u w:val="none"/>
    </w:rPr>
  </w:style>
  <w:style w:type="character" w:customStyle="1" w:styleId="Lgendedutableau0">
    <w:name w:val="Légende du tableau"/>
    <w:basedOn w:val="Lgendedutableau"/>
    <w:qFormat/>
    <w:rsid w:val="00BA692A"/>
    <w:rPr>
      <w:rFonts w:ascii="Arial" w:eastAsia="Arial" w:hAnsi="Arial" w:cs="Arial"/>
      <w:b/>
      <w:bCs/>
      <w:i w:val="0"/>
      <w:iCs w:val="0"/>
      <w:caps w:val="0"/>
      <w:smallCaps w:val="0"/>
      <w:strike w:val="0"/>
      <w:dstrike w:val="0"/>
      <w:color w:val="000000"/>
      <w:spacing w:val="0"/>
      <w:w w:val="100"/>
      <w:sz w:val="22"/>
      <w:szCs w:val="22"/>
      <w:u w:val="single"/>
      <w:lang w:val="fr-FR" w:eastAsia="fr-FR" w:bidi="fr-FR"/>
    </w:rPr>
  </w:style>
  <w:style w:type="character" w:customStyle="1" w:styleId="Corpsdutexte2Gras">
    <w:name w:val="Corps du texte (2) + Gras"/>
    <w:basedOn w:val="Corpsdutexte2"/>
    <w:qFormat/>
    <w:rsid w:val="00BA692A"/>
    <w:rPr>
      <w:rFonts w:ascii="Arial" w:eastAsia="Arial" w:hAnsi="Arial" w:cs="Arial"/>
      <w:b/>
      <w:bCs/>
      <w:i w:val="0"/>
      <w:iCs w:val="0"/>
      <w:caps w:val="0"/>
      <w:smallCaps w:val="0"/>
      <w:strike w:val="0"/>
      <w:dstrike w:val="0"/>
      <w:color w:val="000000"/>
      <w:spacing w:val="0"/>
      <w:w w:val="100"/>
      <w:sz w:val="22"/>
      <w:szCs w:val="22"/>
      <w:u w:val="none"/>
      <w:lang w:val="fr-FR" w:eastAsia="fr-FR" w:bidi="fr-FR"/>
    </w:rPr>
  </w:style>
  <w:style w:type="character" w:customStyle="1" w:styleId="Titre30">
    <w:name w:val="Titre #3"/>
    <w:basedOn w:val="Titre3"/>
    <w:qFormat/>
    <w:rsid w:val="00BA692A"/>
    <w:rPr>
      <w:rFonts w:ascii="Arial" w:eastAsia="Arial" w:hAnsi="Arial" w:cs="Arial"/>
      <w:b/>
      <w:bCs/>
      <w:i w:val="0"/>
      <w:iCs w:val="0"/>
      <w:caps w:val="0"/>
      <w:smallCaps w:val="0"/>
      <w:strike w:val="0"/>
      <w:dstrike w:val="0"/>
      <w:color w:val="000000"/>
      <w:spacing w:val="0"/>
      <w:w w:val="100"/>
      <w:sz w:val="22"/>
      <w:szCs w:val="22"/>
      <w:u w:val="single"/>
      <w:lang w:val="fr-FR" w:eastAsia="fr-FR" w:bidi="fr-FR"/>
    </w:rPr>
  </w:style>
  <w:style w:type="character" w:customStyle="1" w:styleId="Tabledesmatires">
    <w:name w:val="Table des matières_"/>
    <w:basedOn w:val="Policepardfaut"/>
    <w:link w:val="Tabledesmatires0"/>
    <w:qFormat/>
    <w:rsid w:val="00BA692A"/>
    <w:rPr>
      <w:rFonts w:ascii="Arial" w:eastAsia="Arial" w:hAnsi="Arial" w:cs="Arial"/>
      <w:shd w:val="clear" w:color="auto" w:fill="FFFFFF"/>
    </w:rPr>
  </w:style>
  <w:style w:type="character" w:customStyle="1" w:styleId="Titre3NonGras">
    <w:name w:val="Titre #3 + Non Gras"/>
    <w:basedOn w:val="Titre3"/>
    <w:qFormat/>
    <w:rsid w:val="00BA692A"/>
    <w:rPr>
      <w:rFonts w:ascii="Arial" w:eastAsia="Arial" w:hAnsi="Arial" w:cs="Arial"/>
      <w:b/>
      <w:bCs/>
      <w:i w:val="0"/>
      <w:iCs w:val="0"/>
      <w:caps w:val="0"/>
      <w:smallCaps w:val="0"/>
      <w:strike w:val="0"/>
      <w:dstrike w:val="0"/>
      <w:color w:val="000000"/>
      <w:spacing w:val="0"/>
      <w:w w:val="100"/>
      <w:sz w:val="22"/>
      <w:szCs w:val="22"/>
      <w:u w:val="none"/>
      <w:lang w:val="fr-FR" w:eastAsia="fr-FR" w:bidi="fr-FR"/>
    </w:rPr>
  </w:style>
  <w:style w:type="character" w:customStyle="1" w:styleId="Corpsdutexte7">
    <w:name w:val="Corps du texte (7)_"/>
    <w:basedOn w:val="Policepardfaut"/>
    <w:link w:val="Corpsdutexte70"/>
    <w:qFormat/>
    <w:rsid w:val="00BA692A"/>
    <w:rPr>
      <w:rFonts w:ascii="David" w:eastAsia="David" w:hAnsi="David" w:cs="David"/>
      <w:spacing w:val="-10"/>
      <w:sz w:val="11"/>
      <w:szCs w:val="11"/>
      <w:shd w:val="clear" w:color="auto" w:fill="FFFFFF"/>
    </w:rPr>
  </w:style>
  <w:style w:type="paragraph" w:styleId="Titre">
    <w:name w:val="Title"/>
    <w:basedOn w:val="Normal"/>
    <w:next w:val="Corpsdetexte"/>
    <w:link w:val="TitreCar"/>
    <w:qFormat/>
    <w:rsid w:val="00EB1D75"/>
    <w:pPr>
      <w:jc w:val="center"/>
    </w:pPr>
    <w:rPr>
      <w:sz w:val="28"/>
    </w:rPr>
  </w:style>
  <w:style w:type="paragraph" w:styleId="Corpsdetexte">
    <w:name w:val="Body Text"/>
    <w:basedOn w:val="Normal"/>
    <w:link w:val="CorpsdetexteCar"/>
    <w:rsid w:val="0021024A"/>
    <w:rPr>
      <w:szCs w:val="20"/>
    </w:rPr>
  </w:style>
  <w:style w:type="paragraph" w:styleId="Liste">
    <w:name w:val="List"/>
    <w:basedOn w:val="Normal"/>
    <w:rsid w:val="00EB1D75"/>
    <w:pPr>
      <w:overflowPunct w:val="0"/>
      <w:spacing w:before="120" w:after="120"/>
      <w:ind w:left="1440"/>
      <w:jc w:val="both"/>
      <w:textAlignment w:val="baseline"/>
    </w:pPr>
    <w:rPr>
      <w:szCs w:val="20"/>
      <w:lang w:val="en-US"/>
    </w:rPr>
  </w:style>
  <w:style w:type="paragraph" w:customStyle="1" w:styleId="Caption">
    <w:name w:val="Caption"/>
    <w:basedOn w:val="Normal"/>
    <w:qFormat/>
    <w:rsid w:val="00CA3647"/>
    <w:pPr>
      <w:suppressLineNumbers/>
      <w:spacing w:before="120" w:after="120"/>
    </w:pPr>
    <w:rPr>
      <w:rFonts w:cs="Lohit Devanagari"/>
      <w:i/>
      <w:iCs/>
    </w:rPr>
  </w:style>
  <w:style w:type="paragraph" w:customStyle="1" w:styleId="Index">
    <w:name w:val="Index"/>
    <w:basedOn w:val="Normal"/>
    <w:qFormat/>
    <w:rsid w:val="00CA3647"/>
    <w:pPr>
      <w:suppressLineNumbers/>
    </w:pPr>
    <w:rPr>
      <w:rFonts w:cs="Lohit Devanagari"/>
    </w:rPr>
  </w:style>
  <w:style w:type="paragraph" w:customStyle="1" w:styleId="En-tteetpieddepage">
    <w:name w:val="En-tête et pied de page"/>
    <w:basedOn w:val="Normal"/>
    <w:qFormat/>
    <w:rsid w:val="00CA3647"/>
  </w:style>
  <w:style w:type="paragraph" w:customStyle="1" w:styleId="Footer">
    <w:name w:val="Footer"/>
    <w:basedOn w:val="Normal"/>
    <w:link w:val="PieddepageCar"/>
    <w:uiPriority w:val="99"/>
    <w:unhideWhenUsed/>
    <w:rsid w:val="008E5DDB"/>
    <w:pPr>
      <w:tabs>
        <w:tab w:val="center" w:pos="4680"/>
        <w:tab w:val="right" w:pos="9360"/>
      </w:tabs>
      <w:spacing w:after="160" w:line="259" w:lineRule="auto"/>
    </w:pPr>
    <w:rPr>
      <w:rFonts w:ascii="Calibri" w:eastAsia="Calibri" w:hAnsi="Calibri"/>
      <w:kern w:val="2"/>
      <w:sz w:val="22"/>
      <w:szCs w:val="22"/>
      <w:lang w:val="en-US" w:eastAsia="en-US"/>
    </w:rPr>
  </w:style>
  <w:style w:type="paragraph" w:styleId="Paragraphedeliste">
    <w:name w:val="List Paragraph"/>
    <w:basedOn w:val="Normal"/>
    <w:uiPriority w:val="34"/>
    <w:qFormat/>
    <w:rsid w:val="00FB7975"/>
    <w:pPr>
      <w:ind w:left="720"/>
      <w:contextualSpacing/>
    </w:pPr>
  </w:style>
  <w:style w:type="paragraph" w:customStyle="1" w:styleId="Header">
    <w:name w:val="Header"/>
    <w:basedOn w:val="Normal"/>
    <w:link w:val="En-tteCar"/>
    <w:uiPriority w:val="99"/>
    <w:unhideWhenUsed/>
    <w:rsid w:val="001C1E5A"/>
    <w:pPr>
      <w:tabs>
        <w:tab w:val="center" w:pos="4536"/>
        <w:tab w:val="right" w:pos="9072"/>
      </w:tabs>
    </w:pPr>
  </w:style>
  <w:style w:type="paragraph" w:styleId="Textedebulles">
    <w:name w:val="Balloon Text"/>
    <w:basedOn w:val="Normal"/>
    <w:link w:val="TextedebullesCar"/>
    <w:uiPriority w:val="99"/>
    <w:qFormat/>
    <w:rsid w:val="00EB1D75"/>
    <w:pPr>
      <w:textAlignment w:val="baseline"/>
    </w:pPr>
    <w:rPr>
      <w:rFonts w:ascii="Tahoma" w:hAnsi="Tahoma"/>
      <w:sz w:val="16"/>
      <w:szCs w:val="16"/>
    </w:rPr>
  </w:style>
  <w:style w:type="paragraph" w:styleId="Rvision">
    <w:name w:val="Revision"/>
    <w:qFormat/>
    <w:rsid w:val="00EB1D75"/>
    <w:pPr>
      <w:textAlignment w:val="baseline"/>
    </w:pPr>
    <w:rPr>
      <w:rFonts w:ascii="Times New Roman" w:eastAsia="Times New Roman" w:hAnsi="Times New Roman" w:cs="Times New Roman"/>
      <w:sz w:val="24"/>
      <w:szCs w:val="24"/>
      <w:lang w:eastAsia="fr-FR"/>
    </w:rPr>
  </w:style>
  <w:style w:type="paragraph" w:styleId="Sansinterligne">
    <w:name w:val="No Spacing"/>
    <w:uiPriority w:val="1"/>
    <w:qFormat/>
    <w:rsid w:val="00EB1D75"/>
    <w:pPr>
      <w:textAlignment w:val="baseline"/>
    </w:pPr>
    <w:rPr>
      <w:rFonts w:ascii="Times New Roman" w:eastAsia="Times New Roman" w:hAnsi="Times New Roman" w:cs="Times New Roman"/>
      <w:sz w:val="24"/>
      <w:szCs w:val="24"/>
      <w:lang w:eastAsia="fr-FR"/>
    </w:rPr>
  </w:style>
  <w:style w:type="paragraph" w:customStyle="1" w:styleId="TitrePieceDAO">
    <w:name w:val="TitrePieceDAO"/>
    <w:basedOn w:val="Paragraphedeliste"/>
    <w:qFormat/>
    <w:rsid w:val="00EB1D75"/>
    <w:pPr>
      <w:widowControl w:val="0"/>
      <w:tabs>
        <w:tab w:val="num" w:pos="0"/>
      </w:tabs>
      <w:spacing w:after="160"/>
      <w:ind w:left="8866" w:hanging="360"/>
      <w:contextualSpacing w:val="0"/>
      <w:jc w:val="center"/>
      <w:textAlignment w:val="baseline"/>
    </w:pPr>
    <w:rPr>
      <w:rFonts w:ascii="Arial" w:eastAsia="Calibri" w:hAnsi="Arial" w:cs="Arial"/>
      <w:spacing w:val="45"/>
      <w:sz w:val="60"/>
      <w:szCs w:val="60"/>
      <w:lang w:eastAsia="en-US"/>
    </w:rPr>
  </w:style>
  <w:style w:type="paragraph" w:customStyle="1" w:styleId="TOC1">
    <w:name w:val="TOC 1"/>
    <w:basedOn w:val="Normal"/>
    <w:next w:val="Normal"/>
    <w:autoRedefine/>
    <w:uiPriority w:val="39"/>
    <w:qFormat/>
    <w:rsid w:val="00EB1D75"/>
    <w:pPr>
      <w:spacing w:after="100"/>
      <w:textAlignment w:val="baseline"/>
    </w:pPr>
  </w:style>
  <w:style w:type="paragraph" w:customStyle="1" w:styleId="Document1">
    <w:name w:val="Document 1"/>
    <w:qFormat/>
    <w:rsid w:val="00EB1D75"/>
    <w:pPr>
      <w:keepNext/>
      <w:keepLines/>
      <w:tabs>
        <w:tab w:val="left" w:pos="-720"/>
      </w:tabs>
    </w:pPr>
    <w:rPr>
      <w:rFonts w:ascii="Courier" w:eastAsia="Times New Roman" w:hAnsi="Courier" w:cs="Times New Roman"/>
      <w:sz w:val="24"/>
      <w:szCs w:val="20"/>
      <w:lang w:val="en-US" w:eastAsia="fr-FR"/>
    </w:rPr>
  </w:style>
  <w:style w:type="paragraph" w:styleId="Corpsdetexte3">
    <w:name w:val="Body Text 3"/>
    <w:basedOn w:val="Normal"/>
    <w:link w:val="Corpsdetexte3Car"/>
    <w:qFormat/>
    <w:rsid w:val="00EB1D75"/>
    <w:pPr>
      <w:jc w:val="center"/>
    </w:pPr>
    <w:rPr>
      <w:rFonts w:ascii="Arial" w:hAnsi="Arial"/>
      <w:sz w:val="32"/>
    </w:rPr>
  </w:style>
  <w:style w:type="paragraph" w:styleId="Retraitcorpsdetexte2">
    <w:name w:val="Body Text Indent 2"/>
    <w:basedOn w:val="Normal"/>
    <w:link w:val="Retraitcorpsdetexte2Car"/>
    <w:qFormat/>
    <w:rsid w:val="00EB1D75"/>
    <w:pPr>
      <w:spacing w:after="120" w:line="480" w:lineRule="auto"/>
      <w:ind w:left="283"/>
    </w:pPr>
  </w:style>
  <w:style w:type="paragraph" w:styleId="Corpsdetexte2">
    <w:name w:val="Body Text 2"/>
    <w:basedOn w:val="Normal"/>
    <w:link w:val="Corpsdetexte2Car"/>
    <w:qFormat/>
    <w:rsid w:val="00EB1D75"/>
    <w:pPr>
      <w:spacing w:after="120" w:line="480" w:lineRule="auto"/>
    </w:pPr>
  </w:style>
  <w:style w:type="paragraph" w:styleId="Retraitcorpsdetexte">
    <w:name w:val="Body Text Indent"/>
    <w:basedOn w:val="Corpsdetexte"/>
    <w:link w:val="RetraitcorpsdetexteCar1"/>
    <w:qFormat/>
    <w:rsid w:val="00EB1D75"/>
    <w:pPr>
      <w:spacing w:after="120"/>
      <w:ind w:firstLine="210"/>
    </w:pPr>
    <w:rPr>
      <w:szCs w:val="24"/>
    </w:rPr>
  </w:style>
  <w:style w:type="paragraph" w:styleId="Retraitcorpsdetexte3">
    <w:name w:val="Body Text Indent 3"/>
    <w:basedOn w:val="Normal"/>
    <w:link w:val="Retraitcorpsdetexte3Car"/>
    <w:qFormat/>
    <w:rsid w:val="00EB1D75"/>
    <w:pPr>
      <w:spacing w:after="120"/>
      <w:ind w:left="283"/>
    </w:pPr>
    <w:rPr>
      <w:sz w:val="16"/>
      <w:szCs w:val="16"/>
    </w:rPr>
  </w:style>
  <w:style w:type="paragraph" w:styleId="Sous-titre">
    <w:name w:val="Subtitle"/>
    <w:basedOn w:val="Normal"/>
    <w:link w:val="Sous-titreCar"/>
    <w:qFormat/>
    <w:rsid w:val="00EB1D75"/>
    <w:pPr>
      <w:jc w:val="center"/>
    </w:pPr>
    <w:rPr>
      <w:sz w:val="28"/>
    </w:rPr>
  </w:style>
  <w:style w:type="paragraph" w:customStyle="1" w:styleId="BodyText21">
    <w:name w:val="Body Text 21"/>
    <w:basedOn w:val="Normal"/>
    <w:qFormat/>
    <w:rsid w:val="00EB1D75"/>
    <w:pPr>
      <w:widowControl w:val="0"/>
      <w:jc w:val="both"/>
    </w:pPr>
    <w:rPr>
      <w:rFonts w:ascii="Arial" w:hAnsi="Arial"/>
      <w:szCs w:val="20"/>
    </w:rPr>
  </w:style>
  <w:style w:type="paragraph" w:styleId="Retraitnormal">
    <w:name w:val="Normal Indent"/>
    <w:basedOn w:val="Normal"/>
    <w:qFormat/>
    <w:rsid w:val="00EB1D75"/>
    <w:pPr>
      <w:widowControl w:val="0"/>
      <w:ind w:left="708"/>
      <w:jc w:val="both"/>
    </w:pPr>
    <w:rPr>
      <w:rFonts w:ascii="Arial" w:hAnsi="Arial"/>
      <w:sz w:val="22"/>
      <w:szCs w:val="20"/>
    </w:rPr>
  </w:style>
  <w:style w:type="paragraph" w:customStyle="1" w:styleId="Titre41">
    <w:name w:val="Titre 4.1"/>
    <w:basedOn w:val="Heading4"/>
    <w:qFormat/>
    <w:rsid w:val="00EB1D75"/>
    <w:pPr>
      <w:widowControl w:val="0"/>
      <w:suppressAutoHyphens w:val="0"/>
      <w:spacing w:before="180" w:after="60"/>
      <w:ind w:left="709"/>
      <w:jc w:val="both"/>
      <w:textAlignment w:val="auto"/>
      <w:outlineLvl w:val="9"/>
    </w:pPr>
    <w:rPr>
      <w:rFonts w:ascii="Arial" w:hAnsi="Arial"/>
      <w:sz w:val="22"/>
    </w:rPr>
  </w:style>
  <w:style w:type="paragraph" w:customStyle="1" w:styleId="BodyText24">
    <w:name w:val="Body Text 24"/>
    <w:basedOn w:val="Normal"/>
    <w:qFormat/>
    <w:rsid w:val="00EB1D75"/>
    <w:pPr>
      <w:widowControl w:val="0"/>
    </w:pPr>
    <w:rPr>
      <w:rFonts w:ascii="Arial" w:hAnsi="Arial"/>
      <w:sz w:val="22"/>
      <w:szCs w:val="20"/>
    </w:rPr>
  </w:style>
  <w:style w:type="paragraph" w:customStyle="1" w:styleId="xl24">
    <w:name w:val="xl24"/>
    <w:basedOn w:val="Normal"/>
    <w:qFormat/>
    <w:rsid w:val="00EB1D75"/>
    <w:pPr>
      <w:pBdr>
        <w:top w:val="single" w:sz="8" w:space="0" w:color="000000"/>
        <w:bottom w:val="single" w:sz="8" w:space="0" w:color="000000"/>
      </w:pBdr>
      <w:spacing w:beforeAutospacing="1" w:afterAutospacing="1"/>
      <w:jc w:val="center"/>
      <w:textAlignment w:val="center"/>
    </w:pPr>
    <w:rPr>
      <w:rFonts w:ascii="Arial" w:hAnsi="Arial" w:cs="Arial"/>
      <w:b/>
      <w:bCs/>
      <w:sz w:val="18"/>
      <w:szCs w:val="18"/>
    </w:rPr>
  </w:style>
  <w:style w:type="paragraph" w:customStyle="1" w:styleId="xl25">
    <w:name w:val="xl25"/>
    <w:basedOn w:val="Normal"/>
    <w:qFormat/>
    <w:rsid w:val="00EB1D75"/>
    <w:pPr>
      <w:pBdr>
        <w:top w:val="single" w:sz="8" w:space="0" w:color="000000"/>
        <w:bottom w:val="single" w:sz="8" w:space="0" w:color="000000"/>
        <w:right w:val="single" w:sz="8" w:space="0" w:color="000000"/>
      </w:pBdr>
      <w:spacing w:beforeAutospacing="1" w:afterAutospacing="1"/>
      <w:jc w:val="center"/>
      <w:textAlignment w:val="center"/>
    </w:pPr>
    <w:rPr>
      <w:rFonts w:ascii="Arial" w:hAnsi="Arial" w:cs="Arial"/>
      <w:b/>
      <w:bCs/>
      <w:sz w:val="18"/>
      <w:szCs w:val="18"/>
    </w:rPr>
  </w:style>
  <w:style w:type="paragraph" w:customStyle="1" w:styleId="xl26">
    <w:name w:val="xl26"/>
    <w:basedOn w:val="Normal"/>
    <w:qFormat/>
    <w:rsid w:val="00EB1D75"/>
    <w:pPr>
      <w:spacing w:beforeAutospacing="1" w:afterAutospacing="1"/>
      <w:textAlignment w:val="center"/>
    </w:pPr>
    <w:rPr>
      <w:rFonts w:ascii="Arial" w:hAnsi="Arial" w:cs="Arial"/>
      <w:sz w:val="18"/>
      <w:szCs w:val="18"/>
    </w:rPr>
  </w:style>
  <w:style w:type="paragraph" w:customStyle="1" w:styleId="xl27">
    <w:name w:val="xl27"/>
    <w:basedOn w:val="Normal"/>
    <w:qFormat/>
    <w:rsid w:val="00EB1D75"/>
    <w:pPr>
      <w:spacing w:beforeAutospacing="1" w:afterAutospacing="1"/>
      <w:jc w:val="center"/>
      <w:textAlignment w:val="center"/>
    </w:pPr>
  </w:style>
  <w:style w:type="paragraph" w:customStyle="1" w:styleId="xl28">
    <w:name w:val="xl28"/>
    <w:basedOn w:val="Normal"/>
    <w:qFormat/>
    <w:rsid w:val="00EB1D75"/>
    <w:pPr>
      <w:spacing w:beforeAutospacing="1" w:afterAutospacing="1"/>
      <w:textAlignment w:val="center"/>
    </w:pPr>
  </w:style>
  <w:style w:type="paragraph" w:customStyle="1" w:styleId="xl29">
    <w:name w:val="xl29"/>
    <w:basedOn w:val="Normal"/>
    <w:qFormat/>
    <w:rsid w:val="00EB1D75"/>
    <w:pPr>
      <w:spacing w:beforeAutospacing="1" w:afterAutospacing="1"/>
    </w:pPr>
  </w:style>
  <w:style w:type="paragraph" w:customStyle="1" w:styleId="xl30">
    <w:name w:val="xl30"/>
    <w:basedOn w:val="Normal"/>
    <w:qFormat/>
    <w:rsid w:val="00EB1D75"/>
    <w:pPr>
      <w:spacing w:beforeAutospacing="1" w:afterAutospacing="1"/>
      <w:textAlignment w:val="center"/>
    </w:pPr>
    <w:rPr>
      <w:rFonts w:ascii="Arial" w:hAnsi="Arial" w:cs="Arial"/>
      <w:b/>
      <w:bCs/>
    </w:rPr>
  </w:style>
  <w:style w:type="paragraph" w:customStyle="1" w:styleId="xl31">
    <w:name w:val="xl31"/>
    <w:basedOn w:val="Normal"/>
    <w:qFormat/>
    <w:rsid w:val="00EB1D75"/>
    <w:pPr>
      <w:spacing w:beforeAutospacing="1" w:afterAutospacing="1"/>
      <w:textAlignment w:val="center"/>
    </w:pPr>
    <w:rPr>
      <w:rFonts w:ascii="Arial" w:hAnsi="Arial" w:cs="Arial"/>
    </w:rPr>
  </w:style>
  <w:style w:type="paragraph" w:customStyle="1" w:styleId="xl32">
    <w:name w:val="xl32"/>
    <w:basedOn w:val="Normal"/>
    <w:qFormat/>
    <w:rsid w:val="00EB1D75"/>
    <w:pPr>
      <w:spacing w:beforeAutospacing="1" w:afterAutospacing="1"/>
    </w:pPr>
    <w:rPr>
      <w:rFonts w:ascii="Arial" w:hAnsi="Arial" w:cs="Arial"/>
    </w:rPr>
  </w:style>
  <w:style w:type="paragraph" w:customStyle="1" w:styleId="xl33">
    <w:name w:val="xl33"/>
    <w:basedOn w:val="Normal"/>
    <w:qFormat/>
    <w:rsid w:val="00EB1D75"/>
    <w:pPr>
      <w:spacing w:beforeAutospacing="1" w:afterAutospacing="1"/>
      <w:jc w:val="right"/>
      <w:textAlignment w:val="center"/>
    </w:pPr>
    <w:rPr>
      <w:rFonts w:ascii="Arial" w:hAnsi="Arial" w:cs="Arial"/>
      <w:b/>
      <w:bCs/>
      <w:sz w:val="16"/>
      <w:szCs w:val="16"/>
    </w:rPr>
  </w:style>
  <w:style w:type="paragraph" w:customStyle="1" w:styleId="xl34">
    <w:name w:val="xl34"/>
    <w:basedOn w:val="Normal"/>
    <w:qFormat/>
    <w:rsid w:val="00EB1D75"/>
    <w:pPr>
      <w:spacing w:beforeAutospacing="1" w:afterAutospacing="1"/>
      <w:textAlignment w:val="center"/>
    </w:pPr>
    <w:rPr>
      <w:rFonts w:ascii="Arial" w:hAnsi="Arial" w:cs="Arial"/>
      <w:b/>
      <w:bCs/>
      <w:sz w:val="16"/>
      <w:szCs w:val="16"/>
    </w:rPr>
  </w:style>
  <w:style w:type="paragraph" w:customStyle="1" w:styleId="xl35">
    <w:name w:val="xl35"/>
    <w:basedOn w:val="Normal"/>
    <w:qFormat/>
    <w:rsid w:val="00EB1D75"/>
    <w:pPr>
      <w:spacing w:beforeAutospacing="1" w:afterAutospacing="1"/>
      <w:textAlignment w:val="center"/>
    </w:pPr>
    <w:rPr>
      <w:rFonts w:ascii="Arial" w:hAnsi="Arial" w:cs="Arial"/>
      <w:sz w:val="16"/>
      <w:szCs w:val="16"/>
    </w:rPr>
  </w:style>
  <w:style w:type="paragraph" w:customStyle="1" w:styleId="xl36">
    <w:name w:val="xl36"/>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16"/>
      <w:szCs w:val="16"/>
    </w:rPr>
  </w:style>
  <w:style w:type="paragraph" w:customStyle="1" w:styleId="xl37">
    <w:name w:val="xl37"/>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6"/>
      <w:szCs w:val="16"/>
    </w:rPr>
  </w:style>
  <w:style w:type="paragraph" w:customStyle="1" w:styleId="xl38">
    <w:name w:val="xl38"/>
    <w:basedOn w:val="Normal"/>
    <w:qFormat/>
    <w:rsid w:val="00EB1D75"/>
    <w:pPr>
      <w:spacing w:beforeAutospacing="1" w:afterAutospacing="1"/>
      <w:jc w:val="right"/>
      <w:textAlignment w:val="center"/>
    </w:pPr>
    <w:rPr>
      <w:rFonts w:ascii="Arial" w:hAnsi="Arial" w:cs="Arial"/>
      <w:i/>
      <w:iCs/>
      <w:sz w:val="16"/>
      <w:szCs w:val="16"/>
    </w:rPr>
  </w:style>
  <w:style w:type="paragraph" w:customStyle="1" w:styleId="xl39">
    <w:name w:val="xl39"/>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i/>
      <w:iCs/>
      <w:sz w:val="16"/>
      <w:szCs w:val="16"/>
    </w:rPr>
  </w:style>
  <w:style w:type="paragraph" w:customStyle="1" w:styleId="xl40">
    <w:name w:val="xl40"/>
    <w:basedOn w:val="Normal"/>
    <w:qFormat/>
    <w:rsid w:val="00EB1D75"/>
    <w:pPr>
      <w:pBdr>
        <w:top w:val="single" w:sz="8" w:space="0" w:color="000000"/>
        <w:left w:val="single" w:sz="8" w:space="0" w:color="000000"/>
        <w:bottom w:val="single" w:sz="8" w:space="0" w:color="000000"/>
        <w:right w:val="single" w:sz="8" w:space="0" w:color="000000"/>
      </w:pBdr>
      <w:shd w:val="clear" w:color="auto" w:fill="C0C0C0"/>
      <w:spacing w:beforeAutospacing="1" w:afterAutospacing="1"/>
      <w:textAlignment w:val="center"/>
    </w:pPr>
    <w:rPr>
      <w:rFonts w:ascii="Arial" w:hAnsi="Arial" w:cs="Arial"/>
      <w:sz w:val="16"/>
      <w:szCs w:val="16"/>
    </w:rPr>
  </w:style>
  <w:style w:type="paragraph" w:customStyle="1" w:styleId="xl41">
    <w:name w:val="xl41"/>
    <w:basedOn w:val="Normal"/>
    <w:qFormat/>
    <w:rsid w:val="00EB1D75"/>
    <w:pPr>
      <w:spacing w:beforeAutospacing="1" w:afterAutospacing="1"/>
      <w:jc w:val="center"/>
      <w:textAlignment w:val="center"/>
    </w:pPr>
    <w:rPr>
      <w:rFonts w:ascii="Arial" w:hAnsi="Arial" w:cs="Arial"/>
      <w:sz w:val="16"/>
      <w:szCs w:val="16"/>
    </w:rPr>
  </w:style>
  <w:style w:type="paragraph" w:customStyle="1" w:styleId="xl42">
    <w:name w:val="xl42"/>
    <w:basedOn w:val="Normal"/>
    <w:qFormat/>
    <w:rsid w:val="00EB1D75"/>
    <w:pPr>
      <w:spacing w:beforeAutospacing="1" w:afterAutospacing="1"/>
      <w:textAlignment w:val="center"/>
    </w:pPr>
    <w:rPr>
      <w:rFonts w:ascii="Arial" w:hAnsi="Arial" w:cs="Arial"/>
      <w:sz w:val="16"/>
      <w:szCs w:val="16"/>
    </w:rPr>
  </w:style>
  <w:style w:type="paragraph" w:customStyle="1" w:styleId="xl43">
    <w:name w:val="xl43"/>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xl44">
    <w:name w:val="xl44"/>
    <w:basedOn w:val="Normal"/>
    <w:qFormat/>
    <w:rsid w:val="00EB1D75"/>
    <w:pPr>
      <w:spacing w:beforeAutospacing="1" w:afterAutospacing="1"/>
      <w:textAlignment w:val="center"/>
    </w:pPr>
    <w:rPr>
      <w:rFonts w:ascii="Arial" w:hAnsi="Arial" w:cs="Arial"/>
      <w:b/>
      <w:bCs/>
      <w:sz w:val="16"/>
      <w:szCs w:val="16"/>
    </w:rPr>
  </w:style>
  <w:style w:type="paragraph" w:customStyle="1" w:styleId="xl45">
    <w:name w:val="xl45"/>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16"/>
      <w:szCs w:val="16"/>
    </w:rPr>
  </w:style>
  <w:style w:type="paragraph" w:customStyle="1" w:styleId="xl46">
    <w:name w:val="xl46"/>
    <w:basedOn w:val="Normal"/>
    <w:qFormat/>
    <w:rsid w:val="00EB1D75"/>
    <w:pPr>
      <w:spacing w:beforeAutospacing="1" w:afterAutospacing="1"/>
      <w:jc w:val="center"/>
      <w:textAlignment w:val="center"/>
    </w:pPr>
    <w:rPr>
      <w:rFonts w:ascii="Arial" w:hAnsi="Arial" w:cs="Arial"/>
      <w:i/>
      <w:iCs/>
      <w:sz w:val="16"/>
      <w:szCs w:val="16"/>
    </w:rPr>
  </w:style>
  <w:style w:type="paragraph" w:customStyle="1" w:styleId="xl47">
    <w:name w:val="xl47"/>
    <w:basedOn w:val="Normal"/>
    <w:qFormat/>
    <w:rsid w:val="00EB1D75"/>
    <w:pPr>
      <w:pBdr>
        <w:left w:val="single" w:sz="8" w:space="0" w:color="000000"/>
        <w:bottom w:val="single" w:sz="8" w:space="0" w:color="000000"/>
        <w:right w:val="single" w:sz="8" w:space="0" w:color="000000"/>
      </w:pBdr>
      <w:shd w:val="clear" w:color="auto" w:fill="C0C0C0"/>
      <w:spacing w:beforeAutospacing="1" w:afterAutospacing="1"/>
      <w:textAlignment w:val="center"/>
    </w:pPr>
    <w:rPr>
      <w:rFonts w:ascii="Arial" w:hAnsi="Arial" w:cs="Arial"/>
      <w:sz w:val="16"/>
      <w:szCs w:val="16"/>
    </w:rPr>
  </w:style>
  <w:style w:type="paragraph" w:customStyle="1" w:styleId="xl48">
    <w:name w:val="xl48"/>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sz w:val="16"/>
      <w:szCs w:val="16"/>
    </w:rPr>
  </w:style>
  <w:style w:type="paragraph" w:customStyle="1" w:styleId="xl49">
    <w:name w:val="xl49"/>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b/>
      <w:bCs/>
      <w:sz w:val="16"/>
      <w:szCs w:val="16"/>
    </w:rPr>
  </w:style>
  <w:style w:type="paragraph" w:customStyle="1" w:styleId="xl50">
    <w:name w:val="xl50"/>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sz w:val="16"/>
      <w:szCs w:val="16"/>
    </w:rPr>
  </w:style>
  <w:style w:type="paragraph" w:customStyle="1" w:styleId="xl51">
    <w:name w:val="xl51"/>
    <w:basedOn w:val="Normal"/>
    <w:qFormat/>
    <w:rsid w:val="00EB1D75"/>
    <w:pPr>
      <w:spacing w:beforeAutospacing="1" w:afterAutospacing="1"/>
      <w:jc w:val="center"/>
      <w:textAlignment w:val="center"/>
    </w:pPr>
    <w:rPr>
      <w:rFonts w:ascii="Arial" w:hAnsi="Arial" w:cs="Arial"/>
      <w:b/>
      <w:bCs/>
      <w:sz w:val="16"/>
      <w:szCs w:val="16"/>
    </w:rPr>
  </w:style>
  <w:style w:type="paragraph" w:customStyle="1" w:styleId="xl52">
    <w:name w:val="xl52"/>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i/>
      <w:iCs/>
      <w:sz w:val="16"/>
      <w:szCs w:val="16"/>
    </w:rPr>
  </w:style>
  <w:style w:type="paragraph" w:customStyle="1" w:styleId="xl53">
    <w:name w:val="xl53"/>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i/>
      <w:iCs/>
      <w:sz w:val="16"/>
      <w:szCs w:val="16"/>
    </w:rPr>
  </w:style>
  <w:style w:type="paragraph" w:customStyle="1" w:styleId="xl54">
    <w:name w:val="xl54"/>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customStyle="1" w:styleId="xl55">
    <w:name w:val="xl55"/>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customStyle="1" w:styleId="xl56">
    <w:name w:val="xl56"/>
    <w:basedOn w:val="Normal"/>
    <w:qFormat/>
    <w:rsid w:val="00EB1D75"/>
    <w:pPr>
      <w:spacing w:beforeAutospacing="1" w:afterAutospacing="1"/>
      <w:textAlignment w:val="center"/>
    </w:pPr>
    <w:rPr>
      <w:rFonts w:ascii="Arial" w:hAnsi="Arial" w:cs="Arial"/>
      <w:i/>
      <w:iCs/>
      <w:sz w:val="16"/>
      <w:szCs w:val="16"/>
    </w:rPr>
  </w:style>
  <w:style w:type="paragraph" w:customStyle="1" w:styleId="xl57">
    <w:name w:val="xl57"/>
    <w:basedOn w:val="Normal"/>
    <w:qFormat/>
    <w:rsid w:val="00EB1D75"/>
    <w:pPr>
      <w:spacing w:beforeAutospacing="1" w:afterAutospacing="1"/>
      <w:textAlignment w:val="center"/>
    </w:pPr>
    <w:rPr>
      <w:rFonts w:ascii="Arial" w:hAnsi="Arial" w:cs="Arial"/>
      <w:i/>
      <w:iCs/>
      <w:color w:val="FF0000"/>
      <w:sz w:val="16"/>
      <w:szCs w:val="16"/>
    </w:rPr>
  </w:style>
  <w:style w:type="paragraph" w:customStyle="1" w:styleId="xl58">
    <w:name w:val="xl58"/>
    <w:basedOn w:val="Normal"/>
    <w:qFormat/>
    <w:rsid w:val="00EB1D75"/>
    <w:pPr>
      <w:spacing w:beforeAutospacing="1" w:afterAutospacing="1"/>
      <w:jc w:val="center"/>
      <w:textAlignment w:val="center"/>
    </w:pPr>
    <w:rPr>
      <w:rFonts w:ascii="Arial" w:hAnsi="Arial" w:cs="Arial"/>
      <w:b/>
      <w:bCs/>
      <w:i/>
      <w:iCs/>
      <w:sz w:val="16"/>
      <w:szCs w:val="16"/>
    </w:rPr>
  </w:style>
  <w:style w:type="paragraph" w:customStyle="1" w:styleId="xl59">
    <w:name w:val="xl59"/>
    <w:basedOn w:val="Normal"/>
    <w:qFormat/>
    <w:rsid w:val="00EB1D75"/>
    <w:pPr>
      <w:spacing w:beforeAutospacing="1" w:afterAutospacing="1"/>
      <w:textAlignment w:val="center"/>
    </w:pPr>
    <w:rPr>
      <w:rFonts w:ascii="Arial" w:hAnsi="Arial" w:cs="Arial"/>
      <w:b/>
      <w:bCs/>
      <w:i/>
      <w:iCs/>
      <w:sz w:val="16"/>
      <w:szCs w:val="16"/>
    </w:rPr>
  </w:style>
  <w:style w:type="paragraph" w:customStyle="1" w:styleId="xl60">
    <w:name w:val="xl60"/>
    <w:basedOn w:val="Normal"/>
    <w:qFormat/>
    <w:rsid w:val="00EB1D75"/>
    <w:pPr>
      <w:spacing w:beforeAutospacing="1" w:afterAutospacing="1"/>
    </w:pPr>
    <w:rPr>
      <w:rFonts w:ascii="Arial" w:hAnsi="Arial" w:cs="Arial"/>
      <w:sz w:val="16"/>
      <w:szCs w:val="16"/>
    </w:rPr>
  </w:style>
  <w:style w:type="paragraph" w:customStyle="1" w:styleId="xl61">
    <w:name w:val="xl61"/>
    <w:basedOn w:val="Normal"/>
    <w:qFormat/>
    <w:rsid w:val="00EB1D75"/>
    <w:pPr>
      <w:pBdr>
        <w:left w:val="single" w:sz="4" w:space="0" w:color="000000"/>
      </w:pBdr>
      <w:spacing w:beforeAutospacing="1" w:afterAutospacing="1"/>
      <w:textAlignment w:val="center"/>
    </w:pPr>
    <w:rPr>
      <w:rFonts w:ascii="Arial" w:hAnsi="Arial" w:cs="Arial"/>
      <w:sz w:val="16"/>
      <w:szCs w:val="16"/>
    </w:rPr>
  </w:style>
  <w:style w:type="paragraph" w:customStyle="1" w:styleId="xl62">
    <w:name w:val="xl62"/>
    <w:basedOn w:val="Normal"/>
    <w:qFormat/>
    <w:rsid w:val="00EB1D75"/>
    <w:pPr>
      <w:pBdr>
        <w:right w:val="single" w:sz="4" w:space="0" w:color="000000"/>
      </w:pBdr>
      <w:spacing w:beforeAutospacing="1" w:afterAutospacing="1"/>
      <w:jc w:val="center"/>
      <w:textAlignment w:val="center"/>
    </w:pPr>
    <w:rPr>
      <w:rFonts w:ascii="Arial" w:hAnsi="Arial" w:cs="Arial"/>
      <w:b/>
      <w:bCs/>
      <w:sz w:val="16"/>
      <w:szCs w:val="16"/>
    </w:rPr>
  </w:style>
  <w:style w:type="paragraph" w:customStyle="1" w:styleId="xl63">
    <w:name w:val="xl63"/>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customStyle="1" w:styleId="xl64">
    <w:name w:val="xl64"/>
    <w:basedOn w:val="Normal"/>
    <w:qFormat/>
    <w:rsid w:val="00EB1D75"/>
    <w:pPr>
      <w:pBdr>
        <w:left w:val="single" w:sz="4" w:space="0" w:color="000000"/>
        <w:right w:val="single" w:sz="4" w:space="0" w:color="000000"/>
      </w:pBdr>
      <w:spacing w:beforeAutospacing="1" w:afterAutospacing="1"/>
      <w:jc w:val="center"/>
      <w:textAlignment w:val="center"/>
    </w:pPr>
    <w:rPr>
      <w:rFonts w:ascii="Arial" w:hAnsi="Arial" w:cs="Arial"/>
      <w:b/>
      <w:bCs/>
      <w:i/>
      <w:iCs/>
      <w:sz w:val="16"/>
      <w:szCs w:val="16"/>
    </w:rPr>
  </w:style>
  <w:style w:type="paragraph" w:customStyle="1" w:styleId="xl65">
    <w:name w:val="xl65"/>
    <w:basedOn w:val="Normal"/>
    <w:qFormat/>
    <w:rsid w:val="00EB1D75"/>
    <w:pPr>
      <w:pBdr>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i/>
      <w:iCs/>
      <w:sz w:val="16"/>
      <w:szCs w:val="16"/>
    </w:rPr>
  </w:style>
  <w:style w:type="paragraph" w:customStyle="1" w:styleId="xl66">
    <w:name w:val="xl66"/>
    <w:basedOn w:val="Normal"/>
    <w:qFormat/>
    <w:rsid w:val="00EB1D75"/>
    <w:pPr>
      <w:spacing w:beforeAutospacing="1" w:afterAutospacing="1"/>
      <w:textAlignment w:val="center"/>
    </w:pPr>
    <w:rPr>
      <w:rFonts w:ascii="Arial" w:hAnsi="Arial" w:cs="Arial"/>
      <w:i/>
      <w:iCs/>
      <w:sz w:val="16"/>
      <w:szCs w:val="16"/>
    </w:rPr>
  </w:style>
  <w:style w:type="paragraph" w:customStyle="1" w:styleId="xl67">
    <w:name w:val="xl67"/>
    <w:basedOn w:val="Normal"/>
    <w:qFormat/>
    <w:rsid w:val="00EB1D75"/>
    <w:pPr>
      <w:pBdr>
        <w:top w:val="single" w:sz="8" w:space="0" w:color="000000"/>
        <w:left w:val="single" w:sz="8" w:space="0" w:color="000000"/>
        <w:bottom w:val="single" w:sz="8" w:space="0" w:color="000000"/>
        <w:right w:val="single" w:sz="8" w:space="0" w:color="000000"/>
      </w:pBdr>
      <w:shd w:val="clear" w:color="auto" w:fill="C0C0C0"/>
      <w:spacing w:beforeAutospacing="1" w:afterAutospacing="1"/>
      <w:jc w:val="right"/>
      <w:textAlignment w:val="center"/>
    </w:pPr>
    <w:rPr>
      <w:rFonts w:ascii="Arial" w:hAnsi="Arial" w:cs="Arial"/>
      <w:b/>
      <w:bCs/>
      <w:sz w:val="16"/>
      <w:szCs w:val="16"/>
    </w:rPr>
  </w:style>
  <w:style w:type="paragraph" w:customStyle="1" w:styleId="xl68">
    <w:name w:val="xl68"/>
    <w:basedOn w:val="Normal"/>
    <w:qFormat/>
    <w:rsid w:val="00EB1D75"/>
    <w:pPr>
      <w:spacing w:beforeAutospacing="1" w:afterAutospacing="1"/>
      <w:textAlignment w:val="center"/>
    </w:pPr>
  </w:style>
  <w:style w:type="paragraph" w:customStyle="1" w:styleId="xl69">
    <w:name w:val="xl69"/>
    <w:basedOn w:val="Normal"/>
    <w:qFormat/>
    <w:rsid w:val="00EB1D75"/>
    <w:pPr>
      <w:spacing w:beforeAutospacing="1" w:afterAutospacing="1"/>
      <w:jc w:val="right"/>
    </w:pPr>
    <w:rPr>
      <w:rFonts w:ascii="Arial" w:hAnsi="Arial" w:cs="Arial"/>
    </w:rPr>
  </w:style>
  <w:style w:type="paragraph" w:customStyle="1" w:styleId="xl70">
    <w:name w:val="xl70"/>
    <w:basedOn w:val="Normal"/>
    <w:qFormat/>
    <w:rsid w:val="00EB1D75"/>
    <w:pPr>
      <w:spacing w:beforeAutospacing="1" w:afterAutospacing="1"/>
      <w:jc w:val="right"/>
      <w:textAlignment w:val="center"/>
    </w:pPr>
    <w:rPr>
      <w:rFonts w:ascii="Arial" w:hAnsi="Arial" w:cs="Arial"/>
    </w:rPr>
  </w:style>
  <w:style w:type="paragraph" w:customStyle="1" w:styleId="xl71">
    <w:name w:val="xl71"/>
    <w:basedOn w:val="Normal"/>
    <w:qFormat/>
    <w:rsid w:val="00EB1D75"/>
    <w:pPr>
      <w:pBdr>
        <w:top w:val="single" w:sz="4" w:space="0" w:color="000000"/>
        <w:left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customStyle="1" w:styleId="xl72">
    <w:name w:val="xl72"/>
    <w:basedOn w:val="Normal"/>
    <w:qFormat/>
    <w:rsid w:val="00EB1D75"/>
    <w:pPr>
      <w:pBdr>
        <w:bottom w:val="single" w:sz="4" w:space="0" w:color="000000"/>
      </w:pBdr>
      <w:spacing w:beforeAutospacing="1" w:afterAutospacing="1"/>
      <w:jc w:val="center"/>
      <w:textAlignment w:val="center"/>
    </w:pPr>
    <w:rPr>
      <w:rFonts w:ascii="Arial" w:hAnsi="Arial" w:cs="Arial"/>
      <w:i/>
      <w:iCs/>
      <w:sz w:val="16"/>
      <w:szCs w:val="16"/>
    </w:rPr>
  </w:style>
  <w:style w:type="paragraph" w:customStyle="1" w:styleId="xl73">
    <w:name w:val="xl73"/>
    <w:basedOn w:val="Normal"/>
    <w:qFormat/>
    <w:rsid w:val="00EB1D75"/>
    <w:pPr>
      <w:pBdr>
        <w:bottom w:val="single" w:sz="4" w:space="0" w:color="000000"/>
      </w:pBdr>
      <w:spacing w:beforeAutospacing="1" w:afterAutospacing="1"/>
      <w:jc w:val="center"/>
      <w:textAlignment w:val="center"/>
    </w:pPr>
    <w:rPr>
      <w:rFonts w:ascii="Arial" w:hAnsi="Arial" w:cs="Arial"/>
      <w:sz w:val="16"/>
      <w:szCs w:val="16"/>
    </w:rPr>
  </w:style>
  <w:style w:type="paragraph" w:customStyle="1" w:styleId="xl74">
    <w:name w:val="xl74"/>
    <w:basedOn w:val="Normal"/>
    <w:qFormat/>
    <w:rsid w:val="00EB1D75"/>
    <w:pPr>
      <w:pBdr>
        <w:top w:val="single" w:sz="8" w:space="0" w:color="000000"/>
        <w:bottom w:val="single" w:sz="8" w:space="0" w:color="000000"/>
      </w:pBdr>
      <w:spacing w:beforeAutospacing="1" w:afterAutospacing="1"/>
      <w:textAlignment w:val="center"/>
    </w:pPr>
    <w:rPr>
      <w:rFonts w:ascii="Arial" w:hAnsi="Arial" w:cs="Arial"/>
      <w:sz w:val="16"/>
      <w:szCs w:val="16"/>
    </w:rPr>
  </w:style>
  <w:style w:type="paragraph" w:customStyle="1" w:styleId="xl75">
    <w:name w:val="xl75"/>
    <w:basedOn w:val="Normal"/>
    <w:qFormat/>
    <w:rsid w:val="00EB1D75"/>
    <w:pPr>
      <w:pBdr>
        <w:top w:val="single" w:sz="4" w:space="0" w:color="000000"/>
      </w:pBdr>
      <w:spacing w:beforeAutospacing="1" w:afterAutospacing="1"/>
      <w:jc w:val="center"/>
      <w:textAlignment w:val="center"/>
    </w:pPr>
    <w:rPr>
      <w:rFonts w:ascii="Arial" w:hAnsi="Arial" w:cs="Arial"/>
      <w:sz w:val="16"/>
      <w:szCs w:val="16"/>
    </w:rPr>
  </w:style>
  <w:style w:type="paragraph" w:customStyle="1" w:styleId="xl76">
    <w:name w:val="xl76"/>
    <w:basedOn w:val="Normal"/>
    <w:qFormat/>
    <w:rsid w:val="00EB1D75"/>
    <w:pPr>
      <w:pBdr>
        <w:top w:val="single" w:sz="4" w:space="0" w:color="000000"/>
      </w:pBdr>
      <w:spacing w:beforeAutospacing="1" w:afterAutospacing="1"/>
      <w:textAlignment w:val="center"/>
    </w:pPr>
    <w:rPr>
      <w:rFonts w:ascii="Arial" w:hAnsi="Arial" w:cs="Arial"/>
      <w:sz w:val="16"/>
      <w:szCs w:val="16"/>
    </w:rPr>
  </w:style>
  <w:style w:type="paragraph" w:customStyle="1" w:styleId="xl77">
    <w:name w:val="xl77"/>
    <w:basedOn w:val="Normal"/>
    <w:qFormat/>
    <w:rsid w:val="00EB1D75"/>
    <w:pPr>
      <w:pBdr>
        <w:top w:val="single" w:sz="4" w:space="0" w:color="000000"/>
        <w:bottom w:val="single" w:sz="4" w:space="0" w:color="000000"/>
      </w:pBdr>
      <w:spacing w:beforeAutospacing="1" w:afterAutospacing="1"/>
      <w:jc w:val="center"/>
      <w:textAlignment w:val="center"/>
    </w:pPr>
    <w:rPr>
      <w:rFonts w:ascii="Arial" w:hAnsi="Arial" w:cs="Arial"/>
      <w:i/>
      <w:iCs/>
      <w:sz w:val="16"/>
      <w:szCs w:val="16"/>
    </w:rPr>
  </w:style>
  <w:style w:type="paragraph" w:customStyle="1" w:styleId="xl78">
    <w:name w:val="xl78"/>
    <w:basedOn w:val="Normal"/>
    <w:qFormat/>
    <w:rsid w:val="00EB1D75"/>
    <w:pPr>
      <w:pBdr>
        <w:top w:val="single" w:sz="4" w:space="0" w:color="000000"/>
        <w:bottom w:val="single" w:sz="4" w:space="0" w:color="000000"/>
      </w:pBdr>
      <w:spacing w:beforeAutospacing="1" w:afterAutospacing="1"/>
      <w:textAlignment w:val="center"/>
    </w:pPr>
    <w:rPr>
      <w:rFonts w:ascii="Arial" w:hAnsi="Arial" w:cs="Arial"/>
      <w:b/>
      <w:bCs/>
      <w:sz w:val="16"/>
      <w:szCs w:val="16"/>
    </w:rPr>
  </w:style>
  <w:style w:type="paragraph" w:customStyle="1" w:styleId="xl79">
    <w:name w:val="xl79"/>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sz w:val="16"/>
      <w:szCs w:val="16"/>
    </w:rPr>
  </w:style>
  <w:style w:type="paragraph" w:customStyle="1" w:styleId="xl80">
    <w:name w:val="xl80"/>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b/>
      <w:bCs/>
      <w:sz w:val="16"/>
      <w:szCs w:val="16"/>
    </w:rPr>
  </w:style>
  <w:style w:type="paragraph" w:customStyle="1" w:styleId="xl81">
    <w:name w:val="xl81"/>
    <w:basedOn w:val="Normal"/>
    <w:qFormat/>
    <w:rsid w:val="00EB1D75"/>
    <w:pPr>
      <w:pBdr>
        <w:left w:val="single" w:sz="4" w:space="0" w:color="000000"/>
      </w:pBdr>
      <w:spacing w:beforeAutospacing="1" w:afterAutospacing="1"/>
      <w:textAlignment w:val="center"/>
    </w:pPr>
    <w:rPr>
      <w:rFonts w:ascii="Arial" w:hAnsi="Arial" w:cs="Arial"/>
      <w:b/>
      <w:bCs/>
      <w:sz w:val="16"/>
      <w:szCs w:val="16"/>
    </w:rPr>
  </w:style>
  <w:style w:type="paragraph" w:customStyle="1" w:styleId="xl82">
    <w:name w:val="xl82"/>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i/>
      <w:iCs/>
      <w:sz w:val="16"/>
      <w:szCs w:val="16"/>
    </w:rPr>
  </w:style>
  <w:style w:type="paragraph" w:customStyle="1" w:styleId="xl83">
    <w:name w:val="xl83"/>
    <w:basedOn w:val="Normal"/>
    <w:qFormat/>
    <w:rsid w:val="00EB1D75"/>
    <w:pPr>
      <w:pBdr>
        <w:top w:val="single" w:sz="4" w:space="0" w:color="000000"/>
        <w:bottom w:val="single" w:sz="4" w:space="0" w:color="000000"/>
      </w:pBdr>
      <w:spacing w:beforeAutospacing="1" w:afterAutospacing="1"/>
      <w:textAlignment w:val="center"/>
    </w:pPr>
    <w:rPr>
      <w:rFonts w:ascii="Arial" w:hAnsi="Arial" w:cs="Arial"/>
      <w:b/>
      <w:bCs/>
      <w:i/>
      <w:iCs/>
      <w:sz w:val="16"/>
      <w:szCs w:val="16"/>
    </w:rPr>
  </w:style>
  <w:style w:type="paragraph" w:customStyle="1" w:styleId="xl84">
    <w:name w:val="xl84"/>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b/>
      <w:bCs/>
      <w:i/>
      <w:iCs/>
      <w:sz w:val="16"/>
      <w:szCs w:val="16"/>
    </w:rPr>
  </w:style>
  <w:style w:type="paragraph" w:customStyle="1" w:styleId="xl85">
    <w:name w:val="xl85"/>
    <w:basedOn w:val="Normal"/>
    <w:qFormat/>
    <w:rsid w:val="00EB1D75"/>
    <w:pPr>
      <w:spacing w:beforeAutospacing="1" w:afterAutospacing="1"/>
      <w:textAlignment w:val="center"/>
    </w:pPr>
    <w:rPr>
      <w:rFonts w:ascii="Arial" w:hAnsi="Arial" w:cs="Arial"/>
      <w:b/>
      <w:bCs/>
      <w:sz w:val="18"/>
      <w:szCs w:val="18"/>
    </w:rPr>
  </w:style>
  <w:style w:type="paragraph" w:customStyle="1" w:styleId="xl86">
    <w:name w:val="xl86"/>
    <w:basedOn w:val="Normal"/>
    <w:qFormat/>
    <w:rsid w:val="00EB1D75"/>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b/>
      <w:bCs/>
      <w:sz w:val="18"/>
      <w:szCs w:val="18"/>
    </w:rPr>
  </w:style>
  <w:style w:type="paragraph" w:customStyle="1" w:styleId="xl87">
    <w:name w:val="xl87"/>
    <w:basedOn w:val="Normal"/>
    <w:qFormat/>
    <w:rsid w:val="00EB1D75"/>
    <w:pPr>
      <w:pBdr>
        <w:top w:val="single" w:sz="4" w:space="0" w:color="000000"/>
        <w:bottom w:val="single" w:sz="4" w:space="0" w:color="000000"/>
      </w:pBdr>
      <w:spacing w:beforeAutospacing="1" w:afterAutospacing="1"/>
      <w:jc w:val="center"/>
      <w:textAlignment w:val="center"/>
    </w:pPr>
    <w:rPr>
      <w:rFonts w:ascii="Arial" w:hAnsi="Arial" w:cs="Arial"/>
      <w:b/>
      <w:bCs/>
      <w:sz w:val="18"/>
      <w:szCs w:val="18"/>
    </w:rPr>
  </w:style>
  <w:style w:type="paragraph" w:customStyle="1" w:styleId="xl88">
    <w:name w:val="xl88"/>
    <w:basedOn w:val="Normal"/>
    <w:qFormat/>
    <w:rsid w:val="00EB1D75"/>
    <w:pPr>
      <w:pBdr>
        <w:top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sz w:val="18"/>
      <w:szCs w:val="18"/>
    </w:rPr>
  </w:style>
  <w:style w:type="paragraph" w:customStyle="1" w:styleId="xl89">
    <w:name w:val="xl89"/>
    <w:basedOn w:val="Normal"/>
    <w:qFormat/>
    <w:rsid w:val="00EB1D75"/>
    <w:pPr>
      <w:spacing w:beforeAutospacing="1" w:afterAutospacing="1"/>
      <w:jc w:val="center"/>
      <w:textAlignment w:val="center"/>
    </w:pPr>
    <w:rPr>
      <w:rFonts w:ascii="Arial" w:hAnsi="Arial" w:cs="Arial"/>
      <w:b/>
      <w:bCs/>
      <w:sz w:val="18"/>
      <w:szCs w:val="18"/>
    </w:rPr>
  </w:style>
  <w:style w:type="paragraph" w:customStyle="1" w:styleId="xl90">
    <w:name w:val="xl90"/>
    <w:basedOn w:val="Normal"/>
    <w:qFormat/>
    <w:rsid w:val="00EB1D75"/>
    <w:pPr>
      <w:pBdr>
        <w:right w:val="single" w:sz="8" w:space="0" w:color="000000"/>
      </w:pBdr>
      <w:spacing w:beforeAutospacing="1" w:afterAutospacing="1"/>
      <w:jc w:val="center"/>
      <w:textAlignment w:val="center"/>
    </w:pPr>
    <w:rPr>
      <w:rFonts w:ascii="Arial" w:hAnsi="Arial" w:cs="Arial"/>
      <w:b/>
      <w:bCs/>
      <w:sz w:val="18"/>
      <w:szCs w:val="18"/>
    </w:rPr>
  </w:style>
  <w:style w:type="paragraph" w:customStyle="1" w:styleId="xl91">
    <w:name w:val="xl91"/>
    <w:basedOn w:val="Normal"/>
    <w:qFormat/>
    <w:rsid w:val="00EB1D75"/>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i/>
      <w:iCs/>
      <w:sz w:val="16"/>
      <w:szCs w:val="16"/>
    </w:rPr>
  </w:style>
  <w:style w:type="paragraph" w:customStyle="1" w:styleId="xl92">
    <w:name w:val="xl92"/>
    <w:basedOn w:val="Normal"/>
    <w:qFormat/>
    <w:rsid w:val="00EB1D75"/>
    <w:pPr>
      <w:pBdr>
        <w:top w:val="single" w:sz="4" w:space="0" w:color="000000"/>
        <w:bottom w:val="single" w:sz="4" w:space="0" w:color="000000"/>
        <w:right w:val="single" w:sz="4" w:space="0" w:color="000000"/>
      </w:pBdr>
      <w:spacing w:beforeAutospacing="1" w:afterAutospacing="1"/>
      <w:jc w:val="center"/>
      <w:textAlignment w:val="center"/>
    </w:pPr>
    <w:rPr>
      <w:rFonts w:ascii="Arial" w:hAnsi="Arial" w:cs="Arial"/>
      <w:i/>
      <w:iCs/>
      <w:sz w:val="16"/>
      <w:szCs w:val="16"/>
    </w:rPr>
  </w:style>
  <w:style w:type="paragraph" w:customStyle="1" w:styleId="xl93">
    <w:name w:val="xl93"/>
    <w:basedOn w:val="Normal"/>
    <w:qFormat/>
    <w:rsid w:val="00EB1D75"/>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sz w:val="16"/>
      <w:szCs w:val="16"/>
    </w:rPr>
  </w:style>
  <w:style w:type="paragraph" w:customStyle="1" w:styleId="xl94">
    <w:name w:val="xl94"/>
    <w:basedOn w:val="Normal"/>
    <w:qFormat/>
    <w:rsid w:val="00EB1D75"/>
    <w:pPr>
      <w:pBdr>
        <w:top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6"/>
      <w:szCs w:val="16"/>
    </w:rPr>
  </w:style>
  <w:style w:type="paragraph" w:customStyle="1" w:styleId="xl95">
    <w:name w:val="xl95"/>
    <w:basedOn w:val="Normal"/>
    <w:qFormat/>
    <w:rsid w:val="00EB1D75"/>
    <w:pPr>
      <w:pBdr>
        <w:top w:val="single" w:sz="4" w:space="0" w:color="000000"/>
        <w:bottom w:val="single" w:sz="4" w:space="0" w:color="000000"/>
      </w:pBdr>
      <w:spacing w:beforeAutospacing="1" w:afterAutospacing="1"/>
      <w:jc w:val="center"/>
      <w:textAlignment w:val="center"/>
    </w:pPr>
    <w:rPr>
      <w:rFonts w:ascii="Arial" w:hAnsi="Arial" w:cs="Arial"/>
      <w:sz w:val="16"/>
      <w:szCs w:val="16"/>
    </w:rPr>
  </w:style>
  <w:style w:type="paragraph" w:customStyle="1" w:styleId="xl96">
    <w:name w:val="xl96"/>
    <w:basedOn w:val="Normal"/>
    <w:qFormat/>
    <w:rsid w:val="00EB1D75"/>
    <w:pPr>
      <w:pBdr>
        <w:left w:val="single" w:sz="4" w:space="0" w:color="000000"/>
      </w:pBdr>
      <w:spacing w:beforeAutospacing="1" w:afterAutospacing="1"/>
      <w:jc w:val="center"/>
      <w:textAlignment w:val="center"/>
    </w:pPr>
    <w:rPr>
      <w:rFonts w:ascii="Arial" w:hAnsi="Arial" w:cs="Arial"/>
      <w:b/>
      <w:bCs/>
      <w:i/>
      <w:iCs/>
      <w:sz w:val="16"/>
      <w:szCs w:val="16"/>
    </w:rPr>
  </w:style>
  <w:style w:type="paragraph" w:customStyle="1" w:styleId="xl97">
    <w:name w:val="xl97"/>
    <w:basedOn w:val="Normal"/>
    <w:qFormat/>
    <w:rsid w:val="00EB1D75"/>
    <w:pPr>
      <w:pBdr>
        <w:top w:val="single" w:sz="4" w:space="0" w:color="000000"/>
        <w:left w:val="single" w:sz="4" w:space="0" w:color="000000"/>
      </w:pBdr>
      <w:spacing w:beforeAutospacing="1" w:afterAutospacing="1"/>
      <w:jc w:val="center"/>
      <w:textAlignment w:val="center"/>
    </w:pPr>
    <w:rPr>
      <w:rFonts w:ascii="Arial" w:hAnsi="Arial" w:cs="Arial"/>
      <w:i/>
      <w:iCs/>
      <w:sz w:val="16"/>
      <w:szCs w:val="16"/>
    </w:rPr>
  </w:style>
  <w:style w:type="paragraph" w:customStyle="1" w:styleId="xl98">
    <w:name w:val="xl98"/>
    <w:basedOn w:val="Normal"/>
    <w:qFormat/>
    <w:rsid w:val="00EB1D75"/>
    <w:pPr>
      <w:pBdr>
        <w:top w:val="single" w:sz="4" w:space="0" w:color="000000"/>
        <w:right w:val="single" w:sz="4" w:space="0" w:color="000000"/>
      </w:pBdr>
      <w:spacing w:beforeAutospacing="1" w:afterAutospacing="1"/>
      <w:jc w:val="center"/>
      <w:textAlignment w:val="center"/>
    </w:pPr>
    <w:rPr>
      <w:rFonts w:ascii="Arial" w:hAnsi="Arial" w:cs="Arial"/>
      <w:i/>
      <w:iCs/>
      <w:sz w:val="16"/>
      <w:szCs w:val="16"/>
    </w:rPr>
  </w:style>
  <w:style w:type="paragraph" w:customStyle="1" w:styleId="xl99">
    <w:name w:val="xl99"/>
    <w:basedOn w:val="Normal"/>
    <w:qFormat/>
    <w:rsid w:val="00EB1D75"/>
    <w:pPr>
      <w:pBdr>
        <w:bottom w:val="single" w:sz="4" w:space="0" w:color="000000"/>
      </w:pBdr>
      <w:spacing w:beforeAutospacing="1" w:afterAutospacing="1"/>
      <w:textAlignment w:val="center"/>
    </w:pPr>
    <w:rPr>
      <w:rFonts w:ascii="Arial" w:hAnsi="Arial" w:cs="Arial"/>
      <w:b/>
      <w:bCs/>
      <w:sz w:val="16"/>
      <w:szCs w:val="16"/>
    </w:rPr>
  </w:style>
  <w:style w:type="paragraph" w:customStyle="1" w:styleId="xl100">
    <w:name w:val="xl100"/>
    <w:basedOn w:val="Normal"/>
    <w:qFormat/>
    <w:rsid w:val="00EB1D75"/>
    <w:pPr>
      <w:pBdr>
        <w:top w:val="single" w:sz="4" w:space="0" w:color="000000"/>
        <w:left w:val="single" w:sz="4" w:space="0" w:color="000000"/>
        <w:bottom w:val="single" w:sz="4" w:space="0" w:color="000000"/>
      </w:pBdr>
      <w:spacing w:beforeAutospacing="1" w:afterAutospacing="1"/>
      <w:textAlignment w:val="center"/>
    </w:pPr>
    <w:rPr>
      <w:rFonts w:ascii="Arial" w:hAnsi="Arial" w:cs="Arial"/>
      <w:i/>
      <w:iCs/>
      <w:sz w:val="16"/>
      <w:szCs w:val="16"/>
    </w:rPr>
  </w:style>
  <w:style w:type="paragraph" w:customStyle="1" w:styleId="xl101">
    <w:name w:val="xl101"/>
    <w:basedOn w:val="Normal"/>
    <w:qFormat/>
    <w:rsid w:val="00EB1D75"/>
    <w:pPr>
      <w:pBdr>
        <w:top w:val="single" w:sz="4" w:space="0" w:color="000000"/>
        <w:bottom w:val="single" w:sz="4" w:space="0" w:color="000000"/>
        <w:right w:val="single" w:sz="4" w:space="0" w:color="000000"/>
      </w:pBdr>
      <w:spacing w:beforeAutospacing="1" w:afterAutospacing="1"/>
      <w:textAlignment w:val="center"/>
    </w:pPr>
    <w:rPr>
      <w:rFonts w:ascii="Arial" w:hAnsi="Arial" w:cs="Arial"/>
      <w:i/>
      <w:iCs/>
      <w:sz w:val="16"/>
      <w:szCs w:val="16"/>
    </w:rPr>
  </w:style>
  <w:style w:type="paragraph" w:customStyle="1" w:styleId="xl102">
    <w:name w:val="xl102"/>
    <w:basedOn w:val="Normal"/>
    <w:qFormat/>
    <w:rsid w:val="00EB1D75"/>
    <w:pPr>
      <w:pBdr>
        <w:top w:val="single" w:sz="4" w:space="0" w:color="000000"/>
        <w:left w:val="single" w:sz="4" w:space="0" w:color="000000"/>
      </w:pBdr>
      <w:spacing w:beforeAutospacing="1" w:afterAutospacing="1"/>
      <w:textAlignment w:val="center"/>
    </w:pPr>
    <w:rPr>
      <w:rFonts w:ascii="Arial" w:hAnsi="Arial" w:cs="Arial"/>
      <w:b/>
      <w:bCs/>
      <w:sz w:val="16"/>
      <w:szCs w:val="16"/>
    </w:rPr>
  </w:style>
  <w:style w:type="paragraph" w:customStyle="1" w:styleId="xl103">
    <w:name w:val="xl103"/>
    <w:basedOn w:val="Normal"/>
    <w:qFormat/>
    <w:rsid w:val="00EB1D75"/>
    <w:pPr>
      <w:pBdr>
        <w:top w:val="single" w:sz="4" w:space="0" w:color="000000"/>
      </w:pBdr>
      <w:spacing w:beforeAutospacing="1" w:afterAutospacing="1"/>
      <w:textAlignment w:val="center"/>
    </w:pPr>
    <w:rPr>
      <w:rFonts w:ascii="Arial" w:hAnsi="Arial" w:cs="Arial"/>
      <w:b/>
      <w:bCs/>
      <w:sz w:val="16"/>
      <w:szCs w:val="16"/>
    </w:rPr>
  </w:style>
  <w:style w:type="paragraph" w:customStyle="1" w:styleId="xl104">
    <w:name w:val="xl104"/>
    <w:basedOn w:val="Normal"/>
    <w:qFormat/>
    <w:rsid w:val="00EB1D75"/>
    <w:pPr>
      <w:pBdr>
        <w:top w:val="single" w:sz="4" w:space="0" w:color="000000"/>
        <w:left w:val="single" w:sz="4" w:space="0" w:color="000000"/>
        <w:right w:val="single" w:sz="4" w:space="0" w:color="000000"/>
      </w:pBdr>
      <w:spacing w:beforeAutospacing="1" w:afterAutospacing="1"/>
      <w:jc w:val="center"/>
      <w:textAlignment w:val="center"/>
    </w:pPr>
    <w:rPr>
      <w:rFonts w:ascii="Arial" w:hAnsi="Arial" w:cs="Arial"/>
      <w:sz w:val="16"/>
      <w:szCs w:val="16"/>
    </w:rPr>
  </w:style>
  <w:style w:type="paragraph" w:customStyle="1" w:styleId="xl105">
    <w:name w:val="xl105"/>
    <w:basedOn w:val="Normal"/>
    <w:qFormat/>
    <w:rsid w:val="00EB1D75"/>
    <w:pPr>
      <w:pBdr>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6"/>
      <w:szCs w:val="16"/>
    </w:rPr>
  </w:style>
  <w:style w:type="paragraph" w:customStyle="1" w:styleId="xl106">
    <w:name w:val="xl106"/>
    <w:basedOn w:val="Normal"/>
    <w:qFormat/>
    <w:rsid w:val="00EB1D75"/>
    <w:pPr>
      <w:pBdr>
        <w:top w:val="single" w:sz="4" w:space="0" w:color="000000"/>
        <w:bottom w:val="single" w:sz="4" w:space="0" w:color="000000"/>
      </w:pBdr>
      <w:spacing w:beforeAutospacing="1" w:afterAutospacing="1"/>
      <w:textAlignment w:val="center"/>
    </w:pPr>
    <w:rPr>
      <w:rFonts w:ascii="Arial" w:hAnsi="Arial" w:cs="Arial"/>
      <w:i/>
      <w:iCs/>
      <w:sz w:val="16"/>
      <w:szCs w:val="16"/>
    </w:rPr>
  </w:style>
  <w:style w:type="paragraph" w:customStyle="1" w:styleId="xl107">
    <w:name w:val="xl107"/>
    <w:basedOn w:val="Normal"/>
    <w:qFormat/>
    <w:rsid w:val="00EB1D75"/>
    <w:pPr>
      <w:shd w:val="clear" w:color="auto" w:fill="C0C0C0"/>
      <w:spacing w:beforeAutospacing="1" w:afterAutospacing="1"/>
      <w:jc w:val="center"/>
      <w:textAlignment w:val="center"/>
    </w:pPr>
    <w:rPr>
      <w:rFonts w:ascii="Arial" w:hAnsi="Arial" w:cs="Arial"/>
      <w:b/>
      <w:bCs/>
      <w:sz w:val="16"/>
      <w:szCs w:val="16"/>
    </w:rPr>
  </w:style>
  <w:style w:type="paragraph" w:customStyle="1" w:styleId="xl108">
    <w:name w:val="xl108"/>
    <w:basedOn w:val="Normal"/>
    <w:qFormat/>
    <w:rsid w:val="00EB1D75"/>
    <w:pPr>
      <w:pBdr>
        <w:right w:val="single" w:sz="8" w:space="0" w:color="000000"/>
      </w:pBdr>
      <w:shd w:val="clear" w:color="auto" w:fill="C0C0C0"/>
      <w:spacing w:beforeAutospacing="1" w:afterAutospacing="1"/>
      <w:jc w:val="center"/>
      <w:textAlignment w:val="center"/>
    </w:pPr>
    <w:rPr>
      <w:rFonts w:ascii="Arial" w:hAnsi="Arial" w:cs="Arial"/>
      <w:b/>
      <w:bCs/>
      <w:sz w:val="16"/>
      <w:szCs w:val="16"/>
    </w:rPr>
  </w:style>
  <w:style w:type="paragraph" w:customStyle="1" w:styleId="xl109">
    <w:name w:val="xl109"/>
    <w:basedOn w:val="Normal"/>
    <w:qFormat/>
    <w:rsid w:val="00EB1D75"/>
    <w:pPr>
      <w:spacing w:beforeAutospacing="1" w:afterAutospacing="1"/>
      <w:textAlignment w:val="center"/>
    </w:pPr>
    <w:rPr>
      <w:rFonts w:ascii="Arial" w:hAnsi="Arial" w:cs="Arial"/>
      <w:u w:val="single"/>
    </w:rPr>
  </w:style>
  <w:style w:type="paragraph" w:customStyle="1" w:styleId="xl110">
    <w:name w:val="xl110"/>
    <w:basedOn w:val="Normal"/>
    <w:qFormat/>
    <w:rsid w:val="00EB1D75"/>
    <w:pPr>
      <w:pBdr>
        <w:top w:val="single" w:sz="4" w:space="0" w:color="000000"/>
        <w:left w:val="single" w:sz="4" w:space="0" w:color="000000"/>
        <w:bottom w:val="single" w:sz="4" w:space="0" w:color="000000"/>
      </w:pBdr>
      <w:spacing w:beforeAutospacing="1" w:afterAutospacing="1"/>
      <w:jc w:val="center"/>
    </w:pPr>
    <w:rPr>
      <w:rFonts w:ascii="Arial" w:hAnsi="Arial" w:cs="Arial"/>
      <w:sz w:val="16"/>
      <w:szCs w:val="16"/>
    </w:rPr>
  </w:style>
  <w:style w:type="paragraph" w:customStyle="1" w:styleId="xl111">
    <w:name w:val="xl111"/>
    <w:basedOn w:val="Normal"/>
    <w:qFormat/>
    <w:rsid w:val="00EB1D75"/>
    <w:pPr>
      <w:pBdr>
        <w:top w:val="single" w:sz="4" w:space="0" w:color="000000"/>
        <w:bottom w:val="single" w:sz="4" w:space="0" w:color="000000"/>
        <w:right w:val="single" w:sz="4" w:space="0" w:color="000000"/>
      </w:pBdr>
      <w:spacing w:beforeAutospacing="1" w:afterAutospacing="1"/>
      <w:jc w:val="center"/>
    </w:pPr>
    <w:rPr>
      <w:rFonts w:ascii="Arial" w:hAnsi="Arial" w:cs="Arial"/>
      <w:sz w:val="16"/>
      <w:szCs w:val="16"/>
    </w:rPr>
  </w:style>
  <w:style w:type="paragraph" w:customStyle="1" w:styleId="xl112">
    <w:name w:val="xl112"/>
    <w:basedOn w:val="Normal"/>
    <w:qFormat/>
    <w:rsid w:val="00EB1D75"/>
    <w:pPr>
      <w:pBdr>
        <w:left w:val="single" w:sz="4" w:space="0" w:color="000000"/>
        <w:bottom w:val="single" w:sz="4" w:space="0" w:color="000000"/>
      </w:pBdr>
      <w:spacing w:beforeAutospacing="1" w:afterAutospacing="1"/>
      <w:jc w:val="center"/>
      <w:textAlignment w:val="center"/>
    </w:pPr>
    <w:rPr>
      <w:rFonts w:ascii="Arial" w:hAnsi="Arial" w:cs="Arial"/>
      <w:i/>
      <w:iCs/>
      <w:sz w:val="16"/>
      <w:szCs w:val="16"/>
    </w:rPr>
  </w:style>
  <w:style w:type="paragraph" w:customStyle="1" w:styleId="xl113">
    <w:name w:val="xl113"/>
    <w:basedOn w:val="Normal"/>
    <w:qFormat/>
    <w:rsid w:val="00EB1D75"/>
    <w:pPr>
      <w:pBdr>
        <w:bottom w:val="single" w:sz="4" w:space="0" w:color="000000"/>
        <w:right w:val="single" w:sz="4" w:space="0" w:color="000000"/>
      </w:pBdr>
      <w:spacing w:beforeAutospacing="1" w:afterAutospacing="1"/>
      <w:jc w:val="center"/>
      <w:textAlignment w:val="center"/>
    </w:pPr>
    <w:rPr>
      <w:rFonts w:ascii="Arial" w:hAnsi="Arial" w:cs="Arial"/>
      <w:i/>
      <w:iCs/>
      <w:sz w:val="16"/>
      <w:szCs w:val="16"/>
    </w:rPr>
  </w:style>
  <w:style w:type="paragraph" w:customStyle="1" w:styleId="xl114">
    <w:name w:val="xl114"/>
    <w:basedOn w:val="Normal"/>
    <w:qFormat/>
    <w:rsid w:val="00EB1D75"/>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4"/>
      <w:szCs w:val="14"/>
    </w:rPr>
  </w:style>
  <w:style w:type="paragraph" w:styleId="Lgende">
    <w:name w:val="caption"/>
    <w:basedOn w:val="Normal"/>
    <w:next w:val="Normal"/>
    <w:qFormat/>
    <w:rsid w:val="00EB1D75"/>
    <w:pPr>
      <w:tabs>
        <w:tab w:val="left" w:pos="3760"/>
      </w:tabs>
    </w:pPr>
    <w:rPr>
      <w:b/>
      <w:color w:val="000000"/>
      <w:sz w:val="28"/>
      <w:szCs w:val="20"/>
      <w:lang w:val="fr-CM"/>
    </w:rPr>
  </w:style>
  <w:style w:type="paragraph" w:customStyle="1" w:styleId="PARAGRAPHE">
    <w:name w:val="PARAGRAPHE"/>
    <w:basedOn w:val="Heading1"/>
    <w:qFormat/>
    <w:rsid w:val="00EB1D75"/>
    <w:pPr>
      <w:keepNext w:val="0"/>
      <w:tabs>
        <w:tab w:val="left" w:pos="2381"/>
      </w:tabs>
      <w:ind w:left="1701"/>
      <w:jc w:val="both"/>
      <w:outlineLvl w:val="9"/>
    </w:pPr>
    <w:rPr>
      <w:rFonts w:ascii="Times" w:hAnsi="Times"/>
      <w:b w:val="0"/>
      <w:i w:val="0"/>
      <w:sz w:val="24"/>
    </w:rPr>
  </w:style>
  <w:style w:type="paragraph" w:customStyle="1" w:styleId="Puce1">
    <w:name w:val="Puce 1"/>
    <w:basedOn w:val="Normal"/>
    <w:qFormat/>
    <w:rsid w:val="00EB1D75"/>
    <w:pPr>
      <w:widowControl w:val="0"/>
      <w:tabs>
        <w:tab w:val="num" w:pos="360"/>
        <w:tab w:val="left" w:pos="851"/>
      </w:tabs>
      <w:spacing w:after="60"/>
      <w:ind w:left="360" w:hanging="360"/>
      <w:jc w:val="both"/>
    </w:pPr>
    <w:rPr>
      <w:rFonts w:ascii="Arial" w:eastAsia="MS Mincho" w:hAnsi="Arial"/>
      <w:sz w:val="20"/>
      <w:szCs w:val="20"/>
    </w:rPr>
  </w:style>
  <w:style w:type="paragraph" w:customStyle="1" w:styleId="Enum1">
    <w:name w:val="Enum 1"/>
    <w:basedOn w:val="Puce1"/>
    <w:qFormat/>
    <w:rsid w:val="00EB1D75"/>
    <w:pPr>
      <w:tabs>
        <w:tab w:val="clear" w:pos="360"/>
        <w:tab w:val="clear" w:pos="851"/>
        <w:tab w:val="num" w:pos="992"/>
      </w:tabs>
      <w:spacing w:before="60"/>
      <w:ind w:left="992" w:hanging="425"/>
    </w:pPr>
  </w:style>
  <w:style w:type="paragraph" w:customStyle="1" w:styleId="TOC2">
    <w:name w:val="TOC 2"/>
    <w:basedOn w:val="Normal"/>
    <w:next w:val="Normal"/>
    <w:uiPriority w:val="39"/>
    <w:qFormat/>
    <w:rsid w:val="00EB1D75"/>
    <w:pPr>
      <w:tabs>
        <w:tab w:val="right" w:leader="dot" w:pos="9000"/>
      </w:tabs>
      <w:overflowPunct w:val="0"/>
      <w:ind w:left="1440" w:right="720" w:hanging="720"/>
      <w:textAlignment w:val="baseline"/>
    </w:pPr>
    <w:rPr>
      <w:szCs w:val="20"/>
    </w:rPr>
  </w:style>
  <w:style w:type="paragraph" w:customStyle="1" w:styleId="TOC3">
    <w:name w:val="TOC 3"/>
    <w:basedOn w:val="Normal"/>
    <w:next w:val="Normal"/>
    <w:uiPriority w:val="39"/>
    <w:qFormat/>
    <w:rsid w:val="00EB1D75"/>
    <w:pPr>
      <w:tabs>
        <w:tab w:val="left" w:leader="dot" w:pos="9000"/>
      </w:tabs>
      <w:overflowPunct w:val="0"/>
      <w:ind w:left="2160" w:right="720" w:hanging="720"/>
      <w:textAlignment w:val="baseline"/>
    </w:pPr>
    <w:rPr>
      <w:szCs w:val="20"/>
    </w:rPr>
  </w:style>
  <w:style w:type="paragraph" w:customStyle="1" w:styleId="TOC4">
    <w:name w:val="TOC 4"/>
    <w:basedOn w:val="Normal"/>
    <w:next w:val="Normal"/>
    <w:uiPriority w:val="39"/>
    <w:rsid w:val="00EB1D75"/>
    <w:pPr>
      <w:tabs>
        <w:tab w:val="left" w:leader="dot" w:pos="8640"/>
        <w:tab w:val="right" w:pos="9000"/>
      </w:tabs>
      <w:overflowPunct w:val="0"/>
      <w:ind w:left="2880" w:right="720" w:hanging="720"/>
      <w:jc w:val="both"/>
      <w:textAlignment w:val="baseline"/>
    </w:pPr>
    <w:rPr>
      <w:szCs w:val="20"/>
    </w:rPr>
  </w:style>
  <w:style w:type="paragraph" w:customStyle="1" w:styleId="TOC5">
    <w:name w:val="TOC 5"/>
    <w:basedOn w:val="Normal"/>
    <w:next w:val="Normal"/>
    <w:uiPriority w:val="39"/>
    <w:rsid w:val="00EB1D75"/>
    <w:pPr>
      <w:tabs>
        <w:tab w:val="left" w:leader="dot" w:pos="8640"/>
        <w:tab w:val="right" w:pos="9000"/>
      </w:tabs>
      <w:overflowPunct w:val="0"/>
      <w:ind w:left="3600" w:right="720" w:hanging="720"/>
      <w:jc w:val="both"/>
      <w:textAlignment w:val="baseline"/>
    </w:pPr>
    <w:rPr>
      <w:szCs w:val="20"/>
    </w:rPr>
  </w:style>
  <w:style w:type="paragraph" w:customStyle="1" w:styleId="TOC6">
    <w:name w:val="TOC 6"/>
    <w:basedOn w:val="Normal"/>
    <w:next w:val="Normal"/>
    <w:uiPriority w:val="39"/>
    <w:rsid w:val="00EB1D75"/>
    <w:pPr>
      <w:tabs>
        <w:tab w:val="left" w:pos="8640"/>
        <w:tab w:val="right" w:pos="9000"/>
      </w:tabs>
      <w:overflowPunct w:val="0"/>
      <w:ind w:left="720" w:hanging="720"/>
      <w:jc w:val="both"/>
      <w:textAlignment w:val="baseline"/>
    </w:pPr>
    <w:rPr>
      <w:szCs w:val="20"/>
    </w:rPr>
  </w:style>
  <w:style w:type="paragraph" w:customStyle="1" w:styleId="TOC7">
    <w:name w:val="TOC 7"/>
    <w:basedOn w:val="Normal"/>
    <w:next w:val="Normal"/>
    <w:uiPriority w:val="39"/>
    <w:rsid w:val="00EB1D75"/>
    <w:pPr>
      <w:overflowPunct w:val="0"/>
      <w:ind w:left="720" w:hanging="720"/>
      <w:jc w:val="both"/>
      <w:textAlignment w:val="baseline"/>
    </w:pPr>
    <w:rPr>
      <w:szCs w:val="20"/>
    </w:rPr>
  </w:style>
  <w:style w:type="paragraph" w:customStyle="1" w:styleId="TOC8">
    <w:name w:val="TOC 8"/>
    <w:basedOn w:val="Normal"/>
    <w:next w:val="Normal"/>
    <w:uiPriority w:val="39"/>
    <w:rsid w:val="00EB1D75"/>
    <w:pPr>
      <w:tabs>
        <w:tab w:val="left" w:pos="8640"/>
        <w:tab w:val="right" w:pos="9000"/>
      </w:tabs>
      <w:overflowPunct w:val="0"/>
      <w:ind w:left="720" w:hanging="720"/>
      <w:jc w:val="both"/>
      <w:textAlignment w:val="baseline"/>
    </w:pPr>
    <w:rPr>
      <w:szCs w:val="20"/>
    </w:rPr>
  </w:style>
  <w:style w:type="paragraph" w:customStyle="1" w:styleId="TOC9">
    <w:name w:val="TOC 9"/>
    <w:basedOn w:val="Normal"/>
    <w:next w:val="Normal"/>
    <w:uiPriority w:val="39"/>
    <w:rsid w:val="00EB1D75"/>
    <w:pPr>
      <w:tabs>
        <w:tab w:val="left" w:leader="dot" w:pos="8640"/>
        <w:tab w:val="right" w:pos="9000"/>
      </w:tabs>
      <w:overflowPunct w:val="0"/>
      <w:ind w:left="720" w:hanging="720"/>
      <w:jc w:val="both"/>
      <w:textAlignment w:val="baseline"/>
    </w:pPr>
    <w:rPr>
      <w:szCs w:val="20"/>
    </w:rPr>
  </w:style>
  <w:style w:type="paragraph" w:styleId="Index1">
    <w:name w:val="index 1"/>
    <w:basedOn w:val="Normal"/>
    <w:next w:val="Normal"/>
    <w:qFormat/>
    <w:rsid w:val="00EB1D75"/>
    <w:pPr>
      <w:tabs>
        <w:tab w:val="left" w:leader="dot" w:pos="9000"/>
        <w:tab w:val="right" w:pos="9360"/>
      </w:tabs>
      <w:overflowPunct w:val="0"/>
      <w:ind w:left="1440" w:right="720" w:hanging="1440"/>
      <w:jc w:val="both"/>
      <w:textAlignment w:val="baseline"/>
    </w:pPr>
    <w:rPr>
      <w:szCs w:val="20"/>
    </w:rPr>
  </w:style>
  <w:style w:type="paragraph" w:styleId="Index2">
    <w:name w:val="index 2"/>
    <w:basedOn w:val="Normal"/>
    <w:next w:val="Normal"/>
    <w:qFormat/>
    <w:rsid w:val="00EB1D75"/>
    <w:pPr>
      <w:tabs>
        <w:tab w:val="left" w:leader="dot" w:pos="9000"/>
        <w:tab w:val="right" w:pos="9360"/>
      </w:tabs>
      <w:overflowPunct w:val="0"/>
      <w:ind w:left="1440" w:right="720" w:hanging="720"/>
      <w:jc w:val="both"/>
      <w:textAlignment w:val="baseline"/>
    </w:pPr>
    <w:rPr>
      <w:szCs w:val="20"/>
    </w:rPr>
  </w:style>
  <w:style w:type="paragraph" w:styleId="TitreTR">
    <w:name w:val="toa heading"/>
    <w:basedOn w:val="Normal"/>
    <w:next w:val="Normal"/>
    <w:qFormat/>
    <w:rsid w:val="00EB1D75"/>
    <w:pPr>
      <w:tabs>
        <w:tab w:val="left" w:pos="9000"/>
        <w:tab w:val="right" w:pos="9360"/>
      </w:tabs>
      <w:overflowPunct w:val="0"/>
      <w:jc w:val="both"/>
      <w:textAlignment w:val="baseline"/>
    </w:pPr>
    <w:rPr>
      <w:szCs w:val="20"/>
    </w:rPr>
  </w:style>
  <w:style w:type="paragraph" w:customStyle="1" w:styleId="FootnoteText">
    <w:name w:val="Footnote Text"/>
    <w:basedOn w:val="Normal"/>
    <w:link w:val="NotedebasdepageCar"/>
    <w:rsid w:val="00EB1D75"/>
    <w:pPr>
      <w:overflowPunct w:val="0"/>
      <w:jc w:val="both"/>
      <w:textAlignment w:val="baseline"/>
    </w:pPr>
    <w:rPr>
      <w:sz w:val="20"/>
      <w:szCs w:val="20"/>
    </w:rPr>
  </w:style>
  <w:style w:type="paragraph" w:customStyle="1" w:styleId="Head21">
    <w:name w:val="Head 2.1"/>
    <w:basedOn w:val="Normal"/>
    <w:qFormat/>
    <w:rsid w:val="00EB1D75"/>
    <w:pPr>
      <w:overflowPunct w:val="0"/>
      <w:jc w:val="center"/>
      <w:textAlignment w:val="baseline"/>
    </w:pPr>
    <w:rPr>
      <w:b/>
      <w:sz w:val="28"/>
      <w:szCs w:val="20"/>
    </w:rPr>
  </w:style>
  <w:style w:type="paragraph" w:customStyle="1" w:styleId="Head22">
    <w:name w:val="Head 2.2"/>
    <w:basedOn w:val="Normal"/>
    <w:qFormat/>
    <w:rsid w:val="00EB1D75"/>
    <w:pPr>
      <w:tabs>
        <w:tab w:val="left" w:pos="360"/>
      </w:tabs>
      <w:overflowPunct w:val="0"/>
      <w:ind w:left="360" w:hanging="360"/>
      <w:textAlignment w:val="baseline"/>
    </w:pPr>
    <w:rPr>
      <w:b/>
      <w:szCs w:val="20"/>
    </w:rPr>
  </w:style>
  <w:style w:type="paragraph" w:customStyle="1" w:styleId="Head32">
    <w:name w:val="Head 3.2"/>
    <w:basedOn w:val="Normal"/>
    <w:qFormat/>
    <w:rsid w:val="00EB1D75"/>
    <w:pPr>
      <w:tabs>
        <w:tab w:val="left" w:pos="360"/>
      </w:tabs>
      <w:overflowPunct w:val="0"/>
      <w:ind w:left="360" w:hanging="360"/>
      <w:textAlignment w:val="baseline"/>
    </w:pPr>
    <w:rPr>
      <w:b/>
      <w:szCs w:val="20"/>
    </w:rPr>
  </w:style>
  <w:style w:type="paragraph" w:customStyle="1" w:styleId="Head31">
    <w:name w:val="Head 3.1"/>
    <w:basedOn w:val="Normal"/>
    <w:qFormat/>
    <w:rsid w:val="00EB1D75"/>
    <w:pPr>
      <w:overflowPunct w:val="0"/>
      <w:jc w:val="center"/>
      <w:textAlignment w:val="baseline"/>
    </w:pPr>
    <w:rPr>
      <w:b/>
      <w:sz w:val="28"/>
      <w:szCs w:val="20"/>
    </w:rPr>
  </w:style>
  <w:style w:type="paragraph" w:customStyle="1" w:styleId="Head81">
    <w:name w:val="Head 8.1"/>
    <w:basedOn w:val="Normal"/>
    <w:qFormat/>
    <w:rsid w:val="00EB1D75"/>
    <w:pPr>
      <w:overflowPunct w:val="0"/>
      <w:jc w:val="center"/>
      <w:textAlignment w:val="baseline"/>
    </w:pPr>
    <w:rPr>
      <w:b/>
      <w:sz w:val="28"/>
      <w:szCs w:val="20"/>
    </w:rPr>
  </w:style>
  <w:style w:type="paragraph" w:customStyle="1" w:styleId="Head41">
    <w:name w:val="Head 4.1"/>
    <w:basedOn w:val="Normal"/>
    <w:qFormat/>
    <w:rsid w:val="00EB1D75"/>
    <w:pPr>
      <w:overflowPunct w:val="0"/>
      <w:jc w:val="center"/>
      <w:textAlignment w:val="baseline"/>
    </w:pPr>
    <w:rPr>
      <w:b/>
      <w:sz w:val="28"/>
      <w:szCs w:val="20"/>
    </w:rPr>
  </w:style>
  <w:style w:type="paragraph" w:customStyle="1" w:styleId="Head42">
    <w:name w:val="Head 4.2"/>
    <w:basedOn w:val="Normal"/>
    <w:qFormat/>
    <w:rsid w:val="00EB1D75"/>
    <w:pPr>
      <w:tabs>
        <w:tab w:val="left" w:pos="360"/>
      </w:tabs>
      <w:overflowPunct w:val="0"/>
      <w:ind w:left="360" w:hanging="360"/>
      <w:textAlignment w:val="baseline"/>
    </w:pPr>
    <w:rPr>
      <w:b/>
      <w:szCs w:val="20"/>
    </w:rPr>
  </w:style>
  <w:style w:type="paragraph" w:customStyle="1" w:styleId="i">
    <w:name w:val="(i)"/>
    <w:basedOn w:val="Normal"/>
    <w:qFormat/>
    <w:rsid w:val="00EB1D75"/>
    <w:pPr>
      <w:overflowPunct w:val="0"/>
      <w:jc w:val="both"/>
      <w:textAlignment w:val="baseline"/>
    </w:pPr>
    <w:rPr>
      <w:rFonts w:ascii="Tms Rmn" w:hAnsi="Tms Rmn"/>
      <w:szCs w:val="20"/>
      <w:lang w:val="en-US"/>
    </w:rPr>
  </w:style>
  <w:style w:type="paragraph" w:customStyle="1" w:styleId="explanatoryclause">
    <w:name w:val="explanatory_clause"/>
    <w:basedOn w:val="Normal"/>
    <w:qFormat/>
    <w:rsid w:val="00EB1D75"/>
    <w:pPr>
      <w:overflowPunct w:val="0"/>
      <w:spacing w:after="240"/>
      <w:ind w:left="738" w:right="-14" w:hanging="738"/>
      <w:textAlignment w:val="baseline"/>
    </w:pPr>
    <w:rPr>
      <w:rFonts w:ascii="Arial" w:hAnsi="Arial"/>
      <w:sz w:val="22"/>
      <w:szCs w:val="20"/>
      <w:lang w:val="en-US"/>
    </w:rPr>
  </w:style>
  <w:style w:type="paragraph" w:customStyle="1" w:styleId="Outline">
    <w:name w:val="Outline"/>
    <w:basedOn w:val="Normal"/>
    <w:qFormat/>
    <w:rsid w:val="00EB1D75"/>
    <w:pPr>
      <w:overflowPunct w:val="0"/>
      <w:spacing w:before="240"/>
      <w:textAlignment w:val="baseline"/>
    </w:pPr>
    <w:rPr>
      <w:kern w:val="2"/>
      <w:szCs w:val="20"/>
    </w:rPr>
  </w:style>
  <w:style w:type="paragraph" w:customStyle="1" w:styleId="Subtitle2">
    <w:name w:val="Subtitle 2"/>
    <w:basedOn w:val="Footer"/>
    <w:qFormat/>
    <w:rsid w:val="00EB1D75"/>
    <w:pPr>
      <w:tabs>
        <w:tab w:val="clear" w:pos="4680"/>
        <w:tab w:val="clear" w:pos="9360"/>
      </w:tabs>
      <w:overflowPunct w:val="0"/>
      <w:spacing w:before="120" w:after="0" w:line="240" w:lineRule="auto"/>
      <w:jc w:val="center"/>
      <w:textAlignment w:val="baseline"/>
    </w:pPr>
    <w:rPr>
      <w:rFonts w:ascii="Times New Roman" w:eastAsia="Times New Roman" w:hAnsi="Times New Roman"/>
      <w:b/>
      <w:kern w:val="0"/>
      <w:sz w:val="32"/>
      <w:szCs w:val="20"/>
      <w:lang w:val="fr-FR" w:eastAsia="fr-FR"/>
    </w:rPr>
  </w:style>
  <w:style w:type="paragraph" w:customStyle="1" w:styleId="Outline1">
    <w:name w:val="Outline1"/>
    <w:basedOn w:val="Outline"/>
    <w:next w:val="Outline2"/>
    <w:qFormat/>
    <w:rsid w:val="00EB1D75"/>
    <w:pPr>
      <w:keepNext/>
      <w:tabs>
        <w:tab w:val="left" w:pos="432"/>
      </w:tabs>
      <w:ind w:left="432" w:hanging="432"/>
    </w:pPr>
  </w:style>
  <w:style w:type="paragraph" w:customStyle="1" w:styleId="Outline2">
    <w:name w:val="Outline2"/>
    <w:basedOn w:val="Normal"/>
    <w:qFormat/>
    <w:rsid w:val="00EB1D75"/>
    <w:pPr>
      <w:tabs>
        <w:tab w:val="left" w:pos="864"/>
      </w:tabs>
      <w:overflowPunct w:val="0"/>
      <w:spacing w:before="240"/>
      <w:ind w:left="864" w:hanging="504"/>
      <w:textAlignment w:val="baseline"/>
    </w:pPr>
    <w:rPr>
      <w:kern w:val="2"/>
      <w:szCs w:val="20"/>
    </w:rPr>
  </w:style>
  <w:style w:type="paragraph" w:customStyle="1" w:styleId="Outline3">
    <w:name w:val="Outline3"/>
    <w:basedOn w:val="Normal"/>
    <w:qFormat/>
    <w:rsid w:val="00EB1D75"/>
    <w:pPr>
      <w:tabs>
        <w:tab w:val="left" w:pos="1368"/>
      </w:tabs>
      <w:overflowPunct w:val="0"/>
      <w:spacing w:before="240"/>
      <w:ind w:left="1368" w:hanging="504"/>
      <w:textAlignment w:val="baseline"/>
    </w:pPr>
    <w:rPr>
      <w:kern w:val="2"/>
      <w:szCs w:val="20"/>
    </w:rPr>
  </w:style>
  <w:style w:type="paragraph" w:customStyle="1" w:styleId="Outline4">
    <w:name w:val="Outline4"/>
    <w:basedOn w:val="Normal"/>
    <w:qFormat/>
    <w:rsid w:val="00EB1D75"/>
    <w:pPr>
      <w:tabs>
        <w:tab w:val="left" w:pos="1872"/>
      </w:tabs>
      <w:overflowPunct w:val="0"/>
      <w:spacing w:before="240"/>
      <w:ind w:left="1872" w:hanging="504"/>
      <w:textAlignment w:val="baseline"/>
    </w:pPr>
    <w:rPr>
      <w:kern w:val="2"/>
      <w:szCs w:val="20"/>
    </w:rPr>
  </w:style>
  <w:style w:type="paragraph" w:customStyle="1" w:styleId="outlinebullet">
    <w:name w:val="outlinebullet"/>
    <w:basedOn w:val="Normal"/>
    <w:qFormat/>
    <w:rsid w:val="00EB1D75"/>
    <w:pPr>
      <w:tabs>
        <w:tab w:val="left" w:pos="1440"/>
      </w:tabs>
      <w:overflowPunct w:val="0"/>
      <w:spacing w:before="120"/>
      <w:ind w:left="1440" w:hanging="450"/>
      <w:textAlignment w:val="baseline"/>
    </w:pPr>
    <w:rPr>
      <w:szCs w:val="20"/>
    </w:rPr>
  </w:style>
  <w:style w:type="paragraph" w:customStyle="1" w:styleId="SectionVIIHeader2">
    <w:name w:val="Section VII Header2"/>
    <w:basedOn w:val="Heading1"/>
    <w:qFormat/>
    <w:rsid w:val="00EB1D75"/>
    <w:pPr>
      <w:keepNext w:val="0"/>
      <w:tabs>
        <w:tab w:val="left" w:pos="360"/>
      </w:tabs>
      <w:overflowPunct w:val="0"/>
      <w:spacing w:after="200"/>
      <w:ind w:left="360" w:hanging="360"/>
      <w:textAlignment w:val="baseline"/>
      <w:outlineLvl w:val="9"/>
    </w:pPr>
    <w:rPr>
      <w:i w:val="0"/>
      <w:kern w:val="2"/>
      <w:sz w:val="32"/>
    </w:rPr>
  </w:style>
  <w:style w:type="paragraph" w:customStyle="1" w:styleId="2AutoList1">
    <w:name w:val="2AutoList1"/>
    <w:basedOn w:val="Normal"/>
    <w:qFormat/>
    <w:rsid w:val="00EB1D75"/>
    <w:pPr>
      <w:tabs>
        <w:tab w:val="left" w:pos="504"/>
      </w:tabs>
      <w:overflowPunct w:val="0"/>
      <w:ind w:left="504" w:hanging="504"/>
      <w:jc w:val="both"/>
      <w:textAlignment w:val="baseline"/>
    </w:pPr>
    <w:rPr>
      <w:szCs w:val="20"/>
      <w:lang w:val="es-ES_tradnl"/>
    </w:rPr>
  </w:style>
  <w:style w:type="paragraph" w:customStyle="1" w:styleId="Header3-Paragraph">
    <w:name w:val="Header 3 - Paragraph"/>
    <w:basedOn w:val="Normal"/>
    <w:qFormat/>
    <w:rsid w:val="00EB1D75"/>
    <w:pPr>
      <w:tabs>
        <w:tab w:val="left" w:pos="504"/>
      </w:tabs>
      <w:overflowPunct w:val="0"/>
      <w:spacing w:after="200"/>
      <w:ind w:left="504" w:hanging="504"/>
      <w:jc w:val="both"/>
      <w:textAlignment w:val="baseline"/>
    </w:pPr>
    <w:rPr>
      <w:szCs w:val="20"/>
      <w:lang w:val="en-US"/>
    </w:rPr>
  </w:style>
  <w:style w:type="paragraph" w:customStyle="1" w:styleId="P3Header1-Clauses">
    <w:name w:val="P3 Header1-Clauses"/>
    <w:basedOn w:val="Header1-Clauses"/>
    <w:qFormat/>
    <w:rsid w:val="00EB1D75"/>
    <w:pPr>
      <w:tabs>
        <w:tab w:val="clear" w:pos="432"/>
        <w:tab w:val="left" w:pos="864"/>
      </w:tabs>
      <w:ind w:left="864" w:firstLine="0"/>
    </w:pPr>
  </w:style>
  <w:style w:type="paragraph" w:customStyle="1" w:styleId="Header1-Clauses">
    <w:name w:val="Header 1 - Clauses"/>
    <w:basedOn w:val="Normal"/>
    <w:qFormat/>
    <w:rsid w:val="00EB1D75"/>
    <w:pPr>
      <w:tabs>
        <w:tab w:val="left" w:pos="432"/>
      </w:tabs>
      <w:overflowPunct w:val="0"/>
      <w:ind w:left="432" w:hanging="432"/>
      <w:textAlignment w:val="baseline"/>
    </w:pPr>
    <w:rPr>
      <w:b/>
      <w:szCs w:val="20"/>
      <w:lang w:val="es-ES_tradnl"/>
    </w:rPr>
  </w:style>
  <w:style w:type="paragraph" w:customStyle="1" w:styleId="SectionXHeader3">
    <w:name w:val="Section X Header 3"/>
    <w:basedOn w:val="Heading1"/>
    <w:qFormat/>
    <w:rsid w:val="00EB1D75"/>
    <w:pPr>
      <w:keepNext w:val="0"/>
      <w:overflowPunct w:val="0"/>
      <w:textAlignment w:val="baseline"/>
      <w:outlineLvl w:val="9"/>
    </w:pPr>
    <w:rPr>
      <w:i w:val="0"/>
      <w:sz w:val="40"/>
    </w:rPr>
  </w:style>
  <w:style w:type="paragraph" w:customStyle="1" w:styleId="Header2-SubClauses">
    <w:name w:val="Header 2 - SubClauses"/>
    <w:basedOn w:val="Normal"/>
    <w:qFormat/>
    <w:rsid w:val="00EB1D75"/>
    <w:pPr>
      <w:tabs>
        <w:tab w:val="left" w:pos="619"/>
      </w:tabs>
      <w:overflowPunct w:val="0"/>
      <w:spacing w:after="200"/>
      <w:jc w:val="both"/>
      <w:textAlignment w:val="baseline"/>
    </w:pPr>
    <w:rPr>
      <w:szCs w:val="20"/>
      <w:lang w:val="es-ES_tradnl"/>
    </w:rPr>
  </w:style>
  <w:style w:type="paragraph" w:customStyle="1" w:styleId="SectionVHeader">
    <w:name w:val="Section V. Header"/>
    <w:basedOn w:val="Normal"/>
    <w:qFormat/>
    <w:rsid w:val="00EB1D75"/>
    <w:pPr>
      <w:overflowPunct w:val="0"/>
      <w:jc w:val="center"/>
      <w:textAlignment w:val="baseline"/>
    </w:pPr>
    <w:rPr>
      <w:b/>
      <w:sz w:val="36"/>
      <w:szCs w:val="20"/>
      <w:lang w:val="es-ES_tradnl"/>
    </w:rPr>
  </w:style>
  <w:style w:type="paragraph" w:customStyle="1" w:styleId="BankNormal">
    <w:name w:val="BankNormal"/>
    <w:basedOn w:val="Normal"/>
    <w:qFormat/>
    <w:rsid w:val="00EB1D75"/>
    <w:pPr>
      <w:overflowPunct w:val="0"/>
      <w:spacing w:after="240"/>
      <w:textAlignment w:val="baseline"/>
    </w:pPr>
    <w:rPr>
      <w:szCs w:val="20"/>
      <w:lang w:val="en-US"/>
    </w:rPr>
  </w:style>
  <w:style w:type="paragraph" w:customStyle="1" w:styleId="TOCNumber1">
    <w:name w:val="TOC Number1"/>
    <w:basedOn w:val="Heading4"/>
    <w:qFormat/>
    <w:rsid w:val="00EB1D75"/>
    <w:pPr>
      <w:keepNext w:val="0"/>
      <w:suppressAutoHyphens w:val="0"/>
      <w:overflowPunct w:val="0"/>
      <w:jc w:val="left"/>
      <w:outlineLvl w:val="9"/>
    </w:pPr>
    <w:rPr>
      <w:sz w:val="24"/>
    </w:rPr>
  </w:style>
  <w:style w:type="paragraph" w:styleId="Explorateurdedocuments">
    <w:name w:val="Document Map"/>
    <w:basedOn w:val="Normal"/>
    <w:link w:val="ExplorateurdedocumentsCar"/>
    <w:uiPriority w:val="99"/>
    <w:qFormat/>
    <w:rsid w:val="00EB1D75"/>
    <w:pPr>
      <w:shd w:val="clear" w:color="auto" w:fill="000080"/>
      <w:overflowPunct w:val="0"/>
      <w:textAlignment w:val="baseline"/>
    </w:pPr>
    <w:rPr>
      <w:rFonts w:ascii="Tahoma" w:hAnsi="Tahoma"/>
      <w:szCs w:val="20"/>
    </w:rPr>
  </w:style>
  <w:style w:type="paragraph" w:customStyle="1" w:styleId="explanatorynotes">
    <w:name w:val="explanatory_notes"/>
    <w:basedOn w:val="Normal"/>
    <w:qFormat/>
    <w:rsid w:val="00EB1D75"/>
    <w:pPr>
      <w:overflowPunct w:val="0"/>
      <w:spacing w:after="120" w:line="360" w:lineRule="exact"/>
      <w:jc w:val="both"/>
      <w:textAlignment w:val="baseline"/>
    </w:pPr>
    <w:rPr>
      <w:rFonts w:ascii="Arial" w:hAnsi="Arial"/>
      <w:sz w:val="22"/>
      <w:szCs w:val="20"/>
      <w:lang w:val="en-US"/>
    </w:rPr>
  </w:style>
  <w:style w:type="paragraph" w:customStyle="1" w:styleId="Sub-ClauseText">
    <w:name w:val="Sub-Clause Text"/>
    <w:basedOn w:val="Normal"/>
    <w:qFormat/>
    <w:rsid w:val="00EB1D75"/>
    <w:pPr>
      <w:overflowPunct w:val="0"/>
      <w:spacing w:before="120" w:after="120"/>
      <w:jc w:val="both"/>
      <w:textAlignment w:val="baseline"/>
    </w:pPr>
    <w:rPr>
      <w:spacing w:val="-4"/>
      <w:szCs w:val="20"/>
      <w:lang w:val="en-US"/>
    </w:rPr>
  </w:style>
  <w:style w:type="paragraph" w:customStyle="1" w:styleId="SectionVIHeader">
    <w:name w:val="Section VI. Header"/>
    <w:basedOn w:val="SectionVHeader"/>
    <w:qFormat/>
    <w:rsid w:val="00EB1D75"/>
    <w:rPr>
      <w:lang w:val="en-US"/>
    </w:rPr>
  </w:style>
  <w:style w:type="paragraph" w:customStyle="1" w:styleId="Head2">
    <w:name w:val="Head 2"/>
    <w:basedOn w:val="Heading9"/>
    <w:qFormat/>
    <w:rsid w:val="00EB1D75"/>
    <w:pPr>
      <w:widowControl w:val="0"/>
      <w:overflowPunct w:val="0"/>
      <w:jc w:val="both"/>
      <w:textAlignment w:val="baseline"/>
      <w:outlineLvl w:val="9"/>
    </w:pPr>
    <w:rPr>
      <w:rFonts w:ascii="Times New Roman Bold" w:hAnsi="Times New Roman Bold"/>
      <w:b w:val="0"/>
      <w:color w:val="auto"/>
      <w:spacing w:val="-4"/>
      <w:sz w:val="32"/>
      <w:szCs w:val="20"/>
      <w:lang w:val="en-US"/>
    </w:rPr>
  </w:style>
  <w:style w:type="paragraph" w:customStyle="1" w:styleId="sectionIIIheader">
    <w:name w:val="section III header"/>
    <w:basedOn w:val="Normal"/>
    <w:qFormat/>
    <w:rsid w:val="00EB1D75"/>
    <w:pPr>
      <w:overflowPunct w:val="0"/>
      <w:spacing w:before="240"/>
      <w:textAlignment w:val="baseline"/>
    </w:pPr>
    <w:rPr>
      <w:rFonts w:ascii="Arial Black" w:hAnsi="Arial Black"/>
      <w:szCs w:val="20"/>
      <w:lang w:val="en-US"/>
    </w:rPr>
  </w:style>
  <w:style w:type="paragraph" w:customStyle="1" w:styleId="titulo">
    <w:name w:val="titulo"/>
    <w:basedOn w:val="Heading5"/>
    <w:qFormat/>
    <w:rsid w:val="00EB1D75"/>
    <w:pPr>
      <w:keepNext w:val="0"/>
      <w:keepLines w:val="0"/>
      <w:overflowPunct w:val="0"/>
      <w:spacing w:before="0" w:after="240"/>
      <w:jc w:val="center"/>
      <w:textAlignment w:val="baseline"/>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qFormat/>
    <w:rsid w:val="00EB1D75"/>
    <w:pPr>
      <w:tabs>
        <w:tab w:val="num" w:pos="2563"/>
      </w:tabs>
      <w:overflowPunct w:val="0"/>
      <w:spacing w:before="1200"/>
      <w:jc w:val="center"/>
      <w:textAlignment w:val="baseline"/>
    </w:pPr>
    <w:rPr>
      <w:b/>
      <w:sz w:val="56"/>
      <w:szCs w:val="20"/>
    </w:rPr>
  </w:style>
  <w:style w:type="paragraph" w:customStyle="1" w:styleId="StyleHeader1-ClausesLeft0Firstline0">
    <w:name w:val="Style Header 1 - Clauses + Left:  0&quot; First line:  0&quot;"/>
    <w:basedOn w:val="Header1-Clauses"/>
    <w:qFormat/>
    <w:rsid w:val="00EB1D75"/>
    <w:rPr>
      <w:bCs/>
    </w:rPr>
  </w:style>
  <w:style w:type="paragraph" w:customStyle="1" w:styleId="SectionIVHeader">
    <w:name w:val="Section IV Header"/>
    <w:basedOn w:val="SectionVHeader"/>
    <w:qFormat/>
    <w:rsid w:val="00EB1D75"/>
    <w:rPr>
      <w:lang w:val="fr-FR"/>
    </w:rPr>
  </w:style>
  <w:style w:type="paragraph" w:customStyle="1" w:styleId="SectionIVHeader-2">
    <w:name w:val="Section IV Header - 2"/>
    <w:basedOn w:val="Head81"/>
    <w:qFormat/>
    <w:rsid w:val="00EB1D75"/>
  </w:style>
  <w:style w:type="paragraph" w:customStyle="1" w:styleId="StyleSectionIVHeader-2Centered">
    <w:name w:val="Style Section IV Header - 2 + Centered"/>
    <w:basedOn w:val="SectionIVHeader-2"/>
    <w:qFormat/>
    <w:rsid w:val="00EB1D75"/>
    <w:rPr>
      <w:bCs/>
    </w:rPr>
  </w:style>
  <w:style w:type="paragraph" w:customStyle="1" w:styleId="SectionIXHeading">
    <w:name w:val="Section IX Heading"/>
    <w:basedOn w:val="Head81"/>
    <w:qFormat/>
    <w:rsid w:val="00EB1D75"/>
    <w:pPr>
      <w:spacing w:before="240" w:after="240"/>
    </w:pPr>
    <w:rPr>
      <w:sz w:val="32"/>
    </w:rPr>
  </w:style>
  <w:style w:type="paragraph" w:customStyle="1" w:styleId="Section1Header1">
    <w:name w:val="Section 1 Header 1"/>
    <w:basedOn w:val="BodyText21"/>
    <w:qFormat/>
    <w:rsid w:val="00EB1D75"/>
    <w:pPr>
      <w:widowControl/>
      <w:overflowPunct w:val="0"/>
      <w:spacing w:before="120" w:after="120"/>
      <w:jc w:val="center"/>
      <w:textAlignment w:val="baseline"/>
    </w:pPr>
    <w:rPr>
      <w:rFonts w:ascii="Times New Roman" w:hAnsi="Times New Roman"/>
      <w:b/>
      <w:sz w:val="28"/>
    </w:rPr>
  </w:style>
  <w:style w:type="paragraph" w:styleId="NormalWeb">
    <w:name w:val="Normal (Web)"/>
    <w:basedOn w:val="Normal"/>
    <w:qFormat/>
    <w:rsid w:val="00EB1D75"/>
    <w:pPr>
      <w:spacing w:beforeAutospacing="1" w:afterAutospacing="1"/>
    </w:pPr>
  </w:style>
  <w:style w:type="paragraph" w:customStyle="1" w:styleId="UG-Heading1">
    <w:name w:val="UG - Heading 1"/>
    <w:basedOn w:val="Heading1"/>
    <w:qFormat/>
    <w:rsid w:val="00EB1D75"/>
    <w:pPr>
      <w:spacing w:after="200"/>
    </w:pPr>
    <w:rPr>
      <w:i w:val="0"/>
      <w:kern w:val="2"/>
      <w:sz w:val="36"/>
    </w:rPr>
  </w:style>
  <w:style w:type="paragraph" w:customStyle="1" w:styleId="UG-Heading2">
    <w:name w:val="UG - Heading 2"/>
    <w:basedOn w:val="Heading2"/>
    <w:qFormat/>
    <w:rsid w:val="00EB1D75"/>
    <w:pPr>
      <w:keepNext w:val="0"/>
      <w:tabs>
        <w:tab w:val="left" w:pos="619"/>
      </w:tabs>
      <w:spacing w:after="200"/>
      <w:ind w:firstLine="0"/>
      <w:jc w:val="center"/>
    </w:pPr>
    <w:rPr>
      <w:rFonts w:ascii="Times New Roman Bold" w:hAnsi="Times New Roman Bold"/>
      <w:szCs w:val="28"/>
    </w:rPr>
  </w:style>
  <w:style w:type="paragraph" w:customStyle="1" w:styleId="UG-Header">
    <w:name w:val="UG - Header"/>
    <w:basedOn w:val="Normal"/>
    <w:qFormat/>
    <w:rsid w:val="00EB1D75"/>
    <w:pPr>
      <w:overflowPunct w:val="0"/>
      <w:jc w:val="center"/>
      <w:textAlignment w:val="baseline"/>
    </w:pPr>
    <w:rPr>
      <w:b/>
      <w:sz w:val="72"/>
      <w:szCs w:val="20"/>
    </w:rPr>
  </w:style>
  <w:style w:type="paragraph" w:styleId="Listepuces3">
    <w:name w:val="List Bullet 3"/>
    <w:basedOn w:val="Normal"/>
    <w:autoRedefine/>
    <w:uiPriority w:val="99"/>
    <w:qFormat/>
    <w:rsid w:val="00BA692A"/>
    <w:pPr>
      <w:tabs>
        <w:tab w:val="left" w:pos="495"/>
        <w:tab w:val="left" w:pos="926"/>
      </w:tabs>
      <w:ind w:left="926" w:hanging="495"/>
    </w:pPr>
    <w:rPr>
      <w:sz w:val="20"/>
      <w:szCs w:val="20"/>
    </w:rPr>
  </w:style>
  <w:style w:type="paragraph" w:customStyle="1" w:styleId="head61">
    <w:name w:val="head 6.1"/>
    <w:basedOn w:val="Normal"/>
    <w:next w:val="Normal"/>
    <w:qFormat/>
    <w:rsid w:val="00EB1D75"/>
    <w:pPr>
      <w:ind w:left="720" w:hanging="720"/>
      <w:jc w:val="center"/>
    </w:pPr>
    <w:rPr>
      <w:b/>
      <w:sz w:val="28"/>
      <w:szCs w:val="20"/>
      <w:lang w:eastAsia="en-US"/>
    </w:rPr>
  </w:style>
  <w:style w:type="paragraph" w:styleId="Retraitcorpset1relig">
    <w:name w:val="Body Text First Indent 2"/>
    <w:basedOn w:val="Retraitcorpsdetexte"/>
    <w:link w:val="Retraitcorpset1religCar"/>
    <w:uiPriority w:val="99"/>
    <w:unhideWhenUsed/>
    <w:qFormat/>
    <w:rsid w:val="00EB1D75"/>
    <w:pPr>
      <w:spacing w:after="0"/>
      <w:ind w:left="360" w:firstLine="360"/>
      <w:textAlignment w:val="baseline"/>
    </w:pPr>
  </w:style>
  <w:style w:type="paragraph" w:customStyle="1" w:styleId="BodyText31">
    <w:name w:val="Body Text 31"/>
    <w:basedOn w:val="Normal"/>
    <w:qFormat/>
    <w:rsid w:val="00EB1D75"/>
    <w:pPr>
      <w:widowControl w:val="0"/>
      <w:overflowPunct w:val="0"/>
      <w:jc w:val="both"/>
      <w:textAlignment w:val="baseline"/>
    </w:pPr>
    <w:rPr>
      <w:rFonts w:ascii="Times" w:hAnsi="Times"/>
      <w:b/>
      <w:szCs w:val="20"/>
    </w:rPr>
  </w:style>
  <w:style w:type="paragraph" w:customStyle="1" w:styleId="Corpsdetexte31">
    <w:name w:val="Corps de texte 31"/>
    <w:basedOn w:val="Normal"/>
    <w:qFormat/>
    <w:rsid w:val="00EB1D75"/>
    <w:pPr>
      <w:widowControl w:val="0"/>
      <w:overflowPunct w:val="0"/>
      <w:jc w:val="both"/>
      <w:textAlignment w:val="baseline"/>
    </w:pPr>
    <w:rPr>
      <w:rFonts w:ascii="Times" w:hAnsi="Times"/>
      <w:b/>
      <w:szCs w:val="20"/>
    </w:rPr>
  </w:style>
  <w:style w:type="paragraph" w:styleId="Normalcentr">
    <w:name w:val="Block Text"/>
    <w:basedOn w:val="Normal"/>
    <w:qFormat/>
    <w:rsid w:val="00EB1D75"/>
    <w:pPr>
      <w:ind w:left="533" w:right="-72" w:hanging="533"/>
      <w:jc w:val="both"/>
    </w:pPr>
    <w:rPr>
      <w:szCs w:val="20"/>
      <w:lang w:eastAsia="en-US"/>
    </w:rPr>
  </w:style>
  <w:style w:type="paragraph" w:customStyle="1" w:styleId="Titredetablejuridique">
    <w:name w:val="Titre de table juridique"/>
    <w:basedOn w:val="Normal"/>
    <w:qFormat/>
    <w:rsid w:val="00EB1D75"/>
    <w:pPr>
      <w:widowControl w:val="0"/>
      <w:tabs>
        <w:tab w:val="right" w:pos="9360"/>
      </w:tabs>
      <w:spacing w:line="240" w:lineRule="atLeast"/>
    </w:pPr>
    <w:rPr>
      <w:rFonts w:ascii="Courier New" w:hAnsi="Courier New"/>
      <w:szCs w:val="20"/>
    </w:rPr>
  </w:style>
  <w:style w:type="paragraph" w:customStyle="1" w:styleId="Corpsdetexte21">
    <w:name w:val="Corps de texte 21"/>
    <w:basedOn w:val="Normal"/>
    <w:qFormat/>
    <w:rsid w:val="00EB1D75"/>
    <w:pPr>
      <w:spacing w:before="120" w:after="120"/>
      <w:jc w:val="both"/>
    </w:pPr>
    <w:rPr>
      <w:sz w:val="22"/>
      <w:szCs w:val="22"/>
    </w:rPr>
  </w:style>
  <w:style w:type="paragraph" w:styleId="PrformatHTML">
    <w:name w:val="HTML Preformatted"/>
    <w:basedOn w:val="Normal"/>
    <w:link w:val="PrformatHTMLCar"/>
    <w:uiPriority w:val="99"/>
    <w:qFormat/>
    <w:rsid w:val="00EB1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rPr>
  </w:style>
  <w:style w:type="paragraph" w:styleId="Textebrut">
    <w:name w:val="Plain Text"/>
    <w:basedOn w:val="Normal"/>
    <w:link w:val="TextebrutCar"/>
    <w:uiPriority w:val="99"/>
    <w:qFormat/>
    <w:rsid w:val="00EB1D75"/>
    <w:pPr>
      <w:spacing w:after="120" w:line="320" w:lineRule="exact"/>
      <w:jc w:val="both"/>
    </w:pPr>
    <w:rPr>
      <w:rFonts w:ascii="Courier New" w:hAnsi="Courier New"/>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qFormat/>
    <w:rsid w:val="00EB1D75"/>
    <w:rPr>
      <w:rFonts w:ascii="Arial" w:hAnsi="Arial"/>
    </w:rPr>
  </w:style>
  <w:style w:type="paragraph" w:customStyle="1" w:styleId="AnormalTexte">
    <w:name w:val="AnormalTexte"/>
    <w:basedOn w:val="Normal"/>
    <w:qFormat/>
    <w:rsid w:val="00EB1D75"/>
    <w:pPr>
      <w:jc w:val="both"/>
    </w:pPr>
    <w:rPr>
      <w:bCs/>
      <w:spacing w:val="10"/>
      <w:sz w:val="22"/>
    </w:rPr>
  </w:style>
  <w:style w:type="paragraph" w:styleId="Listepuces">
    <w:name w:val="List Bullet"/>
    <w:basedOn w:val="Normal"/>
    <w:autoRedefine/>
    <w:uiPriority w:val="99"/>
    <w:qFormat/>
    <w:rsid w:val="00EB1D75"/>
    <w:pPr>
      <w:tabs>
        <w:tab w:val="left" w:pos="3420"/>
      </w:tabs>
      <w:spacing w:before="160"/>
      <w:ind w:left="-177"/>
      <w:jc w:val="both"/>
    </w:pPr>
    <w:rPr>
      <w:b/>
      <w:sz w:val="22"/>
      <w:szCs w:val="22"/>
      <w:lang w:eastAsia="en-US"/>
    </w:rPr>
  </w:style>
  <w:style w:type="paragraph" w:customStyle="1" w:styleId="Titrepetit">
    <w:name w:val="Titre petit"/>
    <w:basedOn w:val="Header"/>
    <w:qFormat/>
    <w:rsid w:val="00EB1D75"/>
    <w:pPr>
      <w:tabs>
        <w:tab w:val="clear" w:pos="4536"/>
        <w:tab w:val="clear" w:pos="9072"/>
      </w:tabs>
      <w:spacing w:before="120" w:after="60"/>
      <w:ind w:left="851"/>
      <w:jc w:val="both"/>
    </w:pPr>
    <w:rPr>
      <w:rFonts w:ascii="Times" w:hAnsi="Times"/>
      <w:b/>
      <w:bCs/>
      <w:szCs w:val="48"/>
    </w:rPr>
  </w:style>
  <w:style w:type="paragraph" w:customStyle="1" w:styleId="Paragraphedeliste1">
    <w:name w:val="Paragraphe de liste1"/>
    <w:basedOn w:val="Normal"/>
    <w:qFormat/>
    <w:rsid w:val="00EB1D75"/>
    <w:pPr>
      <w:spacing w:after="200" w:line="276" w:lineRule="auto"/>
      <w:ind w:left="720"/>
    </w:pPr>
    <w:rPr>
      <w:rFonts w:ascii="Calibri" w:hAnsi="Calibri" w:cs="Calibri"/>
      <w:sz w:val="22"/>
      <w:szCs w:val="22"/>
      <w:lang w:eastAsia="en-US"/>
    </w:rPr>
  </w:style>
  <w:style w:type="paragraph" w:customStyle="1" w:styleId="Paragraphedeliste2">
    <w:name w:val="Paragraphe de liste2"/>
    <w:basedOn w:val="Normal"/>
    <w:qFormat/>
    <w:rsid w:val="00EB1D75"/>
    <w:pPr>
      <w:spacing w:after="200" w:line="276" w:lineRule="auto"/>
      <w:ind w:left="720"/>
    </w:pPr>
    <w:rPr>
      <w:rFonts w:ascii="Calibri" w:hAnsi="Calibri" w:cs="Calibri"/>
      <w:sz w:val="22"/>
      <w:szCs w:val="22"/>
      <w:lang w:eastAsia="en-US"/>
    </w:rPr>
  </w:style>
  <w:style w:type="paragraph" w:customStyle="1" w:styleId="Default">
    <w:name w:val="Default"/>
    <w:qFormat/>
    <w:rsid w:val="00EB1D75"/>
    <w:rPr>
      <w:rFonts w:ascii="Times New Roman" w:eastAsia="Times New Roman" w:hAnsi="Times New Roman" w:cs="Times New Roman"/>
      <w:color w:val="000000"/>
      <w:sz w:val="24"/>
      <w:szCs w:val="24"/>
      <w:lang w:eastAsia="fr-FR"/>
    </w:rPr>
  </w:style>
  <w:style w:type="paragraph" w:customStyle="1" w:styleId="retrait">
    <w:name w:val="retrait"/>
    <w:basedOn w:val="Normal"/>
    <w:qFormat/>
    <w:rsid w:val="00EB1D75"/>
    <w:pPr>
      <w:ind w:left="851" w:hanging="284"/>
      <w:jc w:val="both"/>
    </w:pPr>
    <w:rPr>
      <w:lang w:val="fr-CM"/>
    </w:rPr>
  </w:style>
  <w:style w:type="paragraph" w:customStyle="1" w:styleId="NO">
    <w:name w:val="NO"/>
    <w:qFormat/>
    <w:rsid w:val="00EB1D75"/>
    <w:pPr>
      <w:jc w:val="both"/>
    </w:pPr>
    <w:rPr>
      <w:rFonts w:ascii="Times New Roman" w:eastAsia="Times New Roman" w:hAnsi="Times New Roman" w:cs="Times New Roman"/>
      <w:sz w:val="24"/>
      <w:szCs w:val="24"/>
      <w:lang w:eastAsia="fr-FR"/>
    </w:rPr>
  </w:style>
  <w:style w:type="paragraph" w:customStyle="1" w:styleId="Style1">
    <w:name w:val="Style1"/>
    <w:basedOn w:val="Normal"/>
    <w:qFormat/>
    <w:rsid w:val="00EB1D75"/>
    <w:pPr>
      <w:widowControl w:val="0"/>
      <w:ind w:left="1418"/>
      <w:jc w:val="both"/>
    </w:pPr>
    <w:rPr>
      <w:sz w:val="20"/>
      <w:szCs w:val="20"/>
      <w:lang w:val="fr-CM"/>
    </w:rPr>
  </w:style>
  <w:style w:type="paragraph" w:customStyle="1" w:styleId="p25">
    <w:name w:val="p25"/>
    <w:basedOn w:val="Normal"/>
    <w:qFormat/>
    <w:rsid w:val="00EB1D75"/>
    <w:pPr>
      <w:widowControl w:val="0"/>
      <w:tabs>
        <w:tab w:val="left" w:pos="720"/>
      </w:tabs>
      <w:spacing w:line="240" w:lineRule="atLeast"/>
      <w:jc w:val="both"/>
    </w:pPr>
    <w:rPr>
      <w:sz w:val="20"/>
    </w:rPr>
  </w:style>
  <w:style w:type="paragraph" w:customStyle="1" w:styleId="TitrePiece">
    <w:name w:val="TitrePiece"/>
    <w:basedOn w:val="Sansinterligne"/>
    <w:qFormat/>
    <w:rsid w:val="00EB1D75"/>
    <w:pPr>
      <w:jc w:val="center"/>
    </w:pPr>
    <w:rPr>
      <w:rFonts w:ascii="Arial" w:hAnsi="Arial" w:cs="Arial"/>
      <w:w w:val="90"/>
      <w:sz w:val="60"/>
      <w:szCs w:val="60"/>
    </w:rPr>
  </w:style>
  <w:style w:type="paragraph" w:customStyle="1" w:styleId="tit">
    <w:name w:val="tit"/>
    <w:basedOn w:val="Normal"/>
    <w:qFormat/>
    <w:rsid w:val="00EB1D75"/>
    <w:pPr>
      <w:tabs>
        <w:tab w:val="left" w:pos="0"/>
      </w:tabs>
      <w:spacing w:after="280" w:line="280" w:lineRule="atLeast"/>
      <w:jc w:val="both"/>
    </w:pPr>
    <w:rPr>
      <w:b/>
      <w:caps/>
      <w:szCs w:val="20"/>
      <w:lang w:val="fr-CA"/>
    </w:rPr>
  </w:style>
  <w:style w:type="paragraph" w:styleId="Commentaire">
    <w:name w:val="annotation text"/>
    <w:basedOn w:val="Normal"/>
    <w:link w:val="CommentaireCar"/>
    <w:unhideWhenUsed/>
    <w:qFormat/>
    <w:rsid w:val="00EB1D75"/>
    <w:pPr>
      <w:textAlignment w:val="baseline"/>
    </w:pPr>
    <w:rPr>
      <w:sz w:val="20"/>
      <w:szCs w:val="20"/>
    </w:rPr>
  </w:style>
  <w:style w:type="paragraph" w:styleId="Objetducommentaire">
    <w:name w:val="annotation subject"/>
    <w:basedOn w:val="Commentaire"/>
    <w:next w:val="Commentaire"/>
    <w:link w:val="ObjetducommentaireCar"/>
    <w:semiHidden/>
    <w:unhideWhenUsed/>
    <w:qFormat/>
    <w:rsid w:val="00EB1D75"/>
    <w:rPr>
      <w:b/>
      <w:bCs/>
    </w:rPr>
  </w:style>
  <w:style w:type="paragraph" w:customStyle="1" w:styleId="C2">
    <w:name w:val="C2"/>
    <w:uiPriority w:val="99"/>
    <w:qFormat/>
    <w:rsid w:val="004B3DCB"/>
    <w:pPr>
      <w:spacing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qFormat/>
    <w:rsid w:val="004B3DCB"/>
    <w:pPr>
      <w:tabs>
        <w:tab w:val="left" w:pos="1008"/>
      </w:tabs>
      <w:ind w:left="340" w:hanging="340"/>
      <w:jc w:val="both"/>
    </w:pPr>
    <w:rPr>
      <w:rFonts w:ascii="Times New Roman" w:eastAsia="Times New Roman" w:hAnsi="Times New Roman" w:cs="Times New Roman"/>
      <w:sz w:val="24"/>
      <w:szCs w:val="24"/>
      <w:lang w:eastAsia="fr-FR"/>
    </w:rPr>
  </w:style>
  <w:style w:type="paragraph" w:customStyle="1" w:styleId="T1">
    <w:name w:val="T1"/>
    <w:qFormat/>
    <w:rsid w:val="004B3DCB"/>
    <w:pPr>
      <w:tabs>
        <w:tab w:val="left" w:pos="576"/>
      </w:tabs>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qFormat/>
    <w:rsid w:val="004B3DCB"/>
    <w:pPr>
      <w:tabs>
        <w:tab w:val="left" w:pos="1152"/>
      </w:tabs>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qFormat/>
    <w:rsid w:val="004B3DCB"/>
    <w:pPr>
      <w:tabs>
        <w:tab w:val="left" w:pos="1440"/>
      </w:tabs>
      <w:spacing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qFormat/>
    <w:rsid w:val="004B3DCB"/>
    <w:pPr>
      <w:tabs>
        <w:tab w:val="left" w:pos="1152"/>
        <w:tab w:val="left" w:pos="1291"/>
      </w:tabs>
      <w:ind w:left="567" w:hanging="567"/>
    </w:pPr>
    <w:rPr>
      <w:rFonts w:ascii="Times New Roman" w:eastAsia="Times New Roman" w:hAnsi="Times New Roman" w:cs="Times New Roman"/>
      <w:b/>
      <w:bCs/>
      <w:sz w:val="24"/>
      <w:szCs w:val="24"/>
      <w:lang w:eastAsia="fr-FR"/>
    </w:rPr>
  </w:style>
  <w:style w:type="paragraph" w:customStyle="1" w:styleId="S1">
    <w:name w:val="S1"/>
    <w:uiPriority w:val="99"/>
    <w:qFormat/>
    <w:rsid w:val="004B3DCB"/>
    <w:pPr>
      <w:tabs>
        <w:tab w:val="left" w:pos="432"/>
        <w:tab w:val="right" w:pos="8928"/>
      </w:tabs>
      <w:spacing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qFormat/>
    <w:rsid w:val="004B3DCB"/>
    <w:pPr>
      <w:tabs>
        <w:tab w:val="left" w:pos="1008"/>
        <w:tab w:val="right" w:pos="8928"/>
      </w:tabs>
      <w:spacing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qFormat/>
    <w:rsid w:val="004B3DCB"/>
    <w:pPr>
      <w:tabs>
        <w:tab w:val="left" w:pos="1728"/>
        <w:tab w:val="right" w:pos="8928"/>
      </w:tabs>
      <w:spacing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qFormat/>
    <w:rsid w:val="004B3DCB"/>
    <w:pPr>
      <w:spacing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qFormat/>
    <w:rsid w:val="004B3DCB"/>
    <w:pPr>
      <w:spacing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qFormat/>
    <w:rsid w:val="004B3DCB"/>
    <w:pPr>
      <w:tabs>
        <w:tab w:val="left" w:pos="1459"/>
        <w:tab w:val="left" w:pos="1740"/>
        <w:tab w:val="right" w:pos="8928"/>
      </w:tabs>
      <w:spacing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qFormat/>
    <w:rsid w:val="004B3DCB"/>
    <w:pPr>
      <w:tabs>
        <w:tab w:val="left" w:pos="1435"/>
      </w:tabs>
      <w:spacing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qFormat/>
    <w:rsid w:val="004B3DCB"/>
    <w:pPr>
      <w:tabs>
        <w:tab w:val="left" w:pos="432"/>
      </w:tabs>
      <w:spacing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uiPriority w:val="99"/>
    <w:qFormat/>
    <w:rsid w:val="004B3DCB"/>
    <w:pPr>
      <w:spacing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qFormat/>
    <w:rsid w:val="004B3DCB"/>
    <w:pPr>
      <w:tabs>
        <w:tab w:val="left" w:pos="1008"/>
      </w:tabs>
      <w:spacing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qFormat/>
    <w:rsid w:val="004B3DCB"/>
    <w:pPr>
      <w:tabs>
        <w:tab w:val="left" w:pos="2480"/>
        <w:tab w:val="right" w:pos="8928"/>
      </w:tabs>
      <w:spacing w:line="240" w:lineRule="exact"/>
      <w:ind w:left="1728"/>
    </w:pPr>
    <w:rPr>
      <w:rFonts w:ascii="Helvetica-Narrow" w:eastAsia="Times New Roman" w:hAnsi="Helvetica-Narrow" w:cs="Helvetica-Narrow"/>
      <w:i/>
      <w:iCs/>
      <w:lang w:eastAsia="fr-FR"/>
    </w:rPr>
  </w:style>
  <w:style w:type="paragraph" w:customStyle="1" w:styleId="T6">
    <w:name w:val="T6"/>
    <w:uiPriority w:val="99"/>
    <w:qFormat/>
    <w:rsid w:val="004B3DCB"/>
    <w:pPr>
      <w:spacing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qFormat/>
    <w:rsid w:val="004B3DCB"/>
    <w:pPr>
      <w:spacing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qFormat/>
    <w:rsid w:val="004B3DCB"/>
    <w:pPr>
      <w:tabs>
        <w:tab w:val="left" w:pos="1584"/>
        <w:tab w:val="left" w:pos="1723"/>
      </w:tabs>
      <w:spacing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qFormat/>
    <w:rsid w:val="004B3DCB"/>
    <w:pPr>
      <w:tabs>
        <w:tab w:val="left" w:pos="576"/>
      </w:tabs>
      <w:spacing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qFormat/>
    <w:rsid w:val="004B3DCB"/>
    <w:pPr>
      <w:tabs>
        <w:tab w:val="left" w:pos="864"/>
      </w:tabs>
      <w:spacing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qFormat/>
    <w:rsid w:val="004B3D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lang w:val="fr-CM"/>
    </w:rPr>
  </w:style>
  <w:style w:type="paragraph" w:customStyle="1" w:styleId="BEN">
    <w:name w:val="BEN"/>
    <w:basedOn w:val="Normal"/>
    <w:uiPriority w:val="99"/>
    <w:qFormat/>
    <w:rsid w:val="004B3DCB"/>
    <w:pPr>
      <w:jc w:val="both"/>
    </w:pPr>
    <w:rPr>
      <w:lang w:val="fr-CM"/>
    </w:rPr>
  </w:style>
  <w:style w:type="paragraph" w:customStyle="1" w:styleId="GT">
    <w:name w:val="GT"/>
    <w:uiPriority w:val="99"/>
    <w:qFormat/>
    <w:rsid w:val="004B3DCB"/>
    <w:pPr>
      <w:spacing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qFormat/>
    <w:rsid w:val="004B3DCB"/>
    <w:rPr>
      <w:rFonts w:ascii="Helvetica-Narrow" w:hAnsi="Helvetica-Narrow" w:cs="Helvetica-Narrow"/>
      <w:sz w:val="22"/>
      <w:szCs w:val="22"/>
      <w:lang w:val="fr-CM"/>
    </w:rPr>
  </w:style>
  <w:style w:type="paragraph" w:customStyle="1" w:styleId="par2">
    <w:name w:val="par2"/>
    <w:basedOn w:val="Normal"/>
    <w:qFormat/>
    <w:rsid w:val="004B3DCB"/>
    <w:pPr>
      <w:tabs>
        <w:tab w:val="left" w:pos="851"/>
      </w:tabs>
      <w:spacing w:after="120"/>
      <w:jc w:val="both"/>
    </w:pPr>
    <w:rPr>
      <w:lang w:val="fr-CM"/>
    </w:rPr>
  </w:style>
  <w:style w:type="paragraph" w:customStyle="1" w:styleId="TIT0">
    <w:name w:val="TIT"/>
    <w:basedOn w:val="Normal"/>
    <w:next w:val="Normal"/>
    <w:qFormat/>
    <w:rsid w:val="004B3DCB"/>
    <w:pPr>
      <w:spacing w:before="240" w:after="240"/>
      <w:jc w:val="center"/>
    </w:pPr>
    <w:rPr>
      <w:b/>
      <w:bCs/>
      <w:lang w:val="fr-CM"/>
    </w:rPr>
  </w:style>
  <w:style w:type="paragraph" w:customStyle="1" w:styleId="BlockText1">
    <w:name w:val="Block Text1"/>
    <w:basedOn w:val="Normal"/>
    <w:uiPriority w:val="99"/>
    <w:qFormat/>
    <w:rsid w:val="004B3DCB"/>
    <w:pPr>
      <w:widowControl w:val="0"/>
      <w:ind w:left="5664" w:right="-286"/>
    </w:pPr>
    <w:rPr>
      <w:b/>
      <w:sz w:val="22"/>
      <w:szCs w:val="20"/>
      <w:lang w:val="fr-CA"/>
    </w:rPr>
  </w:style>
  <w:style w:type="paragraph" w:customStyle="1" w:styleId="siliacII">
    <w:name w:val="siliac II"/>
    <w:basedOn w:val="Normal"/>
    <w:qFormat/>
    <w:rsid w:val="004B3DCB"/>
    <w:pPr>
      <w:spacing w:beforeAutospacing="1" w:after="120" w:line="300" w:lineRule="exact"/>
      <w:ind w:left="284"/>
      <w:outlineLvl w:val="2"/>
    </w:pPr>
    <w:rPr>
      <w:rFonts w:ascii="Arial" w:hAnsi="Arial"/>
      <w:b/>
      <w:lang w:val="fr-CM"/>
    </w:rPr>
  </w:style>
  <w:style w:type="paragraph" w:customStyle="1" w:styleId="corpsdetexte0">
    <w:name w:val="corps de texte"/>
    <w:basedOn w:val="Normal"/>
    <w:qFormat/>
    <w:rsid w:val="004B3DCB"/>
    <w:pPr>
      <w:spacing w:after="160" w:line="300" w:lineRule="exact"/>
      <w:jc w:val="both"/>
    </w:pPr>
    <w:rPr>
      <w:lang w:val="fr-CM"/>
    </w:rPr>
  </w:style>
  <w:style w:type="paragraph" w:customStyle="1" w:styleId="font5">
    <w:name w:val="font5"/>
    <w:basedOn w:val="Normal"/>
    <w:qFormat/>
    <w:rsid w:val="004B3DCB"/>
    <w:pPr>
      <w:spacing w:beforeAutospacing="1" w:afterAutospacing="1"/>
    </w:pPr>
    <w:rPr>
      <w:rFonts w:ascii="Swis721 LtCn BT" w:hAnsi="Swis721 LtCn BT"/>
      <w:sz w:val="22"/>
      <w:szCs w:val="22"/>
    </w:rPr>
  </w:style>
  <w:style w:type="paragraph" w:styleId="Adresseexpditeur">
    <w:name w:val="envelope return"/>
    <w:basedOn w:val="Normal"/>
    <w:qFormat/>
    <w:rsid w:val="00BA692A"/>
    <w:rPr>
      <w:rFonts w:ascii="Arial" w:hAnsi="Arial" w:cs="Arial"/>
      <w:sz w:val="20"/>
      <w:szCs w:val="20"/>
      <w:lang w:eastAsia="en-US"/>
    </w:rPr>
  </w:style>
  <w:style w:type="paragraph" w:styleId="Formuledepolitesse">
    <w:name w:val="Closing"/>
    <w:basedOn w:val="Normal"/>
    <w:next w:val="Normal"/>
    <w:link w:val="FormuledepolitesseCar"/>
    <w:qFormat/>
    <w:rsid w:val="00BA692A"/>
    <w:pPr>
      <w:spacing w:line="220" w:lineRule="atLeast"/>
    </w:pPr>
    <w:rPr>
      <w:rFonts w:ascii="Garamond" w:hAnsi="Garamond"/>
      <w:sz w:val="22"/>
      <w:szCs w:val="20"/>
      <w:lang w:eastAsia="en-US"/>
    </w:rPr>
  </w:style>
  <w:style w:type="paragraph" w:styleId="Salutations">
    <w:name w:val="Salutation"/>
    <w:basedOn w:val="Normal"/>
    <w:next w:val="Normal"/>
    <w:link w:val="SalutationsCar"/>
    <w:rsid w:val="00BA692A"/>
    <w:pPr>
      <w:widowControl w:val="0"/>
    </w:pPr>
    <w:rPr>
      <w:sz w:val="20"/>
      <w:szCs w:val="20"/>
    </w:rPr>
  </w:style>
  <w:style w:type="paragraph" w:customStyle="1" w:styleId="puce">
    <w:name w:val="puce"/>
    <w:basedOn w:val="Normal"/>
    <w:qFormat/>
    <w:rsid w:val="00BA692A"/>
    <w:pPr>
      <w:tabs>
        <w:tab w:val="left" w:pos="3544"/>
        <w:tab w:val="right" w:pos="6804"/>
      </w:tabs>
      <w:ind w:left="1418" w:hanging="284"/>
      <w:jc w:val="both"/>
    </w:pPr>
    <w:rPr>
      <w:szCs w:val="20"/>
    </w:rPr>
  </w:style>
  <w:style w:type="paragraph" w:customStyle="1" w:styleId="CM99">
    <w:name w:val="CM99"/>
    <w:basedOn w:val="Default"/>
    <w:next w:val="Default"/>
    <w:qFormat/>
    <w:rsid w:val="00BA692A"/>
    <w:pPr>
      <w:widowControl w:val="0"/>
    </w:pPr>
    <w:rPr>
      <w:rFonts w:ascii="Helvetica" w:hAnsi="Helvetica" w:cs="Helvetica"/>
    </w:rPr>
  </w:style>
  <w:style w:type="paragraph" w:customStyle="1" w:styleId="CM98">
    <w:name w:val="CM98"/>
    <w:basedOn w:val="Normal"/>
    <w:next w:val="Normal"/>
    <w:qFormat/>
    <w:rsid w:val="00BA692A"/>
    <w:pPr>
      <w:widowControl w:val="0"/>
      <w:spacing w:after="178"/>
    </w:pPr>
    <w:rPr>
      <w:rFonts w:ascii="Helvetica" w:hAnsi="Helvetica" w:cs="Helvetica"/>
    </w:rPr>
  </w:style>
  <w:style w:type="paragraph" w:customStyle="1" w:styleId="CM74">
    <w:name w:val="CM74"/>
    <w:basedOn w:val="Default"/>
    <w:next w:val="Default"/>
    <w:qFormat/>
    <w:rsid w:val="00BA692A"/>
    <w:pPr>
      <w:widowControl w:val="0"/>
      <w:spacing w:line="240" w:lineRule="atLeast"/>
    </w:pPr>
    <w:rPr>
      <w:rFonts w:ascii="Helvetica" w:hAnsi="Helvetica" w:cs="Helvetica"/>
      <w:color w:val="auto"/>
    </w:rPr>
  </w:style>
  <w:style w:type="paragraph" w:customStyle="1" w:styleId="CM111">
    <w:name w:val="CM111"/>
    <w:basedOn w:val="Default"/>
    <w:next w:val="Default"/>
    <w:qFormat/>
    <w:rsid w:val="00BA692A"/>
    <w:pPr>
      <w:widowControl w:val="0"/>
      <w:spacing w:after="7375"/>
    </w:pPr>
    <w:rPr>
      <w:rFonts w:ascii="Helvetica" w:hAnsi="Helvetica" w:cs="Helvetica"/>
      <w:color w:val="auto"/>
    </w:rPr>
  </w:style>
  <w:style w:type="paragraph" w:customStyle="1" w:styleId="CM1">
    <w:name w:val="CM1"/>
    <w:basedOn w:val="Default"/>
    <w:next w:val="Default"/>
    <w:qFormat/>
    <w:rsid w:val="00BA692A"/>
    <w:pPr>
      <w:widowControl w:val="0"/>
    </w:pPr>
    <w:rPr>
      <w:rFonts w:ascii="Helvetica" w:hAnsi="Helvetica" w:cs="Helvetica"/>
      <w:color w:val="auto"/>
    </w:rPr>
  </w:style>
  <w:style w:type="paragraph" w:customStyle="1" w:styleId="CM2">
    <w:name w:val="CM2"/>
    <w:basedOn w:val="Default"/>
    <w:next w:val="Default"/>
    <w:uiPriority w:val="99"/>
    <w:qFormat/>
    <w:rsid w:val="00BA692A"/>
    <w:pPr>
      <w:widowControl w:val="0"/>
      <w:spacing w:line="263" w:lineRule="atLeast"/>
    </w:pPr>
    <w:rPr>
      <w:rFonts w:ascii="Helvetica" w:hAnsi="Helvetica" w:cs="Helvetica"/>
      <w:color w:val="auto"/>
    </w:rPr>
  </w:style>
  <w:style w:type="paragraph" w:customStyle="1" w:styleId="CM100">
    <w:name w:val="CM100"/>
    <w:basedOn w:val="Default"/>
    <w:next w:val="Default"/>
    <w:qFormat/>
    <w:rsid w:val="00BA692A"/>
    <w:pPr>
      <w:widowControl w:val="0"/>
      <w:spacing w:after="128"/>
    </w:pPr>
    <w:rPr>
      <w:rFonts w:ascii="Helvetica" w:hAnsi="Helvetica" w:cs="Helvetica"/>
      <w:color w:val="auto"/>
    </w:rPr>
  </w:style>
  <w:style w:type="paragraph" w:customStyle="1" w:styleId="CM102">
    <w:name w:val="CM102"/>
    <w:basedOn w:val="Default"/>
    <w:next w:val="Default"/>
    <w:qFormat/>
    <w:rsid w:val="00BA692A"/>
    <w:pPr>
      <w:widowControl w:val="0"/>
      <w:spacing w:after="553"/>
    </w:pPr>
    <w:rPr>
      <w:rFonts w:ascii="Helvetica" w:hAnsi="Helvetica" w:cs="Helvetica"/>
      <w:color w:val="auto"/>
    </w:rPr>
  </w:style>
  <w:style w:type="paragraph" w:customStyle="1" w:styleId="CM105">
    <w:name w:val="CM105"/>
    <w:basedOn w:val="Default"/>
    <w:next w:val="Default"/>
    <w:qFormat/>
    <w:rsid w:val="00BA692A"/>
    <w:pPr>
      <w:widowControl w:val="0"/>
      <w:spacing w:after="348"/>
    </w:pPr>
    <w:rPr>
      <w:rFonts w:ascii="Helvetica" w:hAnsi="Helvetica" w:cs="Helvetica"/>
      <w:color w:val="auto"/>
    </w:rPr>
  </w:style>
  <w:style w:type="paragraph" w:customStyle="1" w:styleId="CM106">
    <w:name w:val="CM106"/>
    <w:basedOn w:val="Default"/>
    <w:next w:val="Default"/>
    <w:qFormat/>
    <w:rsid w:val="00BA692A"/>
    <w:pPr>
      <w:widowControl w:val="0"/>
      <w:spacing w:after="1148"/>
    </w:pPr>
    <w:rPr>
      <w:rFonts w:ascii="Helvetica" w:hAnsi="Helvetica" w:cs="Helvetica"/>
      <w:color w:val="auto"/>
    </w:rPr>
  </w:style>
  <w:style w:type="paragraph" w:customStyle="1" w:styleId="CM104">
    <w:name w:val="CM104"/>
    <w:basedOn w:val="Default"/>
    <w:next w:val="Default"/>
    <w:qFormat/>
    <w:rsid w:val="00BA692A"/>
    <w:pPr>
      <w:widowControl w:val="0"/>
      <w:spacing w:after="1023"/>
    </w:pPr>
    <w:rPr>
      <w:rFonts w:ascii="Helvetica" w:hAnsi="Helvetica" w:cs="Helvetica"/>
      <w:color w:val="auto"/>
    </w:rPr>
  </w:style>
  <w:style w:type="paragraph" w:customStyle="1" w:styleId="CM107">
    <w:name w:val="CM107"/>
    <w:basedOn w:val="Default"/>
    <w:next w:val="Default"/>
    <w:qFormat/>
    <w:rsid w:val="00BA692A"/>
    <w:pPr>
      <w:widowControl w:val="0"/>
      <w:spacing w:after="450"/>
    </w:pPr>
    <w:rPr>
      <w:rFonts w:ascii="Helvetica" w:hAnsi="Helvetica" w:cs="Helvetica"/>
      <w:color w:val="auto"/>
    </w:rPr>
  </w:style>
  <w:style w:type="paragraph" w:customStyle="1" w:styleId="CM112">
    <w:name w:val="CM112"/>
    <w:basedOn w:val="Default"/>
    <w:next w:val="Default"/>
    <w:qFormat/>
    <w:rsid w:val="00BA692A"/>
    <w:pPr>
      <w:widowControl w:val="0"/>
      <w:spacing w:after="920"/>
    </w:pPr>
    <w:rPr>
      <w:rFonts w:ascii="Helvetica" w:hAnsi="Helvetica" w:cs="Helvetica"/>
      <w:color w:val="auto"/>
    </w:rPr>
  </w:style>
  <w:style w:type="paragraph" w:customStyle="1" w:styleId="CM118">
    <w:name w:val="CM118"/>
    <w:basedOn w:val="Default"/>
    <w:next w:val="Default"/>
    <w:qFormat/>
    <w:rsid w:val="00BA692A"/>
    <w:pPr>
      <w:widowControl w:val="0"/>
      <w:spacing w:after="6950"/>
    </w:pPr>
    <w:rPr>
      <w:rFonts w:ascii="Helvetica" w:hAnsi="Helvetica" w:cs="Helvetica"/>
      <w:color w:val="auto"/>
    </w:rPr>
  </w:style>
  <w:style w:type="paragraph" w:customStyle="1" w:styleId="CM119">
    <w:name w:val="CM119"/>
    <w:basedOn w:val="Default"/>
    <w:next w:val="Default"/>
    <w:qFormat/>
    <w:rsid w:val="00BA692A"/>
    <w:pPr>
      <w:widowControl w:val="0"/>
      <w:spacing w:after="665"/>
    </w:pPr>
    <w:rPr>
      <w:rFonts w:ascii="Helvetica" w:hAnsi="Helvetica" w:cs="Helvetica"/>
      <w:color w:val="auto"/>
    </w:rPr>
  </w:style>
  <w:style w:type="paragraph" w:customStyle="1" w:styleId="CM37">
    <w:name w:val="CM37"/>
    <w:basedOn w:val="Default"/>
    <w:next w:val="Default"/>
    <w:qFormat/>
    <w:rsid w:val="00BA692A"/>
    <w:pPr>
      <w:widowControl w:val="0"/>
      <w:spacing w:line="266" w:lineRule="atLeast"/>
    </w:pPr>
    <w:rPr>
      <w:rFonts w:ascii="Helvetica" w:hAnsi="Helvetica" w:cs="Helvetica"/>
      <w:color w:val="auto"/>
    </w:rPr>
  </w:style>
  <w:style w:type="paragraph" w:customStyle="1" w:styleId="CM120">
    <w:name w:val="CM120"/>
    <w:basedOn w:val="Default"/>
    <w:next w:val="Default"/>
    <w:qFormat/>
    <w:rsid w:val="00BA692A"/>
    <w:pPr>
      <w:widowControl w:val="0"/>
      <w:spacing w:after="1763"/>
    </w:pPr>
    <w:rPr>
      <w:rFonts w:ascii="Helvetica" w:hAnsi="Helvetica" w:cs="Helvetica"/>
      <w:color w:val="auto"/>
    </w:rPr>
  </w:style>
  <w:style w:type="paragraph" w:customStyle="1" w:styleId="CM42">
    <w:name w:val="CM42"/>
    <w:basedOn w:val="Default"/>
    <w:next w:val="Default"/>
    <w:qFormat/>
    <w:rsid w:val="00BA692A"/>
    <w:pPr>
      <w:widowControl w:val="0"/>
      <w:spacing w:line="266" w:lineRule="atLeast"/>
    </w:pPr>
    <w:rPr>
      <w:rFonts w:ascii="Helvetica" w:hAnsi="Helvetica" w:cs="Helvetica"/>
      <w:color w:val="auto"/>
    </w:rPr>
  </w:style>
  <w:style w:type="paragraph" w:customStyle="1" w:styleId="CM122">
    <w:name w:val="CM122"/>
    <w:basedOn w:val="Default"/>
    <w:next w:val="Default"/>
    <w:qFormat/>
    <w:rsid w:val="00BA692A"/>
    <w:pPr>
      <w:widowControl w:val="0"/>
      <w:spacing w:after="2020"/>
    </w:pPr>
    <w:rPr>
      <w:rFonts w:ascii="Helvetica" w:hAnsi="Helvetica" w:cs="Helvetica"/>
      <w:color w:val="auto"/>
    </w:rPr>
  </w:style>
  <w:style w:type="paragraph" w:customStyle="1" w:styleId="CM103">
    <w:name w:val="CM103"/>
    <w:basedOn w:val="Default"/>
    <w:next w:val="Default"/>
    <w:qFormat/>
    <w:rsid w:val="00BA692A"/>
    <w:pPr>
      <w:widowControl w:val="0"/>
      <w:spacing w:after="738"/>
    </w:pPr>
    <w:rPr>
      <w:rFonts w:ascii="Helvetica" w:hAnsi="Helvetica" w:cs="Helvetica"/>
      <w:color w:val="auto"/>
    </w:rPr>
  </w:style>
  <w:style w:type="paragraph" w:customStyle="1" w:styleId="CM18">
    <w:name w:val="CM18"/>
    <w:basedOn w:val="Default"/>
    <w:next w:val="Default"/>
    <w:uiPriority w:val="99"/>
    <w:qFormat/>
    <w:rsid w:val="00BA692A"/>
    <w:pPr>
      <w:widowControl w:val="0"/>
      <w:spacing w:line="460" w:lineRule="atLeast"/>
    </w:pPr>
    <w:rPr>
      <w:rFonts w:ascii="Helvetica" w:hAnsi="Helvetica" w:cs="Helvetica"/>
      <w:color w:val="auto"/>
    </w:rPr>
  </w:style>
  <w:style w:type="paragraph" w:customStyle="1" w:styleId="CM113">
    <w:name w:val="CM113"/>
    <w:basedOn w:val="Default"/>
    <w:next w:val="Default"/>
    <w:qFormat/>
    <w:rsid w:val="00BA692A"/>
    <w:pPr>
      <w:widowControl w:val="0"/>
      <w:spacing w:after="102"/>
    </w:pPr>
    <w:rPr>
      <w:rFonts w:ascii="Helvetica" w:hAnsi="Helvetica" w:cs="Helvetica"/>
      <w:color w:val="auto"/>
    </w:rPr>
  </w:style>
  <w:style w:type="paragraph" w:customStyle="1" w:styleId="CM30">
    <w:name w:val="CM30"/>
    <w:basedOn w:val="Default"/>
    <w:next w:val="Default"/>
    <w:qFormat/>
    <w:rsid w:val="00BA692A"/>
    <w:pPr>
      <w:widowControl w:val="0"/>
    </w:pPr>
    <w:rPr>
      <w:rFonts w:ascii="Helvetica" w:hAnsi="Helvetica" w:cs="Helvetica"/>
      <w:color w:val="auto"/>
    </w:rPr>
  </w:style>
  <w:style w:type="paragraph" w:customStyle="1" w:styleId="CM38">
    <w:name w:val="CM38"/>
    <w:basedOn w:val="Default"/>
    <w:next w:val="Default"/>
    <w:qFormat/>
    <w:rsid w:val="00BA692A"/>
    <w:pPr>
      <w:widowControl w:val="0"/>
      <w:spacing w:line="266" w:lineRule="atLeast"/>
    </w:pPr>
    <w:rPr>
      <w:rFonts w:ascii="Helvetica" w:hAnsi="Helvetica" w:cs="Helvetica"/>
      <w:color w:val="auto"/>
    </w:rPr>
  </w:style>
  <w:style w:type="paragraph" w:customStyle="1" w:styleId="CM55">
    <w:name w:val="CM55"/>
    <w:basedOn w:val="Default"/>
    <w:next w:val="Default"/>
    <w:qFormat/>
    <w:rsid w:val="00BA692A"/>
    <w:pPr>
      <w:widowControl w:val="0"/>
      <w:spacing w:line="260" w:lineRule="atLeast"/>
    </w:pPr>
    <w:rPr>
      <w:rFonts w:ascii="Helvetica" w:hAnsi="Helvetica" w:cs="Helvetica"/>
      <w:color w:val="auto"/>
    </w:rPr>
  </w:style>
  <w:style w:type="paragraph" w:customStyle="1" w:styleId="Corpsdetexte1a">
    <w:name w:val="Corps de texte 1a"/>
    <w:basedOn w:val="Normal"/>
    <w:qFormat/>
    <w:rsid w:val="00BA692A"/>
    <w:pPr>
      <w:widowControl w:val="0"/>
      <w:tabs>
        <w:tab w:val="left" w:pos="851"/>
      </w:tabs>
      <w:spacing w:before="120" w:after="60"/>
      <w:ind w:left="851" w:hanging="284"/>
      <w:jc w:val="both"/>
    </w:pPr>
    <w:rPr>
      <w:rFonts w:ascii="Arial" w:hAnsi="Arial"/>
      <w:sz w:val="20"/>
      <w:szCs w:val="20"/>
    </w:rPr>
  </w:style>
  <w:style w:type="paragraph" w:customStyle="1" w:styleId="Retraitcorpsdetexte21">
    <w:name w:val="Retrait corps de texte 21"/>
    <w:basedOn w:val="Normal"/>
    <w:qFormat/>
    <w:rsid w:val="00BA692A"/>
    <w:pPr>
      <w:widowControl w:val="0"/>
      <w:ind w:left="851" w:hanging="709"/>
      <w:jc w:val="both"/>
    </w:pPr>
  </w:style>
  <w:style w:type="paragraph" w:customStyle="1" w:styleId="Spcial">
    <w:name w:val="Spécial"/>
    <w:basedOn w:val="Heading4"/>
    <w:qFormat/>
    <w:rsid w:val="00BA692A"/>
    <w:pPr>
      <w:widowControl w:val="0"/>
      <w:suppressAutoHyphens w:val="0"/>
      <w:spacing w:before="120" w:after="60"/>
      <w:jc w:val="left"/>
      <w:textAlignment w:val="auto"/>
    </w:pPr>
    <w:rPr>
      <w:rFonts w:ascii="Arial" w:hAnsi="Arial" w:cs="Arial"/>
      <w:b w:val="0"/>
      <w:bCs/>
      <w:i/>
      <w:iCs/>
      <w:sz w:val="20"/>
      <w:u w:val="single"/>
    </w:rPr>
  </w:style>
  <w:style w:type="paragraph" w:customStyle="1" w:styleId="Explorateurdedocuments1">
    <w:name w:val="Explorateur de documents1"/>
    <w:basedOn w:val="Normal"/>
    <w:next w:val="Explorateurdedocuments"/>
    <w:uiPriority w:val="99"/>
    <w:qFormat/>
    <w:rsid w:val="00BA692A"/>
    <w:pPr>
      <w:shd w:val="clear" w:color="auto" w:fill="000080"/>
    </w:pPr>
    <w:rPr>
      <w:rFonts w:ascii="Tahoma" w:eastAsiaTheme="minorHAnsi" w:hAnsi="Tahoma" w:cstheme="minorBidi"/>
      <w:sz w:val="22"/>
      <w:szCs w:val="22"/>
      <w:shd w:val="clear" w:color="auto" w:fill="000080"/>
      <w:lang w:eastAsia="en-US"/>
    </w:rPr>
  </w:style>
  <w:style w:type="paragraph" w:customStyle="1" w:styleId="CM4">
    <w:name w:val="CM4"/>
    <w:basedOn w:val="Default"/>
    <w:next w:val="Default"/>
    <w:qFormat/>
    <w:rsid w:val="00BA692A"/>
    <w:pPr>
      <w:widowControl w:val="0"/>
      <w:spacing w:line="263" w:lineRule="atLeast"/>
    </w:pPr>
    <w:rPr>
      <w:rFonts w:ascii="Helvetica" w:hAnsi="Helvetica" w:cs="Helvetica"/>
      <w:color w:val="auto"/>
    </w:rPr>
  </w:style>
  <w:style w:type="paragraph" w:customStyle="1" w:styleId="CM101">
    <w:name w:val="CM101"/>
    <w:basedOn w:val="Default"/>
    <w:next w:val="Default"/>
    <w:qFormat/>
    <w:rsid w:val="00BA692A"/>
    <w:pPr>
      <w:widowControl w:val="0"/>
      <w:spacing w:after="58"/>
    </w:pPr>
    <w:rPr>
      <w:rFonts w:ascii="Helvetica" w:hAnsi="Helvetica" w:cs="Helvetica"/>
      <w:color w:val="auto"/>
    </w:rPr>
  </w:style>
  <w:style w:type="paragraph" w:customStyle="1" w:styleId="CM109">
    <w:name w:val="CM109"/>
    <w:basedOn w:val="Default"/>
    <w:next w:val="Default"/>
    <w:qFormat/>
    <w:rsid w:val="00BA692A"/>
    <w:pPr>
      <w:widowControl w:val="0"/>
      <w:spacing w:after="1340"/>
    </w:pPr>
    <w:rPr>
      <w:rFonts w:ascii="Helvetica" w:hAnsi="Helvetica" w:cs="Helvetica"/>
      <w:color w:val="auto"/>
    </w:rPr>
  </w:style>
  <w:style w:type="paragraph" w:customStyle="1" w:styleId="CM23">
    <w:name w:val="CM23"/>
    <w:basedOn w:val="Default"/>
    <w:next w:val="Default"/>
    <w:qFormat/>
    <w:rsid w:val="00BA692A"/>
    <w:pPr>
      <w:widowControl w:val="0"/>
      <w:spacing w:line="220" w:lineRule="atLeast"/>
    </w:pPr>
    <w:rPr>
      <w:rFonts w:ascii="Helvetica" w:hAnsi="Helvetica" w:cs="Helvetica"/>
      <w:color w:val="auto"/>
    </w:rPr>
  </w:style>
  <w:style w:type="paragraph" w:customStyle="1" w:styleId="CM25">
    <w:name w:val="CM25"/>
    <w:basedOn w:val="Default"/>
    <w:next w:val="Default"/>
    <w:qFormat/>
    <w:rsid w:val="00BA692A"/>
    <w:pPr>
      <w:widowControl w:val="0"/>
      <w:spacing w:line="266" w:lineRule="atLeast"/>
    </w:pPr>
    <w:rPr>
      <w:rFonts w:ascii="Helvetica" w:hAnsi="Helvetica" w:cs="Helvetica"/>
      <w:color w:val="auto"/>
    </w:rPr>
  </w:style>
  <w:style w:type="paragraph" w:customStyle="1" w:styleId="CM45">
    <w:name w:val="CM45"/>
    <w:basedOn w:val="Default"/>
    <w:next w:val="Default"/>
    <w:qFormat/>
    <w:rsid w:val="00BA692A"/>
    <w:pPr>
      <w:widowControl w:val="0"/>
      <w:spacing w:line="266" w:lineRule="atLeast"/>
    </w:pPr>
    <w:rPr>
      <w:rFonts w:ascii="Helvetica" w:hAnsi="Helvetica" w:cs="Helvetica"/>
      <w:color w:val="auto"/>
    </w:rPr>
  </w:style>
  <w:style w:type="paragraph" w:customStyle="1" w:styleId="CM123">
    <w:name w:val="CM123"/>
    <w:basedOn w:val="Default"/>
    <w:next w:val="Default"/>
    <w:qFormat/>
    <w:rsid w:val="00BA692A"/>
    <w:pPr>
      <w:widowControl w:val="0"/>
      <w:spacing w:after="6530"/>
    </w:pPr>
    <w:rPr>
      <w:rFonts w:ascii="Helvetica" w:hAnsi="Helvetica" w:cs="Helvetica"/>
      <w:color w:val="auto"/>
    </w:rPr>
  </w:style>
  <w:style w:type="paragraph" w:customStyle="1" w:styleId="CM121">
    <w:name w:val="CM121"/>
    <w:basedOn w:val="Default"/>
    <w:next w:val="Default"/>
    <w:qFormat/>
    <w:rsid w:val="00BA692A"/>
    <w:pPr>
      <w:widowControl w:val="0"/>
      <w:spacing w:after="863"/>
    </w:pPr>
    <w:rPr>
      <w:rFonts w:ascii="Helvetica" w:hAnsi="Helvetica" w:cs="Helvetica"/>
      <w:color w:val="auto"/>
    </w:rPr>
  </w:style>
  <w:style w:type="paragraph" w:customStyle="1" w:styleId="CM33">
    <w:name w:val="CM33"/>
    <w:basedOn w:val="Default"/>
    <w:next w:val="Default"/>
    <w:qFormat/>
    <w:rsid w:val="00BA692A"/>
    <w:pPr>
      <w:widowControl w:val="0"/>
      <w:spacing w:line="266" w:lineRule="atLeast"/>
    </w:pPr>
    <w:rPr>
      <w:rFonts w:ascii="Helvetica" w:hAnsi="Helvetica" w:cs="Helvetica"/>
      <w:color w:val="auto"/>
    </w:rPr>
  </w:style>
  <w:style w:type="paragraph" w:customStyle="1" w:styleId="CM124">
    <w:name w:val="CM124"/>
    <w:basedOn w:val="Default"/>
    <w:next w:val="Default"/>
    <w:qFormat/>
    <w:rsid w:val="00BA692A"/>
    <w:pPr>
      <w:widowControl w:val="0"/>
      <w:spacing w:after="7465"/>
    </w:pPr>
    <w:rPr>
      <w:rFonts w:ascii="Helvetica" w:hAnsi="Helvetica" w:cs="Helvetica"/>
      <w:color w:val="auto"/>
    </w:rPr>
  </w:style>
  <w:style w:type="paragraph" w:customStyle="1" w:styleId="titrecentr">
    <w:name w:val="titre centré"/>
    <w:qFormat/>
    <w:rsid w:val="00BA692A"/>
    <w:pPr>
      <w:widowControl w:val="0"/>
      <w:spacing w:line="240" w:lineRule="exact"/>
      <w:jc w:val="center"/>
    </w:pPr>
    <w:rPr>
      <w:rFonts w:ascii="Courier" w:eastAsia="Times New Roman" w:hAnsi="Courier" w:cs="Times New Roman"/>
      <w:b/>
      <w:sz w:val="24"/>
      <w:szCs w:val="20"/>
      <w:lang w:eastAsia="fr-FR"/>
    </w:rPr>
  </w:style>
  <w:style w:type="paragraph" w:customStyle="1" w:styleId="Normal10">
    <w:name w:val="Normal 10"/>
    <w:basedOn w:val="Normal"/>
    <w:qFormat/>
    <w:rsid w:val="00BA692A"/>
    <w:pPr>
      <w:widowControl w:val="0"/>
      <w:jc w:val="both"/>
    </w:pPr>
    <w:rPr>
      <w:sz w:val="20"/>
      <w:szCs w:val="20"/>
    </w:rPr>
  </w:style>
  <w:style w:type="paragraph" w:customStyle="1" w:styleId="Objetducommentaire1">
    <w:name w:val="Objet du commentaire1"/>
    <w:basedOn w:val="Commentaire"/>
    <w:next w:val="Commentaire"/>
    <w:semiHidden/>
    <w:qFormat/>
    <w:rsid w:val="00BA692A"/>
    <w:pPr>
      <w:widowControl w:val="0"/>
      <w:suppressAutoHyphens w:val="0"/>
      <w:textAlignment w:val="auto"/>
    </w:pPr>
    <w:rPr>
      <w:rFonts w:ascii="Calibri" w:eastAsia="Calibri" w:hAnsi="Calibri"/>
      <w:b/>
      <w:bCs/>
      <w:sz w:val="22"/>
      <w:szCs w:val="22"/>
      <w:lang w:eastAsia="en-US"/>
    </w:rPr>
  </w:style>
  <w:style w:type="paragraph" w:customStyle="1" w:styleId="CM3">
    <w:name w:val="CM3"/>
    <w:basedOn w:val="Default"/>
    <w:next w:val="Default"/>
    <w:qFormat/>
    <w:rsid w:val="00BA692A"/>
    <w:pPr>
      <w:widowControl w:val="0"/>
      <w:spacing w:line="288" w:lineRule="atLeast"/>
    </w:pPr>
    <w:rPr>
      <w:rFonts w:ascii="Helvetica" w:hAnsi="Helvetica" w:cs="Helvetica"/>
      <w:color w:val="auto"/>
    </w:rPr>
  </w:style>
  <w:style w:type="paragraph" w:customStyle="1" w:styleId="CM110">
    <w:name w:val="CM110"/>
    <w:basedOn w:val="Default"/>
    <w:next w:val="Default"/>
    <w:qFormat/>
    <w:rsid w:val="00BA692A"/>
    <w:pPr>
      <w:widowControl w:val="0"/>
      <w:spacing w:after="808"/>
    </w:pPr>
    <w:rPr>
      <w:rFonts w:ascii="Helvetica" w:hAnsi="Helvetica" w:cs="Helvetica"/>
      <w:color w:val="auto"/>
    </w:rPr>
  </w:style>
  <w:style w:type="paragraph" w:customStyle="1" w:styleId="CM26">
    <w:name w:val="CM26"/>
    <w:basedOn w:val="Default"/>
    <w:next w:val="Default"/>
    <w:qFormat/>
    <w:rsid w:val="00BA692A"/>
    <w:pPr>
      <w:widowControl w:val="0"/>
      <w:spacing w:line="336" w:lineRule="atLeast"/>
    </w:pPr>
    <w:rPr>
      <w:rFonts w:ascii="Helvetica" w:hAnsi="Helvetica" w:cs="Helvetica"/>
      <w:color w:val="auto"/>
    </w:rPr>
  </w:style>
  <w:style w:type="paragraph" w:customStyle="1" w:styleId="CM127">
    <w:name w:val="CM127"/>
    <w:basedOn w:val="Default"/>
    <w:next w:val="Default"/>
    <w:qFormat/>
    <w:rsid w:val="00BA692A"/>
    <w:pPr>
      <w:widowControl w:val="0"/>
      <w:spacing w:after="7790"/>
    </w:pPr>
    <w:rPr>
      <w:rFonts w:ascii="Helvetica" w:hAnsi="Helvetica" w:cs="Helvetica"/>
      <w:color w:val="auto"/>
    </w:rPr>
  </w:style>
  <w:style w:type="paragraph" w:customStyle="1" w:styleId="CM13">
    <w:name w:val="CM13"/>
    <w:basedOn w:val="Default"/>
    <w:next w:val="Default"/>
    <w:qFormat/>
    <w:rsid w:val="00BA692A"/>
    <w:pPr>
      <w:widowControl w:val="0"/>
    </w:pPr>
    <w:rPr>
      <w:rFonts w:ascii="Helvetica" w:hAnsi="Helvetica" w:cs="Helvetica"/>
      <w:color w:val="auto"/>
    </w:rPr>
  </w:style>
  <w:style w:type="paragraph" w:customStyle="1" w:styleId="CM117">
    <w:name w:val="CM117"/>
    <w:basedOn w:val="Default"/>
    <w:next w:val="Default"/>
    <w:qFormat/>
    <w:rsid w:val="00BA692A"/>
    <w:pPr>
      <w:widowControl w:val="0"/>
      <w:spacing w:after="1818"/>
    </w:pPr>
    <w:rPr>
      <w:rFonts w:ascii="Helvetica" w:hAnsi="Helvetica" w:cs="Helvetica"/>
      <w:color w:val="auto"/>
    </w:rPr>
  </w:style>
  <w:style w:type="paragraph" w:customStyle="1" w:styleId="CM78">
    <w:name w:val="CM78"/>
    <w:basedOn w:val="Default"/>
    <w:next w:val="Default"/>
    <w:qFormat/>
    <w:rsid w:val="00BA692A"/>
    <w:pPr>
      <w:widowControl w:val="0"/>
      <w:spacing w:line="360" w:lineRule="atLeast"/>
    </w:pPr>
    <w:rPr>
      <w:rFonts w:ascii="Helvetica" w:hAnsi="Helvetica" w:cs="Helvetica"/>
      <w:color w:val="auto"/>
    </w:rPr>
  </w:style>
  <w:style w:type="paragraph" w:customStyle="1" w:styleId="CM85">
    <w:name w:val="CM85"/>
    <w:basedOn w:val="Default"/>
    <w:next w:val="Default"/>
    <w:qFormat/>
    <w:rsid w:val="00BA692A"/>
    <w:pPr>
      <w:widowControl w:val="0"/>
      <w:spacing w:line="288" w:lineRule="atLeast"/>
    </w:pPr>
    <w:rPr>
      <w:rFonts w:ascii="Helvetica" w:hAnsi="Helvetica" w:cs="Helvetica"/>
      <w:color w:val="auto"/>
    </w:rPr>
  </w:style>
  <w:style w:type="paragraph" w:customStyle="1" w:styleId="CM86">
    <w:name w:val="CM86"/>
    <w:basedOn w:val="Default"/>
    <w:next w:val="Default"/>
    <w:qFormat/>
    <w:rsid w:val="00BA692A"/>
    <w:pPr>
      <w:widowControl w:val="0"/>
      <w:spacing w:line="288" w:lineRule="atLeast"/>
    </w:pPr>
    <w:rPr>
      <w:rFonts w:ascii="Helvetica" w:hAnsi="Helvetica" w:cs="Helvetica"/>
      <w:color w:val="auto"/>
    </w:rPr>
  </w:style>
  <w:style w:type="paragraph" w:customStyle="1" w:styleId="CM94">
    <w:name w:val="CM94"/>
    <w:basedOn w:val="Default"/>
    <w:next w:val="Default"/>
    <w:qFormat/>
    <w:rsid w:val="00BA692A"/>
    <w:pPr>
      <w:widowControl w:val="0"/>
    </w:pPr>
    <w:rPr>
      <w:rFonts w:ascii="Helvetica" w:hAnsi="Helvetica" w:cs="Helvetica"/>
      <w:color w:val="auto"/>
    </w:rPr>
  </w:style>
  <w:style w:type="paragraph" w:customStyle="1" w:styleId="CM50">
    <w:name w:val="CM50"/>
    <w:basedOn w:val="Normal"/>
    <w:next w:val="Normal"/>
    <w:qFormat/>
    <w:rsid w:val="00BA692A"/>
    <w:pPr>
      <w:widowControl w:val="0"/>
      <w:spacing w:line="840" w:lineRule="atLeast"/>
    </w:pPr>
    <w:rPr>
      <w:rFonts w:ascii="Helvetica" w:hAnsi="Helvetica" w:cs="Helvetica"/>
    </w:rPr>
  </w:style>
  <w:style w:type="paragraph" w:customStyle="1" w:styleId="CM89">
    <w:name w:val="CM89"/>
    <w:basedOn w:val="Default"/>
    <w:next w:val="Default"/>
    <w:qFormat/>
    <w:rsid w:val="00BA692A"/>
    <w:pPr>
      <w:widowControl w:val="0"/>
      <w:spacing w:after="450"/>
    </w:pPr>
    <w:rPr>
      <w:rFonts w:ascii="Helvetica" w:hAnsi="Helvetica" w:cs="Helvetica"/>
      <w:color w:val="auto"/>
    </w:rPr>
  </w:style>
  <w:style w:type="paragraph" w:customStyle="1" w:styleId="CM115">
    <w:name w:val="CM115"/>
    <w:basedOn w:val="Default"/>
    <w:next w:val="Default"/>
    <w:qFormat/>
    <w:rsid w:val="00BA692A"/>
    <w:pPr>
      <w:widowControl w:val="0"/>
      <w:spacing w:after="1938"/>
    </w:pPr>
    <w:rPr>
      <w:rFonts w:ascii="Helvetica" w:hAnsi="Helvetica" w:cs="Helvetica"/>
      <w:color w:val="auto"/>
    </w:rPr>
  </w:style>
  <w:style w:type="paragraph" w:customStyle="1" w:styleId="CM24">
    <w:name w:val="CM24"/>
    <w:basedOn w:val="Default"/>
    <w:next w:val="Default"/>
    <w:qFormat/>
    <w:rsid w:val="00BA692A"/>
    <w:pPr>
      <w:widowControl w:val="0"/>
      <w:spacing w:line="223" w:lineRule="atLeast"/>
    </w:pPr>
    <w:rPr>
      <w:rFonts w:ascii="Helvetica" w:hAnsi="Helvetica" w:cs="Helvetica"/>
      <w:color w:val="auto"/>
    </w:rPr>
  </w:style>
  <w:style w:type="paragraph" w:customStyle="1" w:styleId="petita">
    <w:name w:val="petit a"/>
    <w:basedOn w:val="Normal"/>
    <w:qFormat/>
    <w:rsid w:val="00BA692A"/>
    <w:pPr>
      <w:tabs>
        <w:tab w:val="left" w:pos="720"/>
        <w:tab w:val="left" w:pos="1068"/>
      </w:tabs>
      <w:ind w:left="1068" w:hanging="720"/>
    </w:pPr>
  </w:style>
  <w:style w:type="paragraph" w:styleId="Listepuces4">
    <w:name w:val="List Bullet 4"/>
    <w:basedOn w:val="Normal"/>
    <w:autoRedefine/>
    <w:uiPriority w:val="99"/>
    <w:qFormat/>
    <w:rsid w:val="00BA692A"/>
    <w:rPr>
      <w:sz w:val="20"/>
      <w:szCs w:val="20"/>
    </w:rPr>
  </w:style>
  <w:style w:type="paragraph" w:styleId="Listepuces2">
    <w:name w:val="List Bullet 2"/>
    <w:basedOn w:val="Normal"/>
    <w:autoRedefine/>
    <w:uiPriority w:val="99"/>
    <w:qFormat/>
    <w:rsid w:val="00BA692A"/>
    <w:pPr>
      <w:tabs>
        <w:tab w:val="left" w:pos="643"/>
      </w:tabs>
      <w:ind w:left="643" w:hanging="360"/>
    </w:pPr>
    <w:rPr>
      <w:sz w:val="20"/>
      <w:szCs w:val="20"/>
    </w:rPr>
  </w:style>
  <w:style w:type="paragraph" w:customStyle="1" w:styleId="Paragtab">
    <w:name w:val="Parag tab"/>
    <w:basedOn w:val="Titre"/>
    <w:autoRedefine/>
    <w:qFormat/>
    <w:rsid w:val="00BA692A"/>
    <w:pPr>
      <w:tabs>
        <w:tab w:val="left" w:pos="720"/>
        <w:tab w:val="left" w:pos="1068"/>
      </w:tabs>
      <w:ind w:left="1068" w:hanging="360"/>
      <w:jc w:val="both"/>
    </w:pPr>
    <w:rPr>
      <w:color w:val="000000"/>
      <w:sz w:val="20"/>
    </w:rPr>
  </w:style>
  <w:style w:type="paragraph" w:customStyle="1" w:styleId="IndexHeading">
    <w:name w:val="Index Heading"/>
    <w:basedOn w:val="Titre"/>
    <w:rsid w:val="00CA3647"/>
  </w:style>
  <w:style w:type="paragraph" w:styleId="En-ttedetabledesmatires">
    <w:name w:val="TOC Heading"/>
    <w:basedOn w:val="Heading1"/>
    <w:next w:val="Normal"/>
    <w:uiPriority w:val="39"/>
    <w:qFormat/>
    <w:rsid w:val="00BA692A"/>
    <w:pPr>
      <w:keepLines/>
      <w:spacing w:before="480" w:line="276" w:lineRule="auto"/>
      <w:jc w:val="left"/>
      <w:outlineLvl w:val="9"/>
    </w:pPr>
    <w:rPr>
      <w:rFonts w:ascii="Cambria" w:hAnsi="Cambria" w:cs="Cambria"/>
      <w:bCs/>
      <w:i w:val="0"/>
      <w:color w:val="365F91"/>
      <w:szCs w:val="28"/>
      <w:lang w:eastAsia="en-US"/>
    </w:rPr>
  </w:style>
  <w:style w:type="paragraph" w:customStyle="1" w:styleId="Puce3">
    <w:name w:val="Puce 3"/>
    <w:basedOn w:val="Normal"/>
    <w:qFormat/>
    <w:rsid w:val="00BA692A"/>
    <w:pPr>
      <w:widowControl w:val="0"/>
      <w:tabs>
        <w:tab w:val="left" w:pos="1560"/>
      </w:tabs>
      <w:spacing w:after="60"/>
      <w:ind w:left="1560" w:hanging="284"/>
      <w:jc w:val="both"/>
    </w:pPr>
    <w:rPr>
      <w:rFonts w:ascii="Arial" w:hAnsi="Arial" w:cs="Arial"/>
      <w:sz w:val="20"/>
      <w:szCs w:val="20"/>
    </w:rPr>
  </w:style>
  <w:style w:type="paragraph" w:customStyle="1" w:styleId="Pucea">
    <w:name w:val="Puce a"/>
    <w:basedOn w:val="Normal"/>
    <w:qFormat/>
    <w:rsid w:val="00BA692A"/>
    <w:pPr>
      <w:widowControl w:val="0"/>
      <w:tabs>
        <w:tab w:val="left" w:pos="1440"/>
      </w:tabs>
      <w:spacing w:before="60" w:after="60"/>
      <w:ind w:left="1440" w:hanging="720"/>
      <w:jc w:val="both"/>
    </w:pPr>
    <w:rPr>
      <w:rFonts w:ascii="Arial" w:hAnsi="Arial" w:cs="Arial"/>
      <w:sz w:val="20"/>
      <w:szCs w:val="20"/>
    </w:rPr>
  </w:style>
  <w:style w:type="paragraph" w:customStyle="1" w:styleId="Tiret">
    <w:name w:val="Tiret"/>
    <w:basedOn w:val="Normal"/>
    <w:qFormat/>
    <w:rsid w:val="00BA692A"/>
    <w:pPr>
      <w:widowControl w:val="0"/>
      <w:tabs>
        <w:tab w:val="left" w:pos="1701"/>
      </w:tabs>
      <w:spacing w:after="60"/>
      <w:ind w:left="1701" w:hanging="425"/>
      <w:outlineLvl w:val="3"/>
    </w:pPr>
    <w:rPr>
      <w:rFonts w:ascii="Arial" w:hAnsi="Arial" w:cs="Arial"/>
      <w:sz w:val="20"/>
      <w:szCs w:val="20"/>
    </w:rPr>
  </w:style>
  <w:style w:type="paragraph" w:styleId="Listecontinue2">
    <w:name w:val="List Continue 2"/>
    <w:basedOn w:val="Normal"/>
    <w:uiPriority w:val="99"/>
    <w:qFormat/>
    <w:rsid w:val="00BA692A"/>
    <w:pPr>
      <w:spacing w:after="120"/>
      <w:ind w:left="566"/>
    </w:pPr>
  </w:style>
  <w:style w:type="paragraph" w:customStyle="1" w:styleId="Corpsdetexte1">
    <w:name w:val="Corps de texte 1"/>
    <w:basedOn w:val="Corpsdetexte"/>
    <w:qFormat/>
    <w:rsid w:val="00BA692A"/>
    <w:pPr>
      <w:widowControl w:val="0"/>
      <w:spacing w:before="120" w:after="60"/>
      <w:ind w:left="567"/>
      <w:jc w:val="both"/>
    </w:pPr>
    <w:rPr>
      <w:rFonts w:ascii="Arial" w:hAnsi="Arial" w:cs="Arial"/>
      <w:sz w:val="20"/>
    </w:rPr>
  </w:style>
  <w:style w:type="paragraph" w:customStyle="1" w:styleId="Puce1s1">
    <w:name w:val="Puce 1s1"/>
    <w:basedOn w:val="Puce1"/>
    <w:qFormat/>
    <w:rsid w:val="00BA692A"/>
    <w:pPr>
      <w:tabs>
        <w:tab w:val="clear" w:pos="360"/>
        <w:tab w:val="clear" w:pos="851"/>
        <w:tab w:val="left" w:pos="284"/>
        <w:tab w:val="left" w:pos="540"/>
        <w:tab w:val="left" w:pos="993"/>
        <w:tab w:val="left" w:pos="3686"/>
      </w:tabs>
      <w:ind w:left="540"/>
    </w:pPr>
    <w:rPr>
      <w:rFonts w:eastAsia="Times New Roman" w:cs="Arial"/>
    </w:rPr>
  </w:style>
  <w:style w:type="paragraph" w:customStyle="1" w:styleId="Puce2">
    <w:name w:val="Puce 2"/>
    <w:basedOn w:val="Normal"/>
    <w:qFormat/>
    <w:rsid w:val="00BA692A"/>
    <w:pPr>
      <w:widowControl w:val="0"/>
      <w:tabs>
        <w:tab w:val="left" w:pos="1080"/>
      </w:tabs>
      <w:spacing w:after="60"/>
      <w:ind w:left="1080" w:hanging="720"/>
      <w:jc w:val="both"/>
    </w:pPr>
    <w:rPr>
      <w:rFonts w:ascii="Arial" w:hAnsi="Arial" w:cs="Arial"/>
      <w:sz w:val="20"/>
      <w:szCs w:val="20"/>
    </w:rPr>
  </w:style>
  <w:style w:type="paragraph" w:customStyle="1" w:styleId="Puce2s1">
    <w:name w:val="Puce 2s1"/>
    <w:basedOn w:val="Normal"/>
    <w:qFormat/>
    <w:rsid w:val="00BA692A"/>
    <w:pPr>
      <w:widowControl w:val="0"/>
      <w:tabs>
        <w:tab w:val="left" w:pos="2977"/>
        <w:tab w:val="left" w:pos="3402"/>
      </w:tabs>
      <w:spacing w:after="60"/>
      <w:ind w:left="3402" w:hanging="2126"/>
      <w:jc w:val="both"/>
    </w:pPr>
    <w:rPr>
      <w:rFonts w:ascii="Arial" w:hAnsi="Arial" w:cs="Arial"/>
      <w:sz w:val="20"/>
      <w:szCs w:val="20"/>
    </w:rPr>
  </w:style>
  <w:style w:type="paragraph" w:customStyle="1" w:styleId="Puce2s2">
    <w:name w:val="Puce 2s2"/>
    <w:basedOn w:val="Puce2s1"/>
    <w:qFormat/>
    <w:rsid w:val="00BA692A"/>
  </w:style>
  <w:style w:type="paragraph" w:customStyle="1" w:styleId="retraitCT1a">
    <w:name w:val="retrait CT1a"/>
    <w:basedOn w:val="Normal"/>
    <w:qFormat/>
    <w:rsid w:val="00BA692A"/>
    <w:pPr>
      <w:widowControl w:val="0"/>
      <w:spacing w:before="120" w:after="60"/>
      <w:ind w:left="851"/>
      <w:jc w:val="both"/>
    </w:pPr>
    <w:rPr>
      <w:rFonts w:ascii="Arial" w:hAnsi="Arial" w:cs="Arial"/>
      <w:sz w:val="20"/>
      <w:szCs w:val="20"/>
    </w:rPr>
  </w:style>
  <w:style w:type="paragraph" w:customStyle="1" w:styleId="Puceagras">
    <w:name w:val="Puce a gras"/>
    <w:basedOn w:val="Pucea"/>
    <w:qFormat/>
    <w:rsid w:val="00BA692A"/>
    <w:pPr>
      <w:ind w:left="426"/>
    </w:pPr>
    <w:rPr>
      <w:b/>
      <w:bCs/>
    </w:rPr>
  </w:style>
  <w:style w:type="paragraph" w:customStyle="1" w:styleId="Puce1b">
    <w:name w:val="Puce 1b"/>
    <w:basedOn w:val="Puce1"/>
    <w:qFormat/>
    <w:rsid w:val="00BA692A"/>
    <w:pPr>
      <w:tabs>
        <w:tab w:val="clear" w:pos="360"/>
        <w:tab w:val="clear" w:pos="851"/>
        <w:tab w:val="left" w:pos="720"/>
        <w:tab w:val="left" w:pos="1134"/>
        <w:tab w:val="right" w:pos="8505"/>
      </w:tabs>
      <w:spacing w:before="120"/>
      <w:ind w:left="1134" w:hanging="425"/>
    </w:pPr>
    <w:rPr>
      <w:rFonts w:eastAsia="Times New Roman" w:cs="Arial"/>
    </w:rPr>
  </w:style>
  <w:style w:type="paragraph" w:customStyle="1" w:styleId="A10">
    <w:name w:val="A1"/>
    <w:basedOn w:val="Normal"/>
    <w:qFormat/>
    <w:rsid w:val="00BA692A"/>
    <w:pPr>
      <w:tabs>
        <w:tab w:val="left" w:pos="709"/>
        <w:tab w:val="left" w:pos="1065"/>
      </w:tabs>
      <w:spacing w:before="60" w:after="60"/>
      <w:ind w:left="709" w:hanging="284"/>
      <w:jc w:val="both"/>
    </w:pPr>
    <w:rPr>
      <w:rFonts w:ascii="Arial" w:hAnsi="Arial" w:cs="Arial"/>
      <w:sz w:val="20"/>
      <w:szCs w:val="20"/>
    </w:rPr>
  </w:style>
  <w:style w:type="paragraph" w:customStyle="1" w:styleId="Puceenum1">
    <w:name w:val="Puce_enum1"/>
    <w:basedOn w:val="Corpsdetexte"/>
    <w:qFormat/>
    <w:rsid w:val="00BA692A"/>
    <w:pPr>
      <w:tabs>
        <w:tab w:val="left" w:pos="851"/>
        <w:tab w:val="left" w:pos="1140"/>
        <w:tab w:val="left" w:pos="1440"/>
      </w:tabs>
      <w:spacing w:after="60"/>
      <w:ind w:left="850" w:hanging="425"/>
      <w:jc w:val="both"/>
    </w:pPr>
    <w:rPr>
      <w:rFonts w:ascii="Arial" w:hAnsi="Arial" w:cs="Arial"/>
      <w:sz w:val="22"/>
      <w:szCs w:val="22"/>
    </w:rPr>
  </w:style>
  <w:style w:type="paragraph" w:customStyle="1" w:styleId="Point">
    <w:name w:val="Point"/>
    <w:basedOn w:val="Normal"/>
    <w:qFormat/>
    <w:rsid w:val="00BA692A"/>
    <w:pPr>
      <w:spacing w:after="60"/>
      <w:jc w:val="both"/>
    </w:pPr>
    <w:rPr>
      <w:sz w:val="22"/>
      <w:szCs w:val="22"/>
    </w:rPr>
  </w:style>
  <w:style w:type="paragraph" w:customStyle="1" w:styleId="Normal2">
    <w:name w:val="Normal2"/>
    <w:basedOn w:val="Corpsdetexte3"/>
    <w:qFormat/>
    <w:rsid w:val="00BA692A"/>
    <w:pPr>
      <w:spacing w:before="60" w:after="60"/>
      <w:jc w:val="both"/>
    </w:pPr>
    <w:rPr>
      <w:rFonts w:ascii="Times New Roman" w:hAnsi="Times New Roman"/>
      <w:b/>
      <w:bCs/>
      <w:caps/>
      <w:sz w:val="24"/>
    </w:rPr>
  </w:style>
  <w:style w:type="paragraph" w:customStyle="1" w:styleId="Style5">
    <w:name w:val="Style5"/>
    <w:basedOn w:val="Heading3"/>
    <w:next w:val="Normal"/>
    <w:qFormat/>
    <w:rsid w:val="00BA692A"/>
    <w:pPr>
      <w:spacing w:before="120"/>
      <w:ind w:right="567"/>
    </w:pPr>
    <w:rPr>
      <w:rFonts w:ascii="Times New Roman" w:hAnsi="Times New Roman"/>
      <w:sz w:val="32"/>
      <w:szCs w:val="32"/>
    </w:rPr>
  </w:style>
  <w:style w:type="paragraph" w:customStyle="1" w:styleId="font6">
    <w:name w:val="font6"/>
    <w:basedOn w:val="Normal"/>
    <w:qFormat/>
    <w:rsid w:val="00BA692A"/>
    <w:pPr>
      <w:spacing w:beforeAutospacing="1" w:afterAutospacing="1"/>
    </w:pPr>
    <w:rPr>
      <w:rFonts w:ascii="Arial Narrow" w:hAnsi="Arial Narrow"/>
      <w:b/>
      <w:bCs/>
      <w:i/>
      <w:iCs/>
      <w:color w:val="000000"/>
      <w:sz w:val="23"/>
      <w:szCs w:val="23"/>
    </w:rPr>
  </w:style>
  <w:style w:type="paragraph" w:customStyle="1" w:styleId="font7">
    <w:name w:val="font7"/>
    <w:basedOn w:val="Normal"/>
    <w:qFormat/>
    <w:rsid w:val="00BA692A"/>
    <w:pPr>
      <w:spacing w:beforeAutospacing="1" w:afterAutospacing="1"/>
    </w:pPr>
    <w:rPr>
      <w:rFonts w:ascii="Calibri" w:hAnsi="Calibri"/>
      <w:i/>
      <w:iCs/>
      <w:color w:val="000000"/>
      <w:sz w:val="22"/>
      <w:szCs w:val="22"/>
    </w:rPr>
  </w:style>
  <w:style w:type="paragraph" w:customStyle="1" w:styleId="font8">
    <w:name w:val="font8"/>
    <w:basedOn w:val="Normal"/>
    <w:qFormat/>
    <w:rsid w:val="00BA692A"/>
    <w:pPr>
      <w:spacing w:beforeAutospacing="1" w:afterAutospacing="1"/>
    </w:pPr>
    <w:rPr>
      <w:rFonts w:ascii="Calibri" w:hAnsi="Calibri"/>
      <w:b/>
      <w:bCs/>
      <w:i/>
      <w:iCs/>
      <w:color w:val="000000"/>
      <w:sz w:val="22"/>
      <w:szCs w:val="22"/>
    </w:rPr>
  </w:style>
  <w:style w:type="paragraph" w:customStyle="1" w:styleId="font9">
    <w:name w:val="font9"/>
    <w:basedOn w:val="Normal"/>
    <w:qFormat/>
    <w:rsid w:val="00BA692A"/>
    <w:pPr>
      <w:spacing w:beforeAutospacing="1" w:afterAutospacing="1"/>
    </w:pPr>
    <w:rPr>
      <w:rFonts w:ascii="Calibri" w:hAnsi="Calibri"/>
      <w:sz w:val="17"/>
      <w:szCs w:val="17"/>
    </w:rPr>
  </w:style>
  <w:style w:type="paragraph" w:customStyle="1" w:styleId="xl815">
    <w:name w:val="xl815"/>
    <w:basedOn w:val="Normal"/>
    <w:qFormat/>
    <w:rsid w:val="00BA692A"/>
    <w:pPr>
      <w:spacing w:beforeAutospacing="1" w:afterAutospacing="1"/>
      <w:jc w:val="center"/>
      <w:textAlignment w:val="center"/>
    </w:pPr>
    <w:rPr>
      <w:rFonts w:ascii="Arial" w:hAnsi="Arial" w:cs="Arial"/>
      <w:sz w:val="18"/>
      <w:szCs w:val="18"/>
    </w:rPr>
  </w:style>
  <w:style w:type="paragraph" w:customStyle="1" w:styleId="xl816">
    <w:name w:val="xl816"/>
    <w:basedOn w:val="Normal"/>
    <w:qFormat/>
    <w:rsid w:val="00BA692A"/>
    <w:pPr>
      <w:shd w:val="clear" w:color="000000" w:fill="FFFFFF"/>
      <w:spacing w:beforeAutospacing="1" w:afterAutospacing="1"/>
    </w:pPr>
    <w:rPr>
      <w:rFonts w:ascii="Arial" w:hAnsi="Arial" w:cs="Arial"/>
      <w:sz w:val="18"/>
      <w:szCs w:val="18"/>
    </w:rPr>
  </w:style>
  <w:style w:type="paragraph" w:customStyle="1" w:styleId="xl817">
    <w:name w:val="xl817"/>
    <w:basedOn w:val="Normal"/>
    <w:qFormat/>
    <w:rsid w:val="00BA692A"/>
    <w:pPr>
      <w:spacing w:beforeAutospacing="1" w:afterAutospacing="1"/>
      <w:jc w:val="center"/>
      <w:textAlignment w:val="center"/>
    </w:pPr>
    <w:rPr>
      <w:rFonts w:ascii="Arial Narrow" w:hAnsi="Arial Narrow"/>
      <w:sz w:val="18"/>
      <w:szCs w:val="18"/>
    </w:rPr>
  </w:style>
  <w:style w:type="paragraph" w:customStyle="1" w:styleId="xl818">
    <w:name w:val="xl818"/>
    <w:basedOn w:val="Normal"/>
    <w:qFormat/>
    <w:rsid w:val="00BA692A"/>
    <w:pPr>
      <w:spacing w:beforeAutospacing="1" w:afterAutospacing="1"/>
    </w:pPr>
    <w:rPr>
      <w:rFonts w:ascii="Arial Narrow" w:hAnsi="Arial Narrow"/>
      <w:sz w:val="18"/>
      <w:szCs w:val="18"/>
    </w:rPr>
  </w:style>
  <w:style w:type="paragraph" w:customStyle="1" w:styleId="xl819">
    <w:name w:val="xl819"/>
    <w:basedOn w:val="Normal"/>
    <w:qFormat/>
    <w:rsid w:val="00BA692A"/>
    <w:pPr>
      <w:spacing w:beforeAutospacing="1" w:afterAutospacing="1"/>
      <w:jc w:val="center"/>
    </w:pPr>
    <w:rPr>
      <w:rFonts w:ascii="Arial Narrow" w:hAnsi="Arial Narrow"/>
      <w:sz w:val="18"/>
      <w:szCs w:val="18"/>
    </w:rPr>
  </w:style>
  <w:style w:type="paragraph" w:customStyle="1" w:styleId="xl820">
    <w:name w:val="xl820"/>
    <w:basedOn w:val="Normal"/>
    <w:qFormat/>
    <w:rsid w:val="00BA692A"/>
    <w:pPr>
      <w:shd w:val="clear" w:color="000000" w:fill="FFFFFF"/>
      <w:spacing w:beforeAutospacing="1" w:afterAutospacing="1"/>
    </w:pPr>
    <w:rPr>
      <w:rFonts w:ascii="Arial Narrow" w:hAnsi="Arial Narrow"/>
      <w:sz w:val="18"/>
      <w:szCs w:val="18"/>
    </w:rPr>
  </w:style>
  <w:style w:type="paragraph" w:customStyle="1" w:styleId="xl821">
    <w:name w:val="xl821"/>
    <w:basedOn w:val="Normal"/>
    <w:qFormat/>
    <w:rsid w:val="00BA692A"/>
    <w:pPr>
      <w:spacing w:beforeAutospacing="1" w:afterAutospacing="1"/>
    </w:pPr>
    <w:rPr>
      <w:rFonts w:ascii="Arial Narrow" w:hAnsi="Arial Narrow"/>
      <w:sz w:val="18"/>
      <w:szCs w:val="18"/>
    </w:rPr>
  </w:style>
  <w:style w:type="paragraph" w:customStyle="1" w:styleId="xl822">
    <w:name w:val="xl82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sz w:val="17"/>
      <w:szCs w:val="17"/>
    </w:rPr>
  </w:style>
  <w:style w:type="paragraph" w:customStyle="1" w:styleId="xl823">
    <w:name w:val="xl823"/>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17"/>
      <w:szCs w:val="17"/>
    </w:rPr>
  </w:style>
  <w:style w:type="paragraph" w:customStyle="1" w:styleId="xl824">
    <w:name w:val="xl824"/>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both"/>
    </w:pPr>
    <w:rPr>
      <w:rFonts w:ascii="Arial" w:hAnsi="Arial" w:cs="Arial"/>
      <w:b/>
      <w:bCs/>
      <w:sz w:val="17"/>
      <w:szCs w:val="17"/>
    </w:rPr>
  </w:style>
  <w:style w:type="paragraph" w:customStyle="1" w:styleId="xl825">
    <w:name w:val="xl82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17"/>
      <w:szCs w:val="17"/>
    </w:rPr>
  </w:style>
  <w:style w:type="paragraph" w:customStyle="1" w:styleId="xl826">
    <w:name w:val="xl82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17"/>
      <w:szCs w:val="17"/>
    </w:rPr>
  </w:style>
  <w:style w:type="paragraph" w:customStyle="1" w:styleId="xl827">
    <w:name w:val="xl82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b/>
      <w:bCs/>
      <w:sz w:val="17"/>
      <w:szCs w:val="17"/>
    </w:rPr>
  </w:style>
  <w:style w:type="paragraph" w:customStyle="1" w:styleId="xl828">
    <w:name w:val="xl82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customStyle="1" w:styleId="xl829">
    <w:name w:val="xl82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both"/>
    </w:pPr>
    <w:rPr>
      <w:rFonts w:ascii="Arial" w:hAnsi="Arial" w:cs="Arial"/>
      <w:sz w:val="17"/>
      <w:szCs w:val="17"/>
    </w:rPr>
  </w:style>
  <w:style w:type="paragraph" w:customStyle="1" w:styleId="xl830">
    <w:name w:val="xl83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customStyle="1" w:styleId="xl831">
    <w:name w:val="xl83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customStyle="1" w:styleId="xl832">
    <w:name w:val="xl83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customStyle="1" w:styleId="xl833">
    <w:name w:val="xl833"/>
    <w:basedOn w:val="Normal"/>
    <w:qFormat/>
    <w:rsid w:val="00BA692A"/>
    <w:pPr>
      <w:spacing w:beforeAutospacing="1" w:afterAutospacing="1"/>
    </w:pPr>
    <w:rPr>
      <w:rFonts w:ascii="Arial Narrow" w:hAnsi="Arial Narrow"/>
      <w:sz w:val="17"/>
      <w:szCs w:val="17"/>
    </w:rPr>
  </w:style>
  <w:style w:type="paragraph" w:customStyle="1" w:styleId="xl834">
    <w:name w:val="xl834"/>
    <w:basedOn w:val="Normal"/>
    <w:qFormat/>
    <w:rsid w:val="00BA692A"/>
    <w:pPr>
      <w:pBdr>
        <w:top w:val="single" w:sz="4" w:space="0" w:color="000000"/>
        <w:left w:val="single" w:sz="4" w:space="0" w:color="000000"/>
        <w:bottom w:val="single" w:sz="4" w:space="0" w:color="000000"/>
      </w:pBdr>
      <w:spacing w:beforeAutospacing="1" w:afterAutospacing="1"/>
    </w:pPr>
    <w:rPr>
      <w:rFonts w:ascii="Arial" w:hAnsi="Arial" w:cs="Arial"/>
      <w:b/>
      <w:bCs/>
      <w:sz w:val="17"/>
      <w:szCs w:val="17"/>
    </w:rPr>
  </w:style>
  <w:style w:type="paragraph" w:customStyle="1" w:styleId="xl835">
    <w:name w:val="xl83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b/>
      <w:bCs/>
      <w:sz w:val="17"/>
      <w:szCs w:val="17"/>
    </w:rPr>
  </w:style>
  <w:style w:type="paragraph" w:customStyle="1" w:styleId="xl836">
    <w:name w:val="xl83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customStyle="1" w:styleId="xl837">
    <w:name w:val="xl83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customStyle="1" w:styleId="xl838">
    <w:name w:val="xl83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customStyle="1" w:styleId="xl839">
    <w:name w:val="xl83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customStyle="1" w:styleId="xl840">
    <w:name w:val="xl840"/>
    <w:basedOn w:val="Normal"/>
    <w:qFormat/>
    <w:rsid w:val="00BA692A"/>
    <w:pPr>
      <w:pBdr>
        <w:top w:val="single" w:sz="4" w:space="0" w:color="000000"/>
        <w:left w:val="single" w:sz="4" w:space="0" w:color="000000"/>
        <w:bottom w:val="single" w:sz="4" w:space="0" w:color="000000"/>
      </w:pBdr>
      <w:spacing w:beforeAutospacing="1" w:afterAutospacing="1"/>
      <w:jc w:val="both"/>
    </w:pPr>
    <w:rPr>
      <w:rFonts w:ascii="Arial" w:hAnsi="Arial" w:cs="Arial"/>
      <w:sz w:val="17"/>
      <w:szCs w:val="17"/>
    </w:rPr>
  </w:style>
  <w:style w:type="paragraph" w:customStyle="1" w:styleId="xl841">
    <w:name w:val="xl84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Narrow" w:hAnsi="Arial Narrow"/>
      <w:sz w:val="17"/>
      <w:szCs w:val="17"/>
    </w:rPr>
  </w:style>
  <w:style w:type="paragraph" w:customStyle="1" w:styleId="xl842">
    <w:name w:val="xl84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Arial" w:hAnsi="Arial" w:cs="Arial"/>
      <w:sz w:val="17"/>
      <w:szCs w:val="17"/>
    </w:rPr>
  </w:style>
  <w:style w:type="paragraph" w:customStyle="1" w:styleId="xl843">
    <w:name w:val="xl843"/>
    <w:basedOn w:val="Normal"/>
    <w:qFormat/>
    <w:rsid w:val="00BA692A"/>
    <w:pPr>
      <w:pBdr>
        <w:top w:val="single" w:sz="4" w:space="0" w:color="000000"/>
        <w:left w:val="single" w:sz="4" w:space="15" w:color="000000"/>
        <w:bottom w:val="single" w:sz="4" w:space="0" w:color="000000"/>
        <w:right w:val="single" w:sz="4" w:space="0" w:color="000000"/>
      </w:pBdr>
      <w:spacing w:beforeAutospacing="1" w:afterAutospacing="1"/>
      <w:ind w:firstLine="200"/>
    </w:pPr>
    <w:rPr>
      <w:rFonts w:ascii="Arial" w:hAnsi="Arial" w:cs="Arial"/>
      <w:sz w:val="17"/>
      <w:szCs w:val="17"/>
    </w:rPr>
  </w:style>
  <w:style w:type="paragraph" w:customStyle="1" w:styleId="xl844">
    <w:name w:val="xl844"/>
    <w:basedOn w:val="Normal"/>
    <w:qFormat/>
    <w:rsid w:val="00BA692A"/>
    <w:pPr>
      <w:pBdr>
        <w:top w:val="single" w:sz="4" w:space="0" w:color="000000"/>
        <w:left w:val="single" w:sz="4" w:space="15" w:color="000000"/>
        <w:bottom w:val="single" w:sz="4" w:space="0" w:color="000000"/>
        <w:right w:val="single" w:sz="4" w:space="0" w:color="000000"/>
      </w:pBdr>
      <w:spacing w:beforeAutospacing="1" w:afterAutospacing="1"/>
      <w:ind w:firstLine="200"/>
    </w:pPr>
    <w:rPr>
      <w:rFonts w:ascii="Arial" w:hAnsi="Arial" w:cs="Arial"/>
      <w:sz w:val="17"/>
      <w:szCs w:val="17"/>
    </w:rPr>
  </w:style>
  <w:style w:type="paragraph" w:customStyle="1" w:styleId="xl845">
    <w:name w:val="xl84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both"/>
    </w:pPr>
    <w:rPr>
      <w:rFonts w:ascii="Arial" w:hAnsi="Arial" w:cs="Arial"/>
      <w:sz w:val="17"/>
      <w:szCs w:val="17"/>
    </w:rPr>
  </w:style>
  <w:style w:type="paragraph" w:customStyle="1" w:styleId="xl846">
    <w:name w:val="xl84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47">
    <w:name w:val="xl84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48">
    <w:name w:val="xl84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customStyle="1" w:styleId="xl849">
    <w:name w:val="xl84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50">
    <w:name w:val="xl85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customStyle="1" w:styleId="xl851">
    <w:name w:val="xl85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52">
    <w:name w:val="xl85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53">
    <w:name w:val="xl853"/>
    <w:basedOn w:val="Normal"/>
    <w:qFormat/>
    <w:rsid w:val="00BA692A"/>
    <w:pPr>
      <w:pBdr>
        <w:top w:val="single" w:sz="4" w:space="0" w:color="000000"/>
        <w:left w:val="single" w:sz="4" w:space="0" w:color="000000"/>
        <w:bottom w:val="single" w:sz="4" w:space="0" w:color="000000"/>
      </w:pBdr>
      <w:spacing w:beforeAutospacing="1" w:afterAutospacing="1"/>
    </w:pPr>
    <w:rPr>
      <w:rFonts w:ascii="Arial" w:hAnsi="Arial" w:cs="Arial"/>
      <w:b/>
      <w:bCs/>
      <w:sz w:val="17"/>
      <w:szCs w:val="17"/>
    </w:rPr>
  </w:style>
  <w:style w:type="paragraph" w:customStyle="1" w:styleId="xl854">
    <w:name w:val="xl854"/>
    <w:basedOn w:val="Normal"/>
    <w:qFormat/>
    <w:rsid w:val="00BA692A"/>
    <w:pPr>
      <w:pBdr>
        <w:top w:val="single" w:sz="4" w:space="0" w:color="000000"/>
        <w:bottom w:val="single" w:sz="4" w:space="0" w:color="000000"/>
      </w:pBdr>
      <w:spacing w:beforeAutospacing="1" w:afterAutospacing="1"/>
    </w:pPr>
    <w:rPr>
      <w:rFonts w:ascii="Arial" w:hAnsi="Arial" w:cs="Arial"/>
      <w:b/>
      <w:bCs/>
      <w:sz w:val="17"/>
      <w:szCs w:val="17"/>
    </w:rPr>
  </w:style>
  <w:style w:type="paragraph" w:customStyle="1" w:styleId="xl855">
    <w:name w:val="xl855"/>
    <w:basedOn w:val="Normal"/>
    <w:qFormat/>
    <w:rsid w:val="00BA692A"/>
    <w:pPr>
      <w:pBdr>
        <w:top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56">
    <w:name w:val="xl85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57">
    <w:name w:val="xl85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right"/>
    </w:pPr>
    <w:rPr>
      <w:rFonts w:ascii="Arial" w:hAnsi="Arial" w:cs="Arial"/>
      <w:b/>
      <w:bCs/>
      <w:sz w:val="17"/>
      <w:szCs w:val="17"/>
    </w:rPr>
  </w:style>
  <w:style w:type="paragraph" w:customStyle="1" w:styleId="xl858">
    <w:name w:val="xl85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59">
    <w:name w:val="xl85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customStyle="1" w:styleId="xl860">
    <w:name w:val="xl86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61">
    <w:name w:val="xl86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customStyle="1" w:styleId="xl862">
    <w:name w:val="xl86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63">
    <w:name w:val="xl863"/>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right"/>
    </w:pPr>
    <w:rPr>
      <w:rFonts w:ascii="Arial" w:hAnsi="Arial" w:cs="Arial"/>
      <w:sz w:val="17"/>
      <w:szCs w:val="17"/>
    </w:rPr>
  </w:style>
  <w:style w:type="paragraph" w:customStyle="1" w:styleId="xl864">
    <w:name w:val="xl864"/>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65">
    <w:name w:val="xl86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sz w:val="17"/>
      <w:szCs w:val="17"/>
    </w:rPr>
  </w:style>
  <w:style w:type="paragraph" w:customStyle="1" w:styleId="xl866">
    <w:name w:val="xl86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67">
    <w:name w:val="xl86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7"/>
      <w:szCs w:val="17"/>
    </w:rPr>
  </w:style>
  <w:style w:type="paragraph" w:customStyle="1" w:styleId="xl868">
    <w:name w:val="xl86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sz w:val="17"/>
      <w:szCs w:val="17"/>
    </w:rPr>
  </w:style>
  <w:style w:type="paragraph" w:customStyle="1" w:styleId="xl869">
    <w:name w:val="xl869"/>
    <w:basedOn w:val="Normal"/>
    <w:qFormat/>
    <w:rsid w:val="00BA692A"/>
    <w:pPr>
      <w:pBdr>
        <w:top w:val="single" w:sz="4" w:space="0" w:color="000000"/>
        <w:left w:val="single" w:sz="4" w:space="15" w:color="000000"/>
        <w:bottom w:val="single" w:sz="4" w:space="0" w:color="000000"/>
        <w:right w:val="single" w:sz="4" w:space="0" w:color="000000"/>
      </w:pBdr>
      <w:spacing w:beforeAutospacing="1" w:afterAutospacing="1"/>
      <w:ind w:firstLine="200"/>
    </w:pPr>
    <w:rPr>
      <w:rFonts w:ascii="Arial" w:hAnsi="Arial" w:cs="Arial"/>
      <w:sz w:val="17"/>
      <w:szCs w:val="17"/>
    </w:rPr>
  </w:style>
  <w:style w:type="paragraph" w:customStyle="1" w:styleId="xl870">
    <w:name w:val="xl87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customStyle="1" w:styleId="xl871">
    <w:name w:val="xl87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72">
    <w:name w:val="xl87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73">
    <w:name w:val="xl873"/>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74">
    <w:name w:val="xl874"/>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75">
    <w:name w:val="xl87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76">
    <w:name w:val="xl87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17"/>
      <w:szCs w:val="17"/>
    </w:rPr>
  </w:style>
  <w:style w:type="paragraph" w:customStyle="1" w:styleId="xl877">
    <w:name w:val="xl877"/>
    <w:basedOn w:val="Normal"/>
    <w:qFormat/>
    <w:rsid w:val="00BA692A"/>
    <w:pPr>
      <w:spacing w:beforeAutospacing="1" w:afterAutospacing="1"/>
      <w:jc w:val="center"/>
    </w:pPr>
    <w:rPr>
      <w:rFonts w:ascii="Arial" w:hAnsi="Arial" w:cs="Arial"/>
      <w:b/>
      <w:bCs/>
      <w:sz w:val="18"/>
      <w:szCs w:val="18"/>
      <w:u w:val="single"/>
    </w:rPr>
  </w:style>
  <w:style w:type="paragraph" w:customStyle="1" w:styleId="xl878">
    <w:name w:val="xl878"/>
    <w:basedOn w:val="Normal"/>
    <w:qFormat/>
    <w:rsid w:val="00BA692A"/>
    <w:pPr>
      <w:pBdr>
        <w:top w:val="single" w:sz="4" w:space="0" w:color="000000"/>
        <w:left w:val="single" w:sz="4" w:space="0" w:color="000000"/>
        <w:bottom w:val="single" w:sz="4" w:space="0" w:color="000000"/>
      </w:pBdr>
      <w:spacing w:beforeAutospacing="1" w:afterAutospacing="1"/>
      <w:jc w:val="both"/>
    </w:pPr>
    <w:rPr>
      <w:rFonts w:ascii="Arial" w:hAnsi="Arial" w:cs="Arial"/>
      <w:sz w:val="17"/>
      <w:szCs w:val="17"/>
    </w:rPr>
  </w:style>
  <w:style w:type="paragraph" w:customStyle="1" w:styleId="xl879">
    <w:name w:val="xl879"/>
    <w:basedOn w:val="Normal"/>
    <w:qFormat/>
    <w:rsid w:val="00BA692A"/>
    <w:pPr>
      <w:pBdr>
        <w:top w:val="single" w:sz="4" w:space="0" w:color="000000"/>
        <w:left w:val="single" w:sz="4" w:space="23" w:color="000000"/>
        <w:bottom w:val="single" w:sz="4" w:space="0" w:color="000000"/>
        <w:right w:val="single" w:sz="4" w:space="0" w:color="000000"/>
      </w:pBdr>
      <w:spacing w:beforeAutospacing="1" w:afterAutospacing="1"/>
      <w:ind w:firstLine="300"/>
    </w:pPr>
    <w:rPr>
      <w:rFonts w:ascii="Arial" w:hAnsi="Arial" w:cs="Arial"/>
      <w:sz w:val="17"/>
      <w:szCs w:val="17"/>
    </w:rPr>
  </w:style>
  <w:style w:type="paragraph" w:customStyle="1" w:styleId="xl880">
    <w:name w:val="xl88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81">
    <w:name w:val="xl881"/>
    <w:basedOn w:val="Normal"/>
    <w:qFormat/>
    <w:rsid w:val="00BA692A"/>
    <w:pPr>
      <w:pBdr>
        <w:top w:val="single" w:sz="4" w:space="0" w:color="000000"/>
        <w:left w:val="single" w:sz="4" w:space="23" w:color="000000"/>
        <w:bottom w:val="single" w:sz="4" w:space="0" w:color="000000"/>
        <w:right w:val="single" w:sz="4" w:space="0" w:color="000000"/>
      </w:pBdr>
      <w:spacing w:beforeAutospacing="1" w:afterAutospacing="1"/>
      <w:ind w:firstLine="300"/>
    </w:pPr>
    <w:rPr>
      <w:rFonts w:ascii="Arial" w:hAnsi="Arial" w:cs="Arial"/>
      <w:sz w:val="17"/>
      <w:szCs w:val="17"/>
    </w:rPr>
  </w:style>
  <w:style w:type="paragraph" w:customStyle="1" w:styleId="xl882">
    <w:name w:val="xl88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ahoma" w:hAnsi="Tahoma" w:cs="Tahoma"/>
      <w:sz w:val="20"/>
      <w:szCs w:val="20"/>
    </w:rPr>
  </w:style>
  <w:style w:type="paragraph" w:customStyle="1" w:styleId="xl883">
    <w:name w:val="xl883"/>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ahoma" w:hAnsi="Tahoma" w:cs="Tahoma"/>
      <w:sz w:val="20"/>
      <w:szCs w:val="20"/>
    </w:rPr>
  </w:style>
  <w:style w:type="paragraph" w:customStyle="1" w:styleId="xl884">
    <w:name w:val="xl884"/>
    <w:basedOn w:val="Normal"/>
    <w:qFormat/>
    <w:rsid w:val="00BA692A"/>
    <w:pPr>
      <w:pBdr>
        <w:top w:val="single" w:sz="4" w:space="0" w:color="000000"/>
        <w:left w:val="single" w:sz="4" w:space="15" w:color="000000"/>
        <w:bottom w:val="single" w:sz="4" w:space="0" w:color="000000"/>
        <w:right w:val="single" w:sz="4" w:space="0" w:color="000000"/>
      </w:pBdr>
      <w:spacing w:beforeAutospacing="1" w:afterAutospacing="1"/>
      <w:ind w:firstLine="200"/>
    </w:pPr>
    <w:rPr>
      <w:rFonts w:ascii="Arial" w:hAnsi="Arial" w:cs="Arial"/>
      <w:sz w:val="17"/>
      <w:szCs w:val="17"/>
    </w:rPr>
  </w:style>
  <w:style w:type="paragraph" w:customStyle="1" w:styleId="xl885">
    <w:name w:val="xl885"/>
    <w:basedOn w:val="Normal"/>
    <w:qFormat/>
    <w:rsid w:val="00BA692A"/>
    <w:pPr>
      <w:spacing w:beforeAutospacing="1" w:afterAutospacing="1"/>
    </w:pPr>
    <w:rPr>
      <w:rFonts w:ascii="Arial" w:hAnsi="Arial" w:cs="Arial"/>
    </w:rPr>
  </w:style>
  <w:style w:type="paragraph" w:customStyle="1" w:styleId="xl886">
    <w:name w:val="xl88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color w:val="000000"/>
      <w:sz w:val="17"/>
      <w:szCs w:val="17"/>
    </w:rPr>
  </w:style>
  <w:style w:type="paragraph" w:customStyle="1" w:styleId="xl887">
    <w:name w:val="xl88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sz w:val="17"/>
      <w:szCs w:val="17"/>
    </w:rPr>
  </w:style>
  <w:style w:type="paragraph" w:customStyle="1" w:styleId="xl888">
    <w:name w:val="xl88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89">
    <w:name w:val="xl88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sz w:val="17"/>
      <w:szCs w:val="17"/>
    </w:rPr>
  </w:style>
  <w:style w:type="paragraph" w:customStyle="1" w:styleId="xl890">
    <w:name w:val="xl89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91">
    <w:name w:val="xl89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17"/>
      <w:szCs w:val="17"/>
    </w:rPr>
  </w:style>
  <w:style w:type="paragraph" w:customStyle="1" w:styleId="xl892">
    <w:name w:val="xl892"/>
    <w:basedOn w:val="Normal"/>
    <w:qFormat/>
    <w:rsid w:val="00BA692A"/>
    <w:pPr>
      <w:pBdr>
        <w:top w:val="single" w:sz="4" w:space="0" w:color="000000"/>
        <w:left w:val="single" w:sz="4" w:space="8" w:color="000000"/>
        <w:bottom w:val="single" w:sz="4" w:space="0" w:color="000000"/>
        <w:right w:val="single" w:sz="4" w:space="0" w:color="000000"/>
      </w:pBdr>
      <w:spacing w:beforeAutospacing="1" w:afterAutospacing="1"/>
      <w:ind w:firstLine="100"/>
    </w:pPr>
    <w:rPr>
      <w:rFonts w:ascii="Arial" w:hAnsi="Arial" w:cs="Arial"/>
      <w:sz w:val="17"/>
      <w:szCs w:val="17"/>
    </w:rPr>
  </w:style>
  <w:style w:type="paragraph" w:customStyle="1" w:styleId="xl893">
    <w:name w:val="xl893"/>
    <w:basedOn w:val="Normal"/>
    <w:qFormat/>
    <w:rsid w:val="00BA692A"/>
    <w:pPr>
      <w:spacing w:beforeAutospacing="1" w:afterAutospacing="1"/>
      <w:jc w:val="center"/>
    </w:pPr>
    <w:rPr>
      <w:rFonts w:ascii="Arial" w:hAnsi="Arial" w:cs="Arial"/>
      <w:b/>
      <w:bCs/>
      <w:sz w:val="18"/>
      <w:szCs w:val="18"/>
    </w:rPr>
  </w:style>
  <w:style w:type="paragraph" w:customStyle="1" w:styleId="xl894">
    <w:name w:val="xl894"/>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17"/>
      <w:szCs w:val="17"/>
    </w:rPr>
  </w:style>
  <w:style w:type="paragraph" w:customStyle="1" w:styleId="xl895">
    <w:name w:val="xl895"/>
    <w:basedOn w:val="Normal"/>
    <w:qFormat/>
    <w:rsid w:val="00BA692A"/>
    <w:pPr>
      <w:spacing w:beforeAutospacing="1" w:afterAutospacing="1"/>
      <w:jc w:val="center"/>
    </w:pPr>
    <w:rPr>
      <w:rFonts w:ascii="Arial Narrow" w:hAnsi="Arial Narrow"/>
      <w:sz w:val="23"/>
      <w:szCs w:val="23"/>
    </w:rPr>
  </w:style>
  <w:style w:type="paragraph" w:customStyle="1" w:styleId="xl896">
    <w:name w:val="xl896"/>
    <w:basedOn w:val="Normal"/>
    <w:qFormat/>
    <w:rsid w:val="00BA692A"/>
    <w:pPr>
      <w:spacing w:beforeAutospacing="1" w:afterAutospacing="1"/>
      <w:jc w:val="center"/>
    </w:pPr>
  </w:style>
  <w:style w:type="paragraph" w:customStyle="1" w:styleId="xl897">
    <w:name w:val="xl89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sz w:val="17"/>
      <w:szCs w:val="17"/>
    </w:rPr>
  </w:style>
  <w:style w:type="paragraph" w:customStyle="1" w:styleId="xl898">
    <w:name w:val="xl898"/>
    <w:basedOn w:val="Normal"/>
    <w:qFormat/>
    <w:rsid w:val="00BA692A"/>
    <w:pPr>
      <w:spacing w:beforeAutospacing="1" w:afterAutospacing="1"/>
    </w:pPr>
    <w:rPr>
      <w:b/>
      <w:bCs/>
    </w:rPr>
  </w:style>
  <w:style w:type="paragraph" w:customStyle="1" w:styleId="xl899">
    <w:name w:val="xl89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sz w:val="17"/>
      <w:szCs w:val="17"/>
    </w:rPr>
  </w:style>
  <w:style w:type="paragraph" w:customStyle="1" w:styleId="xl900">
    <w:name w:val="xl900"/>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17"/>
      <w:szCs w:val="17"/>
    </w:rPr>
  </w:style>
  <w:style w:type="paragraph" w:customStyle="1" w:styleId="xl901">
    <w:name w:val="xl90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b/>
      <w:bCs/>
      <w:sz w:val="17"/>
      <w:szCs w:val="17"/>
    </w:rPr>
  </w:style>
  <w:style w:type="paragraph" w:customStyle="1" w:styleId="IV-petit">
    <w:name w:val="IV-petit"/>
    <w:basedOn w:val="Normal"/>
    <w:autoRedefine/>
    <w:qFormat/>
    <w:rsid w:val="00BA692A"/>
    <w:pPr>
      <w:jc w:val="both"/>
    </w:pPr>
    <w:rPr>
      <w:rFonts w:ascii="Arial Narrow" w:hAnsi="Arial Narrow" w:cs="Tahoma"/>
      <w:b/>
      <w:bCs/>
    </w:rPr>
  </w:style>
  <w:style w:type="paragraph" w:customStyle="1" w:styleId="Listeencopie">
    <w:name w:val="Liste en copie"/>
    <w:basedOn w:val="Normal"/>
    <w:qFormat/>
    <w:rsid w:val="00BA692A"/>
  </w:style>
  <w:style w:type="paragraph" w:customStyle="1" w:styleId="CM21">
    <w:name w:val="CM21"/>
    <w:basedOn w:val="Default"/>
    <w:next w:val="Default"/>
    <w:uiPriority w:val="99"/>
    <w:qFormat/>
    <w:rsid w:val="00BA692A"/>
    <w:pPr>
      <w:widowControl w:val="0"/>
      <w:spacing w:after="233"/>
    </w:pPr>
    <w:rPr>
      <w:rFonts w:ascii="Arial" w:hAnsi="Arial" w:cs="Arial"/>
      <w:color w:val="auto"/>
    </w:rPr>
  </w:style>
  <w:style w:type="paragraph" w:customStyle="1" w:styleId="CM17">
    <w:name w:val="CM17"/>
    <w:basedOn w:val="Default"/>
    <w:next w:val="Default"/>
    <w:uiPriority w:val="99"/>
    <w:qFormat/>
    <w:rsid w:val="00BA692A"/>
    <w:pPr>
      <w:widowControl w:val="0"/>
      <w:spacing w:line="228" w:lineRule="atLeast"/>
    </w:pPr>
    <w:rPr>
      <w:rFonts w:ascii="Arial" w:hAnsi="Arial" w:cs="Arial"/>
      <w:color w:val="auto"/>
    </w:rPr>
  </w:style>
  <w:style w:type="paragraph" w:styleId="Index3">
    <w:name w:val="index 3"/>
    <w:basedOn w:val="Normal"/>
    <w:next w:val="Normal"/>
    <w:autoRedefine/>
    <w:qFormat/>
    <w:rsid w:val="00BA692A"/>
    <w:pPr>
      <w:widowControl w:val="0"/>
      <w:ind w:left="600" w:hanging="200"/>
    </w:pPr>
    <w:rPr>
      <w:sz w:val="18"/>
      <w:szCs w:val="20"/>
    </w:rPr>
  </w:style>
  <w:style w:type="paragraph" w:styleId="Index4">
    <w:name w:val="index 4"/>
    <w:basedOn w:val="Normal"/>
    <w:next w:val="Normal"/>
    <w:autoRedefine/>
    <w:qFormat/>
    <w:rsid w:val="00BA692A"/>
    <w:pPr>
      <w:widowControl w:val="0"/>
      <w:ind w:left="800" w:hanging="200"/>
    </w:pPr>
    <w:rPr>
      <w:sz w:val="18"/>
      <w:szCs w:val="20"/>
    </w:rPr>
  </w:style>
  <w:style w:type="paragraph" w:styleId="Index5">
    <w:name w:val="index 5"/>
    <w:basedOn w:val="Normal"/>
    <w:next w:val="Normal"/>
    <w:autoRedefine/>
    <w:qFormat/>
    <w:rsid w:val="00BA692A"/>
    <w:pPr>
      <w:widowControl w:val="0"/>
      <w:ind w:left="1000" w:hanging="200"/>
    </w:pPr>
    <w:rPr>
      <w:sz w:val="18"/>
      <w:szCs w:val="20"/>
    </w:rPr>
  </w:style>
  <w:style w:type="paragraph" w:styleId="Index6">
    <w:name w:val="index 6"/>
    <w:basedOn w:val="Normal"/>
    <w:next w:val="Normal"/>
    <w:autoRedefine/>
    <w:qFormat/>
    <w:rsid w:val="00BA692A"/>
    <w:pPr>
      <w:widowControl w:val="0"/>
      <w:ind w:left="1200" w:hanging="200"/>
    </w:pPr>
    <w:rPr>
      <w:sz w:val="18"/>
      <w:szCs w:val="20"/>
    </w:rPr>
  </w:style>
  <w:style w:type="paragraph" w:styleId="Index7">
    <w:name w:val="index 7"/>
    <w:basedOn w:val="Normal"/>
    <w:next w:val="Normal"/>
    <w:autoRedefine/>
    <w:qFormat/>
    <w:rsid w:val="00BA692A"/>
    <w:pPr>
      <w:widowControl w:val="0"/>
      <w:ind w:left="1400" w:hanging="200"/>
    </w:pPr>
    <w:rPr>
      <w:sz w:val="18"/>
      <w:szCs w:val="20"/>
    </w:rPr>
  </w:style>
  <w:style w:type="paragraph" w:styleId="Index8">
    <w:name w:val="index 8"/>
    <w:basedOn w:val="Normal"/>
    <w:next w:val="Normal"/>
    <w:autoRedefine/>
    <w:qFormat/>
    <w:rsid w:val="00BA692A"/>
    <w:pPr>
      <w:widowControl w:val="0"/>
      <w:ind w:left="1600" w:hanging="200"/>
    </w:pPr>
    <w:rPr>
      <w:sz w:val="18"/>
      <w:szCs w:val="20"/>
    </w:rPr>
  </w:style>
  <w:style w:type="paragraph" w:styleId="Index9">
    <w:name w:val="index 9"/>
    <w:basedOn w:val="Normal"/>
    <w:next w:val="Normal"/>
    <w:autoRedefine/>
    <w:qFormat/>
    <w:rsid w:val="00BA692A"/>
    <w:pPr>
      <w:widowControl w:val="0"/>
      <w:ind w:left="1800" w:hanging="200"/>
    </w:pPr>
    <w:rPr>
      <w:sz w:val="18"/>
      <w:szCs w:val="20"/>
    </w:rPr>
  </w:style>
  <w:style w:type="paragraph" w:styleId="Titreindex">
    <w:name w:val="index heading"/>
    <w:basedOn w:val="Normal"/>
    <w:next w:val="Index1"/>
    <w:qFormat/>
    <w:rsid w:val="00BA692A"/>
    <w:pPr>
      <w:widowControl w:val="0"/>
      <w:spacing w:before="240" w:after="120"/>
      <w:jc w:val="center"/>
    </w:pPr>
    <w:rPr>
      <w:b/>
      <w:sz w:val="26"/>
      <w:szCs w:val="20"/>
    </w:rPr>
  </w:style>
  <w:style w:type="paragraph" w:customStyle="1" w:styleId="Pucea0">
    <w:name w:val="Puce a)"/>
    <w:basedOn w:val="Normal"/>
    <w:qFormat/>
    <w:rsid w:val="00BA692A"/>
    <w:pPr>
      <w:tabs>
        <w:tab w:val="left" w:pos="502"/>
      </w:tabs>
      <w:spacing w:before="120" w:after="60"/>
      <w:ind w:left="502" w:hanging="360"/>
      <w:jc w:val="both"/>
    </w:pPr>
    <w:rPr>
      <w:rFonts w:ascii="Arial" w:hAnsi="Arial" w:cs="Arial"/>
      <w:sz w:val="20"/>
      <w:szCs w:val="20"/>
    </w:rPr>
  </w:style>
  <w:style w:type="paragraph" w:customStyle="1" w:styleId="Notedefin1">
    <w:name w:val="Note de fin1"/>
    <w:basedOn w:val="Normal"/>
    <w:next w:val="EndnoteText"/>
    <w:qFormat/>
    <w:rsid w:val="00BA692A"/>
    <w:rPr>
      <w:rFonts w:ascii="Courier" w:eastAsiaTheme="minorHAnsi" w:hAnsi="Courier" w:cstheme="minorBidi"/>
      <w:szCs w:val="22"/>
      <w:lang w:val="en-US" w:eastAsia="en-US"/>
    </w:rPr>
  </w:style>
  <w:style w:type="paragraph" w:customStyle="1" w:styleId="Styleyol">
    <w:name w:val="Style yol"/>
    <w:basedOn w:val="Heading1"/>
    <w:link w:val="StyleyolCar"/>
    <w:qFormat/>
    <w:rsid w:val="00BA692A"/>
    <w:pPr>
      <w:spacing w:before="240" w:after="60" w:line="276" w:lineRule="auto"/>
      <w:ind w:left="360" w:right="-17" w:hanging="360"/>
      <w:jc w:val="both"/>
    </w:pPr>
    <w:rPr>
      <w:bCs/>
      <w:i w:val="0"/>
      <w:kern w:val="2"/>
      <w:sz w:val="26"/>
      <w:szCs w:val="26"/>
    </w:rPr>
  </w:style>
  <w:style w:type="paragraph" w:customStyle="1" w:styleId="par1">
    <w:name w:val="par1"/>
    <w:basedOn w:val="Normal"/>
    <w:qFormat/>
    <w:rsid w:val="00BA692A"/>
    <w:pPr>
      <w:spacing w:after="120"/>
      <w:ind w:left="709"/>
      <w:jc w:val="both"/>
    </w:pPr>
  </w:style>
  <w:style w:type="paragraph" w:customStyle="1" w:styleId="1erretrait">
    <w:name w:val="1er retrait"/>
    <w:basedOn w:val="Normal"/>
    <w:qFormat/>
    <w:rsid w:val="00BA692A"/>
    <w:pPr>
      <w:tabs>
        <w:tab w:val="left" w:pos="600"/>
      </w:tabs>
      <w:spacing w:after="240" w:line="240" w:lineRule="exact"/>
      <w:ind w:left="601" w:hanging="601"/>
      <w:jc w:val="both"/>
    </w:pPr>
    <w:rPr>
      <w:rFonts w:ascii="Arial" w:hAnsi="Arial"/>
      <w:sz w:val="22"/>
      <w:szCs w:val="20"/>
    </w:rPr>
  </w:style>
  <w:style w:type="paragraph" w:customStyle="1" w:styleId="2eretrait">
    <w:name w:val="2e retrait"/>
    <w:basedOn w:val="Normal"/>
    <w:qFormat/>
    <w:rsid w:val="00BA692A"/>
    <w:pPr>
      <w:tabs>
        <w:tab w:val="left" w:pos="960"/>
      </w:tabs>
      <w:spacing w:after="240" w:line="240" w:lineRule="exact"/>
      <w:ind w:left="958" w:hanging="357"/>
      <w:jc w:val="both"/>
    </w:pPr>
    <w:rPr>
      <w:rFonts w:ascii="Arial" w:hAnsi="Arial"/>
      <w:sz w:val="22"/>
      <w:szCs w:val="20"/>
    </w:rPr>
  </w:style>
  <w:style w:type="paragraph" w:customStyle="1" w:styleId="3eretrait">
    <w:name w:val="3e retrait"/>
    <w:basedOn w:val="Normal"/>
    <w:qFormat/>
    <w:rsid w:val="00BA692A"/>
    <w:pPr>
      <w:tabs>
        <w:tab w:val="left" w:pos="1320"/>
      </w:tabs>
      <w:spacing w:after="240" w:line="240" w:lineRule="exact"/>
      <w:ind w:left="1321" w:hanging="357"/>
      <w:jc w:val="both"/>
    </w:pPr>
    <w:rPr>
      <w:rFonts w:ascii="Arial" w:hAnsi="Arial"/>
      <w:sz w:val="22"/>
      <w:szCs w:val="20"/>
    </w:rPr>
  </w:style>
  <w:style w:type="paragraph" w:customStyle="1" w:styleId="paragraphestandard">
    <w:name w:val="paragraphe standard"/>
    <w:basedOn w:val="Normal"/>
    <w:qFormat/>
    <w:rsid w:val="00BA692A"/>
    <w:pPr>
      <w:spacing w:after="480" w:line="240" w:lineRule="exact"/>
      <w:jc w:val="both"/>
    </w:pPr>
    <w:rPr>
      <w:rFonts w:ascii="Arial" w:hAnsi="Arial"/>
      <w:sz w:val="22"/>
      <w:szCs w:val="20"/>
    </w:rPr>
  </w:style>
  <w:style w:type="paragraph" w:customStyle="1" w:styleId="dernieralina1ere">
    <w:name w:val="dernier alinéa 1e re"/>
    <w:basedOn w:val="Normal"/>
    <w:qFormat/>
    <w:rsid w:val="00BA692A"/>
    <w:pPr>
      <w:tabs>
        <w:tab w:val="left" w:pos="600"/>
      </w:tabs>
      <w:spacing w:after="480" w:line="240" w:lineRule="exact"/>
      <w:ind w:left="600" w:hanging="600"/>
      <w:jc w:val="both"/>
    </w:pPr>
    <w:rPr>
      <w:rFonts w:ascii="Arial" w:hAnsi="Arial"/>
      <w:sz w:val="22"/>
      <w:szCs w:val="20"/>
    </w:rPr>
  </w:style>
  <w:style w:type="paragraph" w:customStyle="1" w:styleId="TM42">
    <w:name w:val="TM4.2"/>
    <w:basedOn w:val="Normal"/>
    <w:next w:val="Normal"/>
    <w:qFormat/>
    <w:rsid w:val="00BA692A"/>
    <w:pPr>
      <w:overflowPunct w:val="0"/>
      <w:textAlignment w:val="baseline"/>
    </w:pPr>
    <w:rPr>
      <w:rFonts w:ascii="Tahoma" w:hAnsi="Tahoma"/>
      <w:b/>
      <w:szCs w:val="20"/>
    </w:rPr>
  </w:style>
  <w:style w:type="paragraph" w:customStyle="1" w:styleId="Style">
    <w:name w:val="Style"/>
    <w:qFormat/>
    <w:rsid w:val="00BA692A"/>
    <w:pPr>
      <w:widowControl w:val="0"/>
    </w:pPr>
    <w:rPr>
      <w:rFonts w:ascii="Arial" w:eastAsia="Times New Roman" w:hAnsi="Arial" w:cs="Arial"/>
      <w:sz w:val="24"/>
      <w:szCs w:val="24"/>
      <w:lang w:eastAsia="fr-FR"/>
    </w:rPr>
  </w:style>
  <w:style w:type="paragraph" w:customStyle="1" w:styleId="xl115">
    <w:name w:val="xl115"/>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both"/>
      <w:textAlignment w:val="top"/>
    </w:pPr>
    <w:rPr>
      <w:rFonts w:ascii="Arial" w:hAnsi="Arial" w:cs="Arial"/>
    </w:rPr>
  </w:style>
  <w:style w:type="paragraph" w:customStyle="1" w:styleId="xl116">
    <w:name w:val="xl116"/>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color w:val="FF0000"/>
    </w:rPr>
  </w:style>
  <w:style w:type="paragraph" w:customStyle="1" w:styleId="xl117">
    <w:name w:val="xl117"/>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118">
    <w:name w:val="xl118"/>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119">
    <w:name w:val="xl119"/>
    <w:basedOn w:val="Normal"/>
    <w:qFormat/>
    <w:rsid w:val="00BA692A"/>
    <w:pPr>
      <w:pBdr>
        <w:top w:val="single" w:sz="4" w:space="0" w:color="000000"/>
        <w:left w:val="single" w:sz="4" w:space="0" w:color="000000"/>
        <w:bottom w:val="single" w:sz="4" w:space="0" w:color="000000"/>
      </w:pBdr>
      <w:spacing w:beforeAutospacing="1" w:afterAutospacing="1"/>
      <w:jc w:val="center"/>
    </w:pPr>
  </w:style>
  <w:style w:type="paragraph" w:customStyle="1" w:styleId="xl120">
    <w:name w:val="xl120"/>
    <w:basedOn w:val="Normal"/>
    <w:qFormat/>
    <w:rsid w:val="00BA692A"/>
    <w:pPr>
      <w:pBdr>
        <w:top w:val="single" w:sz="4" w:space="0" w:color="000000"/>
        <w:bottom w:val="single" w:sz="4" w:space="0" w:color="000000"/>
      </w:pBdr>
      <w:spacing w:beforeAutospacing="1" w:afterAutospacing="1"/>
      <w:jc w:val="center"/>
    </w:pPr>
  </w:style>
  <w:style w:type="paragraph" w:customStyle="1" w:styleId="xl121">
    <w:name w:val="xl121"/>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rPr>
  </w:style>
  <w:style w:type="paragraph" w:customStyle="1" w:styleId="xl122">
    <w:name w:val="xl122"/>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rPr>
  </w:style>
  <w:style w:type="paragraph" w:customStyle="1" w:styleId="xl123">
    <w:name w:val="xl123"/>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b/>
      <w:bCs/>
    </w:rPr>
  </w:style>
  <w:style w:type="paragraph" w:customStyle="1" w:styleId="xl124">
    <w:name w:val="xl124"/>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b/>
      <w:bCs/>
    </w:rPr>
  </w:style>
  <w:style w:type="paragraph" w:customStyle="1" w:styleId="xl125">
    <w:name w:val="xl125"/>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b/>
      <w:bCs/>
    </w:rPr>
  </w:style>
  <w:style w:type="paragraph" w:customStyle="1" w:styleId="xl126">
    <w:name w:val="xl126"/>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b/>
      <w:bCs/>
    </w:rPr>
  </w:style>
  <w:style w:type="paragraph" w:customStyle="1" w:styleId="xl127">
    <w:name w:val="xl127"/>
    <w:basedOn w:val="Normal"/>
    <w:qFormat/>
    <w:rsid w:val="00BA692A"/>
    <w:pPr>
      <w:pBdr>
        <w:top w:val="single" w:sz="4" w:space="0" w:color="000000"/>
        <w:left w:val="single" w:sz="4" w:space="0" w:color="000000"/>
        <w:bottom w:val="single" w:sz="4" w:space="0" w:color="000000"/>
      </w:pBdr>
      <w:shd w:val="clear" w:color="000000" w:fill="C0C0C0"/>
      <w:spacing w:beforeAutospacing="1" w:afterAutospacing="1"/>
      <w:jc w:val="center"/>
      <w:textAlignment w:val="center"/>
    </w:pPr>
    <w:rPr>
      <w:rFonts w:ascii="Arial" w:hAnsi="Arial" w:cs="Arial"/>
      <w:b/>
      <w:bCs/>
    </w:rPr>
  </w:style>
  <w:style w:type="paragraph" w:customStyle="1" w:styleId="xl128">
    <w:name w:val="xl128"/>
    <w:basedOn w:val="Normal"/>
    <w:qFormat/>
    <w:rsid w:val="00BA692A"/>
    <w:pPr>
      <w:pBdr>
        <w:top w:val="single" w:sz="4" w:space="0" w:color="000000"/>
        <w:bottom w:val="single" w:sz="4" w:space="0" w:color="000000"/>
      </w:pBdr>
      <w:shd w:val="clear" w:color="000000" w:fill="C0C0C0"/>
      <w:spacing w:beforeAutospacing="1" w:afterAutospacing="1"/>
      <w:jc w:val="center"/>
      <w:textAlignment w:val="center"/>
    </w:pPr>
    <w:rPr>
      <w:rFonts w:ascii="Arial" w:hAnsi="Arial" w:cs="Arial"/>
      <w:b/>
      <w:bCs/>
    </w:rPr>
  </w:style>
  <w:style w:type="paragraph" w:customStyle="1" w:styleId="xl129">
    <w:name w:val="xl129"/>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b/>
      <w:bCs/>
    </w:rPr>
  </w:style>
  <w:style w:type="paragraph" w:customStyle="1" w:styleId="xl130">
    <w:name w:val="xl130"/>
    <w:basedOn w:val="Normal"/>
    <w:qFormat/>
    <w:rsid w:val="00BA692A"/>
    <w:pPr>
      <w:pBdr>
        <w:top w:val="single" w:sz="4" w:space="0" w:color="000000"/>
        <w:left w:val="single" w:sz="4" w:space="0" w:color="000000"/>
        <w:bottom w:val="single" w:sz="4" w:space="0" w:color="000000"/>
        <w:right w:val="single" w:sz="4" w:space="0" w:color="000000"/>
      </w:pBdr>
      <w:shd w:val="clear" w:color="000000" w:fill="C0C0C0"/>
      <w:spacing w:beforeAutospacing="1" w:afterAutospacing="1"/>
      <w:textAlignment w:val="center"/>
    </w:pPr>
    <w:rPr>
      <w:rFonts w:ascii="Arial" w:hAnsi="Arial" w:cs="Arial"/>
      <w:b/>
      <w:bCs/>
    </w:rPr>
  </w:style>
  <w:style w:type="paragraph" w:customStyle="1" w:styleId="xl131">
    <w:name w:val="xl131"/>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rPr>
  </w:style>
  <w:style w:type="paragraph" w:customStyle="1" w:styleId="xl132">
    <w:name w:val="xl132"/>
    <w:basedOn w:val="Normal"/>
    <w:qFormat/>
    <w:rsid w:val="00BA692A"/>
    <w:pPr>
      <w:pBdr>
        <w:top w:val="single" w:sz="4" w:space="0" w:color="000000"/>
        <w:left w:val="single" w:sz="4" w:space="0" w:color="000000"/>
        <w:bottom w:val="single" w:sz="4" w:space="0" w:color="000000"/>
        <w:right w:val="single" w:sz="4" w:space="0" w:color="000000"/>
      </w:pBdr>
      <w:shd w:val="clear" w:color="000000" w:fill="BFBFBF"/>
      <w:spacing w:beforeAutospacing="1" w:afterAutospacing="1"/>
      <w:textAlignment w:val="center"/>
    </w:pPr>
    <w:rPr>
      <w:rFonts w:ascii="Arial" w:hAnsi="Arial" w:cs="Arial"/>
      <w:b/>
      <w:bCs/>
    </w:rPr>
  </w:style>
  <w:style w:type="paragraph" w:customStyle="1" w:styleId="xl133">
    <w:name w:val="xl133"/>
    <w:basedOn w:val="Normal"/>
    <w:qFormat/>
    <w:rsid w:val="00BA692A"/>
    <w:pPr>
      <w:pBdr>
        <w:top w:val="single" w:sz="4" w:space="0" w:color="000000"/>
        <w:left w:val="single" w:sz="4" w:space="0" w:color="000000"/>
        <w:bottom w:val="single" w:sz="4" w:space="0" w:color="000000"/>
      </w:pBdr>
      <w:spacing w:beforeAutospacing="1" w:afterAutospacing="1"/>
      <w:jc w:val="center"/>
    </w:pPr>
    <w:rPr>
      <w:rFonts w:ascii="Arial" w:hAnsi="Arial" w:cs="Arial"/>
    </w:rPr>
  </w:style>
  <w:style w:type="paragraph" w:customStyle="1" w:styleId="xl134">
    <w:name w:val="xl134"/>
    <w:basedOn w:val="Normal"/>
    <w:qFormat/>
    <w:rsid w:val="00BA692A"/>
    <w:pPr>
      <w:pBdr>
        <w:top w:val="single" w:sz="4" w:space="0" w:color="000000"/>
        <w:bottom w:val="single" w:sz="4" w:space="0" w:color="000000"/>
      </w:pBdr>
      <w:spacing w:beforeAutospacing="1" w:afterAutospacing="1"/>
      <w:jc w:val="center"/>
    </w:pPr>
    <w:rPr>
      <w:rFonts w:ascii="Arial" w:hAnsi="Arial" w:cs="Arial"/>
    </w:rPr>
  </w:style>
  <w:style w:type="paragraph" w:customStyle="1" w:styleId="xl135">
    <w:name w:val="xl135"/>
    <w:basedOn w:val="Normal"/>
    <w:qFormat/>
    <w:rsid w:val="00BA692A"/>
    <w:pPr>
      <w:pBdr>
        <w:top w:val="single" w:sz="4" w:space="0" w:color="000000"/>
        <w:left w:val="single" w:sz="4" w:space="0" w:color="000000"/>
        <w:bottom w:val="single" w:sz="4" w:space="0" w:color="000000"/>
      </w:pBdr>
      <w:spacing w:beforeAutospacing="1" w:afterAutospacing="1"/>
      <w:jc w:val="center"/>
    </w:pPr>
    <w:rPr>
      <w:rFonts w:ascii="Arial" w:hAnsi="Arial" w:cs="Arial"/>
      <w:b/>
      <w:bCs/>
    </w:rPr>
  </w:style>
  <w:style w:type="paragraph" w:customStyle="1" w:styleId="xl136">
    <w:name w:val="xl136"/>
    <w:basedOn w:val="Normal"/>
    <w:qFormat/>
    <w:rsid w:val="00BA692A"/>
    <w:pPr>
      <w:pBdr>
        <w:top w:val="single" w:sz="4" w:space="0" w:color="000000"/>
        <w:bottom w:val="single" w:sz="4" w:space="0" w:color="000000"/>
      </w:pBdr>
      <w:spacing w:beforeAutospacing="1" w:afterAutospacing="1"/>
      <w:jc w:val="center"/>
    </w:pPr>
    <w:rPr>
      <w:rFonts w:ascii="Arial" w:hAnsi="Arial" w:cs="Arial"/>
      <w:b/>
      <w:bCs/>
    </w:rPr>
  </w:style>
  <w:style w:type="paragraph" w:customStyle="1" w:styleId="xl137">
    <w:name w:val="xl137"/>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b/>
      <w:bCs/>
    </w:rPr>
  </w:style>
  <w:style w:type="paragraph" w:customStyle="1" w:styleId="xl138">
    <w:name w:val="xl138"/>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b/>
      <w:bCs/>
    </w:rPr>
  </w:style>
  <w:style w:type="paragraph" w:customStyle="1" w:styleId="xl139">
    <w:name w:val="xl139"/>
    <w:basedOn w:val="Normal"/>
    <w:qFormat/>
    <w:rsid w:val="00BA692A"/>
    <w:pPr>
      <w:pBdr>
        <w:top w:val="single" w:sz="4" w:space="0" w:color="000000"/>
        <w:left w:val="single" w:sz="4" w:space="0" w:color="000000"/>
        <w:bottom w:val="single" w:sz="4" w:space="0" w:color="000000"/>
        <w:right w:val="single" w:sz="4" w:space="0" w:color="000000"/>
      </w:pBdr>
      <w:shd w:val="clear" w:color="000000" w:fill="C0C0C0"/>
      <w:spacing w:beforeAutospacing="1" w:afterAutospacing="1"/>
      <w:jc w:val="both"/>
      <w:textAlignment w:val="center"/>
    </w:pPr>
    <w:rPr>
      <w:rFonts w:ascii="Arial" w:hAnsi="Arial" w:cs="Arial"/>
      <w:b/>
      <w:bCs/>
    </w:rPr>
  </w:style>
  <w:style w:type="paragraph" w:customStyle="1" w:styleId="xl140">
    <w:name w:val="xl140"/>
    <w:basedOn w:val="Normal"/>
    <w:qFormat/>
    <w:rsid w:val="00BA692A"/>
    <w:pPr>
      <w:pBdr>
        <w:top w:val="single" w:sz="4" w:space="0" w:color="000000"/>
        <w:left w:val="single" w:sz="4" w:space="0" w:color="000000"/>
        <w:bottom w:val="single" w:sz="4" w:space="0" w:color="000000"/>
      </w:pBdr>
      <w:spacing w:beforeAutospacing="1" w:afterAutospacing="1"/>
      <w:jc w:val="center"/>
      <w:textAlignment w:val="center"/>
    </w:pPr>
    <w:rPr>
      <w:rFonts w:ascii="Arial" w:hAnsi="Arial" w:cs="Arial"/>
    </w:rPr>
  </w:style>
  <w:style w:type="paragraph" w:customStyle="1" w:styleId="xl141">
    <w:name w:val="xl141"/>
    <w:basedOn w:val="Normal"/>
    <w:qFormat/>
    <w:rsid w:val="00BA692A"/>
    <w:pPr>
      <w:pBdr>
        <w:top w:val="single" w:sz="4" w:space="0" w:color="000000"/>
        <w:bottom w:val="single" w:sz="4" w:space="0" w:color="000000"/>
      </w:pBdr>
      <w:spacing w:beforeAutospacing="1" w:afterAutospacing="1"/>
      <w:jc w:val="center"/>
      <w:textAlignment w:val="center"/>
    </w:pPr>
    <w:rPr>
      <w:rFonts w:ascii="Arial" w:hAnsi="Arial" w:cs="Arial"/>
    </w:rPr>
  </w:style>
  <w:style w:type="paragraph" w:customStyle="1" w:styleId="xl142">
    <w:name w:val="xl142"/>
    <w:basedOn w:val="Normal"/>
    <w:qFormat/>
    <w:rsid w:val="00BA692A"/>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b/>
      <w:bCs/>
    </w:rPr>
  </w:style>
  <w:style w:type="paragraph" w:customStyle="1" w:styleId="xl143">
    <w:name w:val="xl143"/>
    <w:basedOn w:val="Normal"/>
    <w:qFormat/>
    <w:rsid w:val="00BA692A"/>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rPr>
      <w:rFonts w:ascii="Arial" w:hAnsi="Arial" w:cs="Arial"/>
    </w:rPr>
  </w:style>
  <w:style w:type="paragraph" w:customStyle="1" w:styleId="xl144">
    <w:name w:val="xl144"/>
    <w:basedOn w:val="Normal"/>
    <w:qFormat/>
    <w:rsid w:val="00BA692A"/>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both"/>
      <w:textAlignment w:val="center"/>
    </w:pPr>
    <w:rPr>
      <w:rFonts w:ascii="Arial" w:hAnsi="Arial" w:cs="Arial"/>
    </w:rPr>
  </w:style>
  <w:style w:type="paragraph" w:customStyle="1" w:styleId="xl145">
    <w:name w:val="xl145"/>
    <w:basedOn w:val="Normal"/>
    <w:qFormat/>
    <w:rsid w:val="00BA692A"/>
    <w:pPr>
      <w:pBdr>
        <w:top w:val="single" w:sz="4" w:space="0" w:color="000000"/>
        <w:left w:val="single" w:sz="4" w:space="0" w:color="000000"/>
        <w:bottom w:val="single" w:sz="4" w:space="0" w:color="000000"/>
      </w:pBdr>
      <w:spacing w:beforeAutospacing="1" w:afterAutospacing="1"/>
      <w:textAlignment w:val="center"/>
    </w:pPr>
    <w:rPr>
      <w:rFonts w:ascii="Arial" w:hAnsi="Arial" w:cs="Arial"/>
      <w:b/>
      <w:bCs/>
    </w:rPr>
  </w:style>
  <w:style w:type="paragraph" w:customStyle="1" w:styleId="xl146">
    <w:name w:val="xl146"/>
    <w:basedOn w:val="Normal"/>
    <w:qFormat/>
    <w:rsid w:val="00BA692A"/>
    <w:pPr>
      <w:pBdr>
        <w:top w:val="single" w:sz="4" w:space="0" w:color="000000"/>
        <w:bottom w:val="single" w:sz="4" w:space="0" w:color="000000"/>
      </w:pBdr>
      <w:spacing w:beforeAutospacing="1" w:afterAutospacing="1"/>
      <w:textAlignment w:val="center"/>
    </w:pPr>
    <w:rPr>
      <w:rFonts w:ascii="Arial" w:hAnsi="Arial" w:cs="Arial"/>
      <w:b/>
      <w:bCs/>
    </w:rPr>
  </w:style>
  <w:style w:type="paragraph" w:customStyle="1" w:styleId="tit1">
    <w:name w:val="tit1"/>
    <w:basedOn w:val="Normal"/>
    <w:qFormat/>
    <w:rsid w:val="00BA692A"/>
    <w:pPr>
      <w:spacing w:before="120" w:after="120"/>
      <w:jc w:val="both"/>
    </w:pPr>
    <w:rPr>
      <w:b/>
      <w:szCs w:val="20"/>
    </w:rPr>
  </w:style>
  <w:style w:type="paragraph" w:customStyle="1" w:styleId="CORPSAAO">
    <w:name w:val="CORPS AAO"/>
    <w:basedOn w:val="Normal"/>
    <w:link w:val="CORPSAAOCar"/>
    <w:qFormat/>
    <w:rsid w:val="00BA692A"/>
    <w:pPr>
      <w:spacing w:after="120"/>
      <w:ind w:firstLine="601"/>
      <w:jc w:val="both"/>
    </w:pPr>
    <w:rPr>
      <w:rFonts w:ascii="Gill Sans MT" w:hAnsi="Gill Sans MT"/>
      <w:szCs w:val="20"/>
    </w:rPr>
  </w:style>
  <w:style w:type="paragraph" w:customStyle="1" w:styleId="TIRETS">
    <w:name w:val="TIRETS"/>
    <w:basedOn w:val="Normal"/>
    <w:qFormat/>
    <w:rsid w:val="00BA692A"/>
    <w:pPr>
      <w:tabs>
        <w:tab w:val="left" w:pos="2057"/>
        <w:tab w:val="left" w:pos="2403"/>
      </w:tabs>
      <w:spacing w:after="120"/>
      <w:ind w:left="2058" w:hanging="748"/>
      <w:jc w:val="both"/>
    </w:pPr>
    <w:rPr>
      <w:rFonts w:ascii="Arial" w:hAnsi="Arial" w:cs="Arial"/>
      <w:szCs w:val="20"/>
    </w:rPr>
  </w:style>
  <w:style w:type="paragraph" w:customStyle="1" w:styleId="CORPSCCAP">
    <w:name w:val="CORPS CCAP"/>
    <w:basedOn w:val="Normal"/>
    <w:qFormat/>
    <w:rsid w:val="00BA692A"/>
    <w:pPr>
      <w:spacing w:after="240"/>
      <w:ind w:left="680" w:firstLine="709"/>
      <w:jc w:val="both"/>
    </w:pPr>
    <w:rPr>
      <w:rFonts w:ascii="Gill Sans MT" w:hAnsi="Gill Sans MT" w:cs="Tahoma"/>
      <w:szCs w:val="26"/>
    </w:rPr>
  </w:style>
  <w:style w:type="paragraph" w:customStyle="1" w:styleId="TitreTR1">
    <w:name w:val="Titre TR1"/>
    <w:basedOn w:val="Normal"/>
    <w:next w:val="Normal"/>
    <w:qFormat/>
    <w:rsid w:val="00BA692A"/>
    <w:pPr>
      <w:spacing w:before="120"/>
    </w:pPr>
    <w:rPr>
      <w:rFonts w:ascii="Arial" w:hAnsi="Arial" w:cs="Arial"/>
      <w:b/>
      <w:bCs/>
      <w:lang w:eastAsia="ar-SA"/>
    </w:rPr>
  </w:style>
  <w:style w:type="paragraph" w:customStyle="1" w:styleId="Formuledepolitesse1">
    <w:name w:val="Formule de politesse1"/>
    <w:basedOn w:val="Normal"/>
    <w:next w:val="Normal"/>
    <w:qFormat/>
    <w:rsid w:val="00BA692A"/>
    <w:pPr>
      <w:spacing w:line="220" w:lineRule="atLeast"/>
    </w:pPr>
    <w:rPr>
      <w:rFonts w:ascii="Garamond" w:hAnsi="Garamond" w:cs="Calibri"/>
      <w:sz w:val="20"/>
      <w:szCs w:val="20"/>
      <w:lang w:eastAsia="ar-SA"/>
    </w:rPr>
  </w:style>
  <w:style w:type="paragraph" w:customStyle="1" w:styleId="EndnoteText">
    <w:name w:val="Endnote Text"/>
    <w:basedOn w:val="Normal"/>
    <w:link w:val="NotedefinCar"/>
    <w:semiHidden/>
    <w:unhideWhenUsed/>
    <w:rsid w:val="00BA692A"/>
    <w:rPr>
      <w:rFonts w:ascii="Courier" w:eastAsiaTheme="minorHAnsi" w:hAnsi="Courier" w:cstheme="minorBidi"/>
      <w:szCs w:val="22"/>
      <w:lang w:val="en-US" w:eastAsia="en-US"/>
    </w:rPr>
  </w:style>
  <w:style w:type="paragraph" w:customStyle="1" w:styleId="PS3">
    <w:name w:val="PS3"/>
    <w:basedOn w:val="Normal"/>
    <w:qFormat/>
    <w:rsid w:val="00BA692A"/>
    <w:pPr>
      <w:keepNext/>
      <w:keepLines/>
      <w:spacing w:after="60"/>
      <w:ind w:left="1985"/>
      <w:jc w:val="both"/>
    </w:pPr>
    <w:rPr>
      <w:rFonts w:ascii="Arial" w:hAnsi="Arial" w:cs="Arial"/>
      <w:sz w:val="20"/>
      <w:szCs w:val="20"/>
    </w:rPr>
  </w:style>
  <w:style w:type="paragraph" w:customStyle="1" w:styleId="msonormal0">
    <w:name w:val="msonormal"/>
    <w:basedOn w:val="Normal"/>
    <w:qFormat/>
    <w:rsid w:val="00BA692A"/>
    <w:pPr>
      <w:spacing w:beforeAutospacing="1" w:afterAutospacing="1"/>
    </w:pPr>
  </w:style>
  <w:style w:type="paragraph" w:customStyle="1" w:styleId="Titre1">
    <w:name w:val="Titre #1"/>
    <w:basedOn w:val="Normal"/>
    <w:link w:val="Titre1Exact"/>
    <w:qFormat/>
    <w:rsid w:val="00BA692A"/>
    <w:pPr>
      <w:widowControl w:val="0"/>
      <w:shd w:val="clear" w:color="auto" w:fill="FFFFFF"/>
      <w:spacing w:line="0" w:lineRule="atLeast"/>
      <w:outlineLvl w:val="0"/>
    </w:pPr>
    <w:rPr>
      <w:rFonts w:ascii="Arial" w:eastAsia="Arial" w:hAnsi="Arial" w:cs="Arial"/>
      <w:b/>
      <w:bCs/>
      <w:sz w:val="30"/>
      <w:szCs w:val="30"/>
      <w:lang w:eastAsia="en-US"/>
    </w:rPr>
  </w:style>
  <w:style w:type="paragraph" w:customStyle="1" w:styleId="Titre20">
    <w:name w:val="Titre #2"/>
    <w:basedOn w:val="Normal"/>
    <w:link w:val="Titre2"/>
    <w:qFormat/>
    <w:rsid w:val="00BA692A"/>
    <w:pPr>
      <w:widowControl w:val="0"/>
      <w:shd w:val="clear" w:color="auto" w:fill="FFFFFF"/>
      <w:spacing w:after="60" w:line="0" w:lineRule="atLeast"/>
      <w:jc w:val="both"/>
      <w:outlineLvl w:val="1"/>
    </w:pPr>
    <w:rPr>
      <w:rFonts w:ascii="Arial" w:eastAsia="Arial" w:hAnsi="Arial" w:cs="Arial"/>
      <w:b/>
      <w:bCs/>
      <w:sz w:val="28"/>
      <w:szCs w:val="28"/>
      <w:lang w:eastAsia="en-US"/>
    </w:rPr>
  </w:style>
  <w:style w:type="paragraph" w:customStyle="1" w:styleId="Corpsdutexte40">
    <w:name w:val="Corps du texte (4)"/>
    <w:basedOn w:val="Normal"/>
    <w:link w:val="Corpsdutexte4"/>
    <w:qFormat/>
    <w:rsid w:val="00BA692A"/>
    <w:pPr>
      <w:widowControl w:val="0"/>
      <w:shd w:val="clear" w:color="auto" w:fill="FFFFFF"/>
      <w:spacing w:after="360" w:line="0" w:lineRule="atLeast"/>
      <w:jc w:val="both"/>
    </w:pPr>
    <w:rPr>
      <w:rFonts w:ascii="Arial" w:eastAsia="Arial" w:hAnsi="Arial" w:cs="Arial"/>
      <w:sz w:val="20"/>
      <w:szCs w:val="20"/>
      <w:lang w:eastAsia="en-US"/>
    </w:rPr>
  </w:style>
  <w:style w:type="paragraph" w:customStyle="1" w:styleId="Corpsdutexte50">
    <w:name w:val="Corps du texte (5)"/>
    <w:basedOn w:val="Normal"/>
    <w:link w:val="Corpsdutexte5"/>
    <w:qFormat/>
    <w:rsid w:val="00BA692A"/>
    <w:pPr>
      <w:widowControl w:val="0"/>
      <w:shd w:val="clear" w:color="auto" w:fill="FFFFFF"/>
      <w:spacing w:after="360" w:line="0" w:lineRule="atLeast"/>
    </w:pPr>
    <w:rPr>
      <w:rFonts w:ascii="Gulim" w:eastAsia="Gulim" w:hAnsi="Gulim" w:cs="Gulim"/>
      <w:spacing w:val="-10"/>
      <w:sz w:val="11"/>
      <w:szCs w:val="11"/>
      <w:lang w:eastAsia="en-US"/>
    </w:rPr>
  </w:style>
  <w:style w:type="paragraph" w:customStyle="1" w:styleId="Corpsdutexte6">
    <w:name w:val="Corps du texte (6)"/>
    <w:basedOn w:val="Normal"/>
    <w:link w:val="Corpsdutexte6Exact"/>
    <w:qFormat/>
    <w:rsid w:val="00BA692A"/>
    <w:pPr>
      <w:widowControl w:val="0"/>
      <w:shd w:val="clear" w:color="auto" w:fill="FFFFFF"/>
      <w:spacing w:line="0" w:lineRule="atLeast"/>
    </w:pPr>
    <w:rPr>
      <w:rFonts w:ascii="Arial" w:eastAsia="Arial" w:hAnsi="Arial" w:cs="Arial"/>
      <w:b/>
      <w:bCs/>
      <w:sz w:val="30"/>
      <w:szCs w:val="30"/>
      <w:lang w:eastAsia="en-US"/>
    </w:rPr>
  </w:style>
  <w:style w:type="paragraph" w:customStyle="1" w:styleId="Tabledesmatires0">
    <w:name w:val="Table des matières"/>
    <w:basedOn w:val="Normal"/>
    <w:link w:val="Tabledesmatires"/>
    <w:qFormat/>
    <w:rsid w:val="00BA692A"/>
    <w:pPr>
      <w:widowControl w:val="0"/>
      <w:shd w:val="clear" w:color="auto" w:fill="FFFFFF"/>
      <w:spacing w:line="252" w:lineRule="exact"/>
      <w:jc w:val="both"/>
    </w:pPr>
    <w:rPr>
      <w:rFonts w:ascii="Arial" w:eastAsia="Arial" w:hAnsi="Arial" w:cs="Arial"/>
      <w:sz w:val="22"/>
      <w:szCs w:val="22"/>
      <w:lang w:eastAsia="en-US"/>
    </w:rPr>
  </w:style>
  <w:style w:type="paragraph" w:customStyle="1" w:styleId="Corpsdutexte70">
    <w:name w:val="Corps du texte (7)"/>
    <w:basedOn w:val="Normal"/>
    <w:link w:val="Corpsdutexte7"/>
    <w:qFormat/>
    <w:rsid w:val="00BA692A"/>
    <w:pPr>
      <w:widowControl w:val="0"/>
      <w:shd w:val="clear" w:color="auto" w:fill="FFFFFF"/>
      <w:spacing w:after="180" w:line="0" w:lineRule="atLeast"/>
    </w:pPr>
    <w:rPr>
      <w:rFonts w:ascii="David" w:eastAsia="David" w:hAnsi="David" w:cs="David"/>
      <w:spacing w:val="-10"/>
      <w:sz w:val="11"/>
      <w:szCs w:val="11"/>
      <w:lang w:eastAsia="en-US"/>
    </w:rPr>
  </w:style>
  <w:style w:type="paragraph" w:customStyle="1" w:styleId="Contenudecadre">
    <w:name w:val="Contenu de cadre"/>
    <w:basedOn w:val="Normal"/>
    <w:qFormat/>
    <w:rsid w:val="00CA3647"/>
  </w:style>
  <w:style w:type="numbering" w:customStyle="1" w:styleId="Aucuneliste1">
    <w:name w:val="Aucune liste1"/>
    <w:uiPriority w:val="99"/>
    <w:semiHidden/>
    <w:unhideWhenUsed/>
    <w:qFormat/>
    <w:rsid w:val="00EB1D75"/>
  </w:style>
  <w:style w:type="numbering" w:customStyle="1" w:styleId="LFO19">
    <w:name w:val="LFO19"/>
    <w:qFormat/>
    <w:rsid w:val="00EB1D75"/>
  </w:style>
  <w:style w:type="numbering" w:customStyle="1" w:styleId="Aucuneliste11">
    <w:name w:val="Aucune liste11"/>
    <w:uiPriority w:val="99"/>
    <w:semiHidden/>
    <w:unhideWhenUsed/>
    <w:qFormat/>
    <w:rsid w:val="004B3DCB"/>
  </w:style>
  <w:style w:type="numbering" w:customStyle="1" w:styleId="Aucuneliste2">
    <w:name w:val="Aucune liste2"/>
    <w:uiPriority w:val="99"/>
    <w:semiHidden/>
    <w:unhideWhenUsed/>
    <w:qFormat/>
    <w:rsid w:val="004B3DCB"/>
  </w:style>
  <w:style w:type="numbering" w:customStyle="1" w:styleId="Aucuneliste3">
    <w:name w:val="Aucune liste3"/>
    <w:uiPriority w:val="99"/>
    <w:semiHidden/>
    <w:unhideWhenUsed/>
    <w:qFormat/>
    <w:rsid w:val="00BA692A"/>
  </w:style>
  <w:style w:type="table" w:customStyle="1" w:styleId="Grilledutableau6">
    <w:name w:val="Grille du tableau6"/>
    <w:basedOn w:val="TableauNormal"/>
    <w:uiPriority w:val="39"/>
    <w:rsid w:val="005E5C7B"/>
    <w:rPr>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dutableau">
    <w:name w:val="Table Grid"/>
    <w:basedOn w:val="TableauNormal"/>
    <w:rsid w:val="005E5C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
    <w:name w:val="Grille du tableau1"/>
    <w:basedOn w:val="TableauNormal"/>
    <w:uiPriority w:val="39"/>
    <w:rsid w:val="004B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uiPriority w:val="39"/>
    <w:rsid w:val="004B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uiPriority w:val="39"/>
    <w:rsid w:val="004B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uiPriority w:val="39"/>
    <w:rsid w:val="004B3DCB"/>
    <w:rPr>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uiPriority w:val="39"/>
    <w:rsid w:val="004B3DCB"/>
    <w:rPr>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
    <w:name w:val="Grille du tableau7"/>
    <w:basedOn w:val="TableauNormal"/>
    <w:uiPriority w:val="39"/>
    <w:rsid w:val="004B3DCB"/>
    <w:rPr>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
    <w:name w:val="Grille du tableau8"/>
    <w:basedOn w:val="TableauNormal"/>
    <w:uiPriority w:val="39"/>
    <w:rsid w:val="004B3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1066</TotalTime>
  <Pages>1</Pages>
  <Words>31811</Words>
  <Characters>174965</Characters>
  <Application>Microsoft Office Word</Application>
  <DocSecurity>0</DocSecurity>
  <Lines>1458</Lines>
  <Paragraphs>412</Paragraphs>
  <ScaleCrop>false</ScaleCrop>
  <Company/>
  <LinksUpToDate>false</LinksUpToDate>
  <CharactersWithSpaces>206364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EFOUA NKOTTO M G</dc:creator>
  <dc:description/>
  <cp:lastModifiedBy>armpsud</cp:lastModifiedBy>
  <cp:revision>180</cp:revision>
  <cp:lastPrinted>2024-03-20T10:49:00Z</cp:lastPrinted>
  <dcterms:created xsi:type="dcterms:W3CDTF">2023-03-06T13:55:00Z</dcterms:created>
  <dcterms:modified xsi:type="dcterms:W3CDTF">2024-03-22T15:03:00Z</dcterms:modified>
  <dc:language>fr-BE</dc:language>
</cp:coreProperties>
</file>